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AF0" w:rsidRDefault="00167AF0"/>
    <w:p w:rsidR="00DA7D6B" w:rsidRDefault="00DA7D6B" w:rsidP="00DA7D6B">
      <w:pPr>
        <w:pStyle w:val="a4"/>
        <w:jc w:val="center"/>
        <w:rPr>
          <w:sz w:val="28"/>
          <w:szCs w:val="28"/>
        </w:rPr>
      </w:pPr>
      <w:r>
        <w:rPr>
          <w:sz w:val="28"/>
          <w:szCs w:val="28"/>
        </w:rPr>
        <w:t xml:space="preserve">                                                                    </w:t>
      </w:r>
      <w:r w:rsidR="005748B6">
        <w:rPr>
          <w:sz w:val="28"/>
          <w:szCs w:val="28"/>
        </w:rPr>
        <w:t xml:space="preserve">             </w:t>
      </w:r>
      <w:r>
        <w:rPr>
          <w:sz w:val="28"/>
          <w:szCs w:val="28"/>
        </w:rPr>
        <w:t xml:space="preserve"> П</w:t>
      </w:r>
      <w:r w:rsidR="001E6658">
        <w:rPr>
          <w:sz w:val="28"/>
          <w:szCs w:val="28"/>
        </w:rPr>
        <w:t>РИЛОЖЕНИЕ</w:t>
      </w:r>
      <w:r>
        <w:rPr>
          <w:sz w:val="28"/>
          <w:szCs w:val="28"/>
        </w:rPr>
        <w:t xml:space="preserve"> №</w:t>
      </w:r>
      <w:r w:rsidR="005748B6">
        <w:rPr>
          <w:sz w:val="28"/>
          <w:szCs w:val="28"/>
        </w:rPr>
        <w:t xml:space="preserve"> </w:t>
      </w:r>
      <w:r>
        <w:rPr>
          <w:sz w:val="28"/>
          <w:szCs w:val="28"/>
        </w:rPr>
        <w:t>1</w:t>
      </w:r>
    </w:p>
    <w:p w:rsidR="00DA7D6B" w:rsidRDefault="005748B6" w:rsidP="00DA7D6B">
      <w:pPr>
        <w:pStyle w:val="a4"/>
        <w:jc w:val="right"/>
        <w:rPr>
          <w:sz w:val="28"/>
          <w:szCs w:val="28"/>
        </w:rPr>
      </w:pPr>
      <w:r>
        <w:rPr>
          <w:sz w:val="28"/>
          <w:szCs w:val="28"/>
        </w:rPr>
        <w:t xml:space="preserve">                  </w:t>
      </w:r>
      <w:r w:rsidR="00DA7D6B">
        <w:rPr>
          <w:sz w:val="28"/>
          <w:szCs w:val="28"/>
        </w:rPr>
        <w:t xml:space="preserve"> к постановлению администрации</w:t>
      </w:r>
    </w:p>
    <w:p w:rsidR="00DA7D6B" w:rsidRDefault="00DA7D6B" w:rsidP="00DA7D6B">
      <w:pPr>
        <w:pStyle w:val="a4"/>
        <w:jc w:val="center"/>
        <w:rPr>
          <w:sz w:val="28"/>
          <w:szCs w:val="28"/>
        </w:rPr>
      </w:pPr>
      <w:r>
        <w:rPr>
          <w:sz w:val="28"/>
          <w:szCs w:val="28"/>
        </w:rPr>
        <w:t xml:space="preserve">                                                                         </w:t>
      </w:r>
      <w:r w:rsidR="005748B6">
        <w:rPr>
          <w:sz w:val="28"/>
          <w:szCs w:val="28"/>
        </w:rPr>
        <w:t xml:space="preserve">   </w:t>
      </w:r>
      <w:r>
        <w:rPr>
          <w:sz w:val="28"/>
          <w:szCs w:val="28"/>
        </w:rPr>
        <w:t xml:space="preserve">  муниципального образования</w:t>
      </w:r>
    </w:p>
    <w:p w:rsidR="00DA7D6B" w:rsidRDefault="00DA7D6B" w:rsidP="00DA7D6B">
      <w:pPr>
        <w:pStyle w:val="a4"/>
        <w:jc w:val="center"/>
        <w:rPr>
          <w:sz w:val="28"/>
          <w:szCs w:val="28"/>
        </w:rPr>
      </w:pPr>
      <w:r>
        <w:rPr>
          <w:sz w:val="28"/>
          <w:szCs w:val="28"/>
        </w:rPr>
        <w:t xml:space="preserve">                                                                   </w:t>
      </w:r>
      <w:r w:rsidR="005748B6">
        <w:rPr>
          <w:sz w:val="28"/>
          <w:szCs w:val="28"/>
        </w:rPr>
        <w:t xml:space="preserve">         </w:t>
      </w:r>
      <w:r>
        <w:rPr>
          <w:sz w:val="28"/>
          <w:szCs w:val="28"/>
        </w:rPr>
        <w:t xml:space="preserve">   Темрюкский район</w:t>
      </w:r>
    </w:p>
    <w:p w:rsidR="00DA7D6B" w:rsidRPr="005748B6" w:rsidRDefault="00DA7D6B" w:rsidP="00DA7D6B">
      <w:pPr>
        <w:rPr>
          <w:sz w:val="28"/>
          <w:szCs w:val="28"/>
        </w:rPr>
      </w:pPr>
      <w:r w:rsidRPr="005748B6">
        <w:rPr>
          <w:sz w:val="28"/>
          <w:szCs w:val="28"/>
        </w:rPr>
        <w:t xml:space="preserve">                                                                                         </w:t>
      </w:r>
      <w:r w:rsidR="005748B6">
        <w:rPr>
          <w:sz w:val="28"/>
          <w:szCs w:val="28"/>
        </w:rPr>
        <w:t>о</w:t>
      </w:r>
      <w:r w:rsidR="005748B6" w:rsidRPr="005748B6">
        <w:rPr>
          <w:sz w:val="28"/>
          <w:szCs w:val="28"/>
        </w:rPr>
        <w:t xml:space="preserve">т </w:t>
      </w:r>
      <w:r w:rsidR="005748B6">
        <w:rPr>
          <w:sz w:val="28"/>
          <w:szCs w:val="28"/>
        </w:rPr>
        <w:t>___________№______</w:t>
      </w:r>
    </w:p>
    <w:p w:rsidR="00DA7D6B" w:rsidRDefault="00DA7D6B" w:rsidP="00DA7D6B">
      <w:pPr>
        <w:ind w:left="880"/>
        <w:rPr>
          <w:sz w:val="28"/>
          <w:szCs w:val="28"/>
        </w:rPr>
      </w:pPr>
    </w:p>
    <w:p w:rsidR="005748B6" w:rsidRDefault="005748B6" w:rsidP="00DA7D6B">
      <w:pPr>
        <w:ind w:left="880"/>
        <w:rPr>
          <w:sz w:val="28"/>
          <w:szCs w:val="28"/>
        </w:rPr>
      </w:pPr>
    </w:p>
    <w:p w:rsidR="005748B6" w:rsidRPr="005748B6" w:rsidRDefault="005748B6" w:rsidP="00DA7D6B">
      <w:pPr>
        <w:ind w:left="880"/>
        <w:rPr>
          <w:sz w:val="28"/>
          <w:szCs w:val="28"/>
        </w:rPr>
      </w:pPr>
    </w:p>
    <w:p w:rsidR="005748B6" w:rsidRDefault="005748B6" w:rsidP="00DA7D6B">
      <w:pPr>
        <w:ind w:left="880"/>
        <w:rPr>
          <w:rFonts w:eastAsia="Times New Roman"/>
          <w:b/>
          <w:bCs/>
          <w:sz w:val="28"/>
          <w:szCs w:val="28"/>
        </w:rPr>
      </w:pPr>
    </w:p>
    <w:p w:rsidR="00DA7D6B" w:rsidRDefault="005748B6" w:rsidP="00DA7D6B">
      <w:pPr>
        <w:ind w:left="880"/>
        <w:rPr>
          <w:sz w:val="20"/>
          <w:szCs w:val="20"/>
        </w:rPr>
      </w:pPr>
      <w:r>
        <w:rPr>
          <w:rFonts w:eastAsia="Times New Roman"/>
          <w:b/>
          <w:bCs/>
          <w:sz w:val="28"/>
          <w:szCs w:val="28"/>
        </w:rPr>
        <w:t>«</w:t>
      </w:r>
      <w:r w:rsidR="00DA7D6B">
        <w:rPr>
          <w:rFonts w:eastAsia="Times New Roman"/>
          <w:b/>
          <w:bCs/>
          <w:sz w:val="28"/>
          <w:szCs w:val="28"/>
        </w:rPr>
        <w:t>ОБЩЕСТВО С ОГРАНИЧЕННОЙ ОТВЕТСТВЕННОСТЬЮ</w:t>
      </w:r>
    </w:p>
    <w:p w:rsidR="00DA7D6B" w:rsidRDefault="00DA7D6B" w:rsidP="00DA7D6B">
      <w:pPr>
        <w:spacing w:line="122" w:lineRule="exact"/>
        <w:rPr>
          <w:sz w:val="24"/>
          <w:szCs w:val="24"/>
        </w:rPr>
      </w:pPr>
    </w:p>
    <w:p w:rsidR="00DA7D6B" w:rsidRDefault="00DA7D6B" w:rsidP="00DA7D6B">
      <w:pPr>
        <w:numPr>
          <w:ilvl w:val="0"/>
          <w:numId w:val="1"/>
        </w:numPr>
        <w:tabs>
          <w:tab w:val="left" w:pos="2360"/>
        </w:tabs>
        <w:ind w:left="2360" w:hanging="223"/>
        <w:rPr>
          <w:rFonts w:eastAsia="Times New Roman"/>
          <w:b/>
          <w:bCs/>
          <w:sz w:val="36"/>
          <w:szCs w:val="36"/>
        </w:rPr>
      </w:pPr>
      <w:r>
        <w:rPr>
          <w:rFonts w:eastAsia="Times New Roman"/>
          <w:b/>
          <w:bCs/>
          <w:sz w:val="36"/>
          <w:szCs w:val="36"/>
        </w:rPr>
        <w:t xml:space="preserve">А </w:t>
      </w:r>
      <w:proofErr w:type="gramStart"/>
      <w:r>
        <w:rPr>
          <w:rFonts w:eastAsia="Times New Roman"/>
          <w:b/>
          <w:bCs/>
          <w:sz w:val="36"/>
          <w:szCs w:val="36"/>
        </w:rPr>
        <w:t>Р</w:t>
      </w:r>
      <w:proofErr w:type="gramEnd"/>
      <w:r>
        <w:rPr>
          <w:rFonts w:eastAsia="Times New Roman"/>
          <w:b/>
          <w:bCs/>
          <w:sz w:val="36"/>
          <w:szCs w:val="36"/>
        </w:rPr>
        <w:t xml:space="preserve"> Х З Е М И Н В Е С Т П Р О Е К Т »</w:t>
      </w:r>
    </w:p>
    <w:p w:rsidR="00DA7D6B" w:rsidRDefault="00DA7D6B" w:rsidP="00DA7D6B">
      <w:pPr>
        <w:spacing w:line="280" w:lineRule="auto"/>
        <w:ind w:right="-179"/>
        <w:jc w:val="center"/>
        <w:rPr>
          <w:rFonts w:eastAsia="Times New Roman"/>
          <w:b/>
          <w:bCs/>
          <w:sz w:val="43"/>
          <w:szCs w:val="43"/>
        </w:rPr>
      </w:pPr>
    </w:p>
    <w:p w:rsidR="00DA7D6B" w:rsidRDefault="00DA7D6B" w:rsidP="00DA7D6B">
      <w:pPr>
        <w:spacing w:line="280" w:lineRule="auto"/>
        <w:ind w:right="-179"/>
        <w:jc w:val="center"/>
        <w:rPr>
          <w:rFonts w:eastAsia="Times New Roman"/>
          <w:b/>
          <w:bCs/>
          <w:sz w:val="43"/>
          <w:szCs w:val="43"/>
        </w:rPr>
      </w:pPr>
    </w:p>
    <w:p w:rsidR="00DA7D6B" w:rsidRDefault="00DA7D6B" w:rsidP="00DA7D6B">
      <w:pPr>
        <w:spacing w:line="280" w:lineRule="auto"/>
        <w:ind w:right="-179"/>
        <w:jc w:val="center"/>
        <w:rPr>
          <w:sz w:val="20"/>
          <w:szCs w:val="20"/>
        </w:rPr>
      </w:pPr>
      <w:r>
        <w:rPr>
          <w:rFonts w:eastAsia="Times New Roman"/>
          <w:b/>
          <w:bCs/>
          <w:sz w:val="43"/>
          <w:szCs w:val="43"/>
        </w:rPr>
        <w:t>ГЕНЕРАЛЬНЫЙ ПЛАН ТАМАНСКОГО СЕЛЬСКОГО ПОСЕЛЕНИЯ ТЕМРЮКСКОГО РАЙОНА КРАСНОДАРСКОГО КРАЯ</w:t>
      </w:r>
    </w:p>
    <w:p w:rsidR="00DA7D6B" w:rsidRDefault="00DA7D6B" w:rsidP="00DA7D6B">
      <w:pPr>
        <w:spacing w:line="320" w:lineRule="exact"/>
        <w:rPr>
          <w:sz w:val="24"/>
          <w:szCs w:val="24"/>
        </w:rPr>
      </w:pPr>
    </w:p>
    <w:p w:rsidR="00DA7D6B" w:rsidRDefault="00DA7D6B" w:rsidP="00DA7D6B">
      <w:pPr>
        <w:ind w:left="4460"/>
        <w:rPr>
          <w:rFonts w:eastAsia="Times New Roman"/>
          <w:b/>
          <w:bCs/>
          <w:sz w:val="36"/>
          <w:szCs w:val="36"/>
        </w:rPr>
      </w:pPr>
    </w:p>
    <w:p w:rsidR="00DA7D6B" w:rsidRDefault="00DA7D6B" w:rsidP="00DA7D6B">
      <w:pPr>
        <w:ind w:left="4460"/>
        <w:rPr>
          <w:rFonts w:eastAsia="Times New Roman"/>
          <w:b/>
          <w:bCs/>
          <w:sz w:val="36"/>
          <w:szCs w:val="36"/>
        </w:rPr>
      </w:pPr>
    </w:p>
    <w:p w:rsidR="00DA7D6B" w:rsidRDefault="00DA7D6B" w:rsidP="00DA7D6B">
      <w:pPr>
        <w:ind w:left="4460"/>
        <w:rPr>
          <w:rFonts w:eastAsia="Times New Roman"/>
          <w:b/>
          <w:bCs/>
          <w:sz w:val="36"/>
          <w:szCs w:val="36"/>
        </w:rPr>
      </w:pPr>
    </w:p>
    <w:p w:rsidR="00DA7D6B" w:rsidRDefault="00DA7D6B" w:rsidP="00DA7D6B">
      <w:pPr>
        <w:ind w:left="4460"/>
        <w:rPr>
          <w:sz w:val="20"/>
          <w:szCs w:val="20"/>
        </w:rPr>
      </w:pPr>
      <w:r>
        <w:rPr>
          <w:rFonts w:eastAsia="Times New Roman"/>
          <w:b/>
          <w:bCs/>
          <w:sz w:val="36"/>
          <w:szCs w:val="36"/>
        </w:rPr>
        <w:t>ТОМ I</w:t>
      </w:r>
    </w:p>
    <w:p w:rsidR="00DA7D6B" w:rsidRDefault="00DA7D6B" w:rsidP="00DA7D6B">
      <w:pPr>
        <w:spacing w:line="238" w:lineRule="auto"/>
        <w:ind w:left="2880"/>
        <w:rPr>
          <w:sz w:val="20"/>
          <w:szCs w:val="20"/>
        </w:rPr>
      </w:pPr>
      <w:r>
        <w:rPr>
          <w:rFonts w:eastAsia="Times New Roman"/>
          <w:b/>
          <w:bCs/>
          <w:sz w:val="36"/>
          <w:szCs w:val="36"/>
        </w:rPr>
        <w:t>Утверждаемая часть проекта</w:t>
      </w:r>
    </w:p>
    <w:p w:rsidR="00DA7D6B" w:rsidRDefault="00DA7D6B" w:rsidP="00DA7D6B">
      <w:pPr>
        <w:spacing w:line="200" w:lineRule="exact"/>
        <w:rPr>
          <w:sz w:val="24"/>
          <w:szCs w:val="24"/>
        </w:rPr>
      </w:pPr>
    </w:p>
    <w:p w:rsidR="00DA7D6B" w:rsidRDefault="00DA7D6B" w:rsidP="00DA7D6B">
      <w:pPr>
        <w:spacing w:line="212" w:lineRule="exact"/>
        <w:rPr>
          <w:sz w:val="24"/>
          <w:szCs w:val="24"/>
        </w:rPr>
      </w:pPr>
    </w:p>
    <w:p w:rsidR="00DA7D6B" w:rsidRDefault="00DA7D6B" w:rsidP="00DA7D6B">
      <w:pPr>
        <w:ind w:left="520"/>
        <w:rPr>
          <w:sz w:val="20"/>
          <w:szCs w:val="20"/>
        </w:rPr>
      </w:pPr>
      <w:r>
        <w:rPr>
          <w:rFonts w:eastAsia="Times New Roman"/>
          <w:b/>
          <w:bCs/>
          <w:sz w:val="36"/>
          <w:szCs w:val="36"/>
        </w:rPr>
        <w:t xml:space="preserve">Часть </w:t>
      </w:r>
      <w:r>
        <w:rPr>
          <w:rFonts w:eastAsia="Times New Roman"/>
          <w:b/>
          <w:bCs/>
          <w:sz w:val="40"/>
          <w:szCs w:val="40"/>
        </w:rPr>
        <w:t>1</w:t>
      </w:r>
      <w:r>
        <w:rPr>
          <w:rFonts w:eastAsia="Times New Roman"/>
          <w:b/>
          <w:bCs/>
          <w:sz w:val="36"/>
          <w:szCs w:val="36"/>
        </w:rPr>
        <w:t xml:space="preserve"> Положение о территориальном планировании</w:t>
      </w:r>
    </w:p>
    <w:p w:rsidR="00DA7D6B" w:rsidRDefault="00DA7D6B"/>
    <w:p w:rsidR="00DA7D6B" w:rsidRDefault="00DA7D6B"/>
    <w:p w:rsidR="00DA7D6B" w:rsidRDefault="00DA7D6B"/>
    <w:p w:rsidR="00DA7D6B" w:rsidRDefault="00DA7D6B"/>
    <w:p w:rsidR="00DA7D6B" w:rsidRDefault="00DA7D6B"/>
    <w:p w:rsidR="00DA7D6B" w:rsidRDefault="00DA7D6B"/>
    <w:p w:rsidR="00DA7D6B" w:rsidRDefault="00DA7D6B"/>
    <w:p w:rsidR="00DA7D6B" w:rsidRDefault="00DA7D6B"/>
    <w:p w:rsidR="00DA7D6B" w:rsidRDefault="00DA7D6B"/>
    <w:p w:rsidR="00DA7D6B" w:rsidRDefault="00DA7D6B"/>
    <w:p w:rsidR="00DA7D6B" w:rsidRDefault="00DA7D6B" w:rsidP="00DA7D6B">
      <w:pPr>
        <w:spacing w:line="200" w:lineRule="exact"/>
        <w:rPr>
          <w:sz w:val="24"/>
          <w:szCs w:val="24"/>
        </w:rPr>
      </w:pPr>
    </w:p>
    <w:p w:rsidR="00DA7D6B" w:rsidRDefault="00DA7D6B" w:rsidP="00DA7D6B">
      <w:pPr>
        <w:spacing w:line="200" w:lineRule="exact"/>
        <w:rPr>
          <w:sz w:val="24"/>
          <w:szCs w:val="24"/>
        </w:rPr>
      </w:pPr>
    </w:p>
    <w:p w:rsidR="00DA7D6B" w:rsidRDefault="00DA7D6B" w:rsidP="00DA7D6B">
      <w:pPr>
        <w:spacing w:line="200" w:lineRule="exact"/>
        <w:rPr>
          <w:sz w:val="24"/>
          <w:szCs w:val="24"/>
        </w:rPr>
      </w:pPr>
    </w:p>
    <w:p w:rsidR="00DA7D6B" w:rsidRDefault="00DA7D6B" w:rsidP="00DA7D6B">
      <w:pPr>
        <w:spacing w:line="200" w:lineRule="exact"/>
        <w:rPr>
          <w:sz w:val="24"/>
          <w:szCs w:val="24"/>
        </w:rPr>
      </w:pPr>
    </w:p>
    <w:p w:rsidR="00DA7D6B" w:rsidRDefault="00DA7D6B" w:rsidP="00DA7D6B">
      <w:pPr>
        <w:spacing w:line="200" w:lineRule="exact"/>
        <w:rPr>
          <w:sz w:val="24"/>
          <w:szCs w:val="24"/>
        </w:rPr>
      </w:pPr>
    </w:p>
    <w:p w:rsidR="00DA7D6B" w:rsidRDefault="00DA7D6B" w:rsidP="00DA7D6B">
      <w:pPr>
        <w:spacing w:line="200" w:lineRule="exact"/>
        <w:rPr>
          <w:sz w:val="24"/>
          <w:szCs w:val="24"/>
        </w:rPr>
      </w:pPr>
    </w:p>
    <w:p w:rsidR="00DA7D6B" w:rsidRDefault="00DA7D6B" w:rsidP="00DA7D6B">
      <w:pPr>
        <w:spacing w:line="200" w:lineRule="exact"/>
        <w:rPr>
          <w:sz w:val="24"/>
          <w:szCs w:val="24"/>
        </w:rPr>
      </w:pPr>
    </w:p>
    <w:p w:rsidR="005748B6" w:rsidRDefault="005748B6" w:rsidP="00DA7D6B">
      <w:pPr>
        <w:ind w:right="-179"/>
        <w:jc w:val="center"/>
        <w:rPr>
          <w:rFonts w:eastAsia="Times New Roman"/>
          <w:sz w:val="28"/>
          <w:szCs w:val="28"/>
        </w:rPr>
      </w:pPr>
    </w:p>
    <w:p w:rsidR="005748B6" w:rsidRDefault="005748B6" w:rsidP="00DA7D6B">
      <w:pPr>
        <w:ind w:right="-179"/>
        <w:jc w:val="center"/>
        <w:rPr>
          <w:rFonts w:eastAsia="Times New Roman"/>
          <w:sz w:val="28"/>
          <w:szCs w:val="28"/>
        </w:rPr>
      </w:pPr>
    </w:p>
    <w:p w:rsidR="005748B6" w:rsidRDefault="005748B6" w:rsidP="00DA7D6B">
      <w:pPr>
        <w:ind w:right="-179"/>
        <w:jc w:val="center"/>
        <w:rPr>
          <w:rFonts w:eastAsia="Times New Roman"/>
          <w:sz w:val="28"/>
          <w:szCs w:val="28"/>
        </w:rPr>
      </w:pPr>
    </w:p>
    <w:p w:rsidR="00DA7D6B" w:rsidRDefault="00DA7D6B" w:rsidP="00DA7D6B">
      <w:pPr>
        <w:ind w:right="-179"/>
        <w:jc w:val="center"/>
        <w:rPr>
          <w:sz w:val="20"/>
          <w:szCs w:val="20"/>
        </w:rPr>
      </w:pPr>
      <w:r>
        <w:rPr>
          <w:rFonts w:eastAsia="Times New Roman"/>
          <w:sz w:val="28"/>
          <w:szCs w:val="28"/>
        </w:rPr>
        <w:t>Краснодар, 2017 г.</w:t>
      </w:r>
    </w:p>
    <w:p w:rsidR="00DA7D6B" w:rsidRDefault="00DA7D6B"/>
    <w:p w:rsidR="00DA7D6B" w:rsidRDefault="00DA7D6B"/>
    <w:p w:rsidR="00DA7D6B" w:rsidRDefault="00DA7D6B">
      <w:pPr>
        <w:sectPr w:rsidR="00DA7D6B">
          <w:type w:val="continuous"/>
          <w:pgSz w:w="11900" w:h="16836"/>
          <w:pgMar w:top="700" w:right="648" w:bottom="140" w:left="1440" w:header="0" w:footer="0" w:gutter="0"/>
          <w:cols w:space="720" w:equalWidth="0">
            <w:col w:w="9820"/>
          </w:cols>
        </w:sectPr>
      </w:pPr>
    </w:p>
    <w:p w:rsidR="00167AF0" w:rsidRDefault="007468DF">
      <w:pPr>
        <w:ind w:right="20"/>
        <w:jc w:val="right"/>
        <w:rPr>
          <w:sz w:val="20"/>
          <w:szCs w:val="20"/>
        </w:rPr>
      </w:pPr>
      <w:r>
        <w:rPr>
          <w:rFonts w:eastAsia="Times New Roman"/>
          <w:color w:val="7F7F7F"/>
          <w:sz w:val="20"/>
          <w:szCs w:val="20"/>
        </w:rPr>
        <w:lastRenderedPageBreak/>
        <w:t xml:space="preserve">С т </w:t>
      </w:r>
      <w:proofErr w:type="gramStart"/>
      <w:r>
        <w:rPr>
          <w:rFonts w:eastAsia="Times New Roman"/>
          <w:color w:val="7F7F7F"/>
          <w:sz w:val="20"/>
          <w:szCs w:val="20"/>
        </w:rPr>
        <w:t>р</w:t>
      </w:r>
      <w:proofErr w:type="gramEnd"/>
      <w:r>
        <w:rPr>
          <w:rFonts w:eastAsia="Times New Roman"/>
          <w:color w:val="7F7F7F"/>
          <w:sz w:val="20"/>
          <w:szCs w:val="20"/>
        </w:rPr>
        <w:t xml:space="preserve"> а н и ц а  </w:t>
      </w:r>
      <w:r>
        <w:rPr>
          <w:rFonts w:eastAsia="Times New Roman"/>
          <w:color w:val="000000"/>
          <w:sz w:val="20"/>
          <w:szCs w:val="20"/>
        </w:rPr>
        <w:t>| 2</w:t>
      </w:r>
    </w:p>
    <w:p w:rsidR="00167AF0" w:rsidRDefault="00167AF0">
      <w:pPr>
        <w:spacing w:line="235" w:lineRule="exact"/>
        <w:rPr>
          <w:sz w:val="20"/>
          <w:szCs w:val="20"/>
        </w:rPr>
      </w:pPr>
    </w:p>
    <w:p w:rsidR="00167AF0" w:rsidRDefault="007468DF">
      <w:pPr>
        <w:ind w:right="-219"/>
        <w:jc w:val="center"/>
        <w:rPr>
          <w:sz w:val="20"/>
          <w:szCs w:val="20"/>
        </w:rPr>
      </w:pPr>
      <w:r>
        <w:rPr>
          <w:rFonts w:eastAsia="Times New Roman"/>
          <w:b/>
          <w:bCs/>
          <w:sz w:val="20"/>
          <w:szCs w:val="20"/>
        </w:rPr>
        <w:t>ОБЩЕСТВО С ОГРАНИЧЕННОЙ ОТВЕТСТВЕННОСТЬЮ</w:t>
      </w:r>
    </w:p>
    <w:p w:rsidR="00167AF0" w:rsidRDefault="00167AF0">
      <w:pPr>
        <w:spacing w:line="2" w:lineRule="exact"/>
        <w:rPr>
          <w:sz w:val="20"/>
          <w:szCs w:val="20"/>
        </w:rPr>
      </w:pPr>
    </w:p>
    <w:p w:rsidR="00167AF0" w:rsidRDefault="007468DF">
      <w:pPr>
        <w:ind w:right="-219"/>
        <w:jc w:val="center"/>
        <w:rPr>
          <w:sz w:val="20"/>
          <w:szCs w:val="20"/>
        </w:rPr>
      </w:pPr>
      <w:r>
        <w:rPr>
          <w:rFonts w:eastAsia="Times New Roman"/>
          <w:b/>
          <w:bCs/>
          <w:sz w:val="20"/>
          <w:szCs w:val="20"/>
        </w:rPr>
        <w:t>«АРХЗЕМИНВЕСТПРОЕКТ»</w:t>
      </w:r>
    </w:p>
    <w:p w:rsidR="00167AF0" w:rsidRDefault="00167AF0">
      <w:pPr>
        <w:spacing w:line="224" w:lineRule="exact"/>
        <w:rPr>
          <w:sz w:val="20"/>
          <w:szCs w:val="20"/>
        </w:rPr>
      </w:pPr>
    </w:p>
    <w:p w:rsidR="00167AF0" w:rsidRDefault="007468DF">
      <w:pPr>
        <w:ind w:left="260"/>
        <w:rPr>
          <w:sz w:val="20"/>
          <w:szCs w:val="20"/>
        </w:rPr>
      </w:pPr>
      <w:r>
        <w:rPr>
          <w:rFonts w:eastAsia="Times New Roman"/>
          <w:b/>
          <w:bCs/>
          <w:sz w:val="28"/>
          <w:szCs w:val="28"/>
        </w:rPr>
        <w:t xml:space="preserve">Муниципальный контракт: </w:t>
      </w:r>
      <w:r>
        <w:rPr>
          <w:rFonts w:eastAsia="Times New Roman"/>
          <w:sz w:val="28"/>
          <w:szCs w:val="28"/>
        </w:rPr>
        <w:t>№ 26-551/17-18 от 28 ноября  2017 г.</w:t>
      </w:r>
    </w:p>
    <w:p w:rsidR="00167AF0" w:rsidRDefault="00167AF0">
      <w:pPr>
        <w:spacing w:line="322" w:lineRule="exact"/>
        <w:rPr>
          <w:sz w:val="20"/>
          <w:szCs w:val="20"/>
        </w:rPr>
      </w:pPr>
    </w:p>
    <w:p w:rsidR="00167AF0" w:rsidRDefault="007468DF">
      <w:pPr>
        <w:ind w:left="260"/>
        <w:rPr>
          <w:sz w:val="20"/>
          <w:szCs w:val="20"/>
        </w:rPr>
      </w:pPr>
      <w:r>
        <w:rPr>
          <w:rFonts w:eastAsia="Times New Roman"/>
          <w:b/>
          <w:bCs/>
          <w:sz w:val="28"/>
          <w:szCs w:val="28"/>
        </w:rPr>
        <w:t xml:space="preserve">Заказчик: </w:t>
      </w:r>
      <w:r>
        <w:rPr>
          <w:rFonts w:eastAsia="Times New Roman"/>
          <w:sz w:val="28"/>
          <w:szCs w:val="28"/>
        </w:rPr>
        <w:t>Администрация муниципального образования Темрюкский район</w:t>
      </w:r>
    </w:p>
    <w:p w:rsidR="00167AF0" w:rsidRDefault="00167AF0">
      <w:pPr>
        <w:spacing w:line="345" w:lineRule="exact"/>
        <w:rPr>
          <w:sz w:val="20"/>
          <w:szCs w:val="20"/>
        </w:rPr>
      </w:pPr>
    </w:p>
    <w:p w:rsidR="00167AF0" w:rsidRDefault="007468DF">
      <w:pPr>
        <w:spacing w:line="236" w:lineRule="auto"/>
        <w:ind w:right="-219"/>
        <w:jc w:val="center"/>
        <w:rPr>
          <w:sz w:val="20"/>
          <w:szCs w:val="20"/>
        </w:rPr>
      </w:pPr>
      <w:r>
        <w:rPr>
          <w:rFonts w:eastAsia="Times New Roman"/>
          <w:b/>
          <w:bCs/>
          <w:sz w:val="32"/>
          <w:szCs w:val="32"/>
        </w:rPr>
        <w:t>Подготовка проектов внесения изменений в Генеральные планы сельских поселений муниципального образования Темрюкский район</w:t>
      </w: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15" w:lineRule="exact"/>
        <w:rPr>
          <w:sz w:val="20"/>
          <w:szCs w:val="20"/>
        </w:rPr>
      </w:pPr>
    </w:p>
    <w:p w:rsidR="00167AF0" w:rsidRDefault="007468DF">
      <w:pPr>
        <w:ind w:right="-219"/>
        <w:jc w:val="center"/>
        <w:rPr>
          <w:sz w:val="20"/>
          <w:szCs w:val="20"/>
        </w:rPr>
      </w:pPr>
      <w:r>
        <w:rPr>
          <w:rFonts w:eastAsia="Times New Roman"/>
          <w:b/>
          <w:bCs/>
          <w:sz w:val="44"/>
          <w:szCs w:val="44"/>
        </w:rPr>
        <w:t>ГЕНЕРАЛЬНЫЙ ПЛАН ТАМАНСКОГО</w:t>
      </w:r>
    </w:p>
    <w:p w:rsidR="00167AF0" w:rsidRDefault="00167AF0">
      <w:pPr>
        <w:spacing w:line="94" w:lineRule="exact"/>
        <w:rPr>
          <w:sz w:val="20"/>
          <w:szCs w:val="20"/>
        </w:rPr>
      </w:pPr>
    </w:p>
    <w:p w:rsidR="00167AF0" w:rsidRDefault="007468DF">
      <w:pPr>
        <w:spacing w:line="271" w:lineRule="auto"/>
        <w:ind w:left="2060" w:right="1780" w:hanging="63"/>
        <w:jc w:val="both"/>
        <w:rPr>
          <w:sz w:val="20"/>
          <w:szCs w:val="20"/>
        </w:rPr>
      </w:pPr>
      <w:r>
        <w:rPr>
          <w:rFonts w:eastAsia="Times New Roman"/>
          <w:b/>
          <w:bCs/>
          <w:sz w:val="44"/>
          <w:szCs w:val="44"/>
        </w:rPr>
        <w:t>СЕЛЬСКОГО ПОСЕЛЕНИЯ ТЕМРЮКСКОГО РАЙОНА КРАСНОДАРСКОГО КРАЯ</w:t>
      </w: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304" w:lineRule="exact"/>
        <w:rPr>
          <w:sz w:val="20"/>
          <w:szCs w:val="20"/>
        </w:rPr>
      </w:pPr>
    </w:p>
    <w:p w:rsidR="00167AF0" w:rsidRDefault="007468DF">
      <w:pPr>
        <w:ind w:left="4400"/>
        <w:rPr>
          <w:sz w:val="20"/>
          <w:szCs w:val="20"/>
        </w:rPr>
      </w:pPr>
      <w:r>
        <w:rPr>
          <w:rFonts w:eastAsia="Times New Roman"/>
          <w:b/>
          <w:bCs/>
          <w:sz w:val="36"/>
          <w:szCs w:val="36"/>
        </w:rPr>
        <w:t>ТОМ I</w:t>
      </w:r>
    </w:p>
    <w:p w:rsidR="00167AF0" w:rsidRDefault="007468DF">
      <w:pPr>
        <w:spacing w:line="238" w:lineRule="auto"/>
        <w:ind w:left="2800"/>
        <w:rPr>
          <w:sz w:val="20"/>
          <w:szCs w:val="20"/>
        </w:rPr>
      </w:pPr>
      <w:r>
        <w:rPr>
          <w:rFonts w:eastAsia="Times New Roman"/>
          <w:b/>
          <w:bCs/>
          <w:sz w:val="36"/>
          <w:szCs w:val="36"/>
        </w:rPr>
        <w:t>Утверждаемая часть проекта</w:t>
      </w:r>
    </w:p>
    <w:p w:rsidR="00167AF0" w:rsidRDefault="00167AF0">
      <w:pPr>
        <w:spacing w:line="200" w:lineRule="exact"/>
        <w:rPr>
          <w:sz w:val="20"/>
          <w:szCs w:val="20"/>
        </w:rPr>
      </w:pPr>
    </w:p>
    <w:p w:rsidR="00167AF0" w:rsidRDefault="00167AF0">
      <w:pPr>
        <w:spacing w:line="212" w:lineRule="exact"/>
        <w:rPr>
          <w:sz w:val="20"/>
          <w:szCs w:val="20"/>
        </w:rPr>
      </w:pPr>
    </w:p>
    <w:p w:rsidR="00167AF0" w:rsidRDefault="007468DF">
      <w:pPr>
        <w:ind w:left="460"/>
        <w:rPr>
          <w:sz w:val="20"/>
          <w:szCs w:val="20"/>
        </w:rPr>
      </w:pPr>
      <w:r>
        <w:rPr>
          <w:rFonts w:eastAsia="Times New Roman"/>
          <w:b/>
          <w:bCs/>
          <w:sz w:val="36"/>
          <w:szCs w:val="36"/>
        </w:rPr>
        <w:t xml:space="preserve">Часть </w:t>
      </w:r>
      <w:r>
        <w:rPr>
          <w:rFonts w:eastAsia="Times New Roman"/>
          <w:b/>
          <w:bCs/>
          <w:sz w:val="40"/>
          <w:szCs w:val="40"/>
        </w:rPr>
        <w:t>1</w:t>
      </w:r>
      <w:r>
        <w:rPr>
          <w:rFonts w:eastAsia="Times New Roman"/>
          <w:b/>
          <w:bCs/>
          <w:sz w:val="36"/>
          <w:szCs w:val="36"/>
        </w:rPr>
        <w:t xml:space="preserve"> Положение о территориальном планировании</w:t>
      </w: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345" w:lineRule="exact"/>
        <w:rPr>
          <w:sz w:val="20"/>
          <w:szCs w:val="20"/>
        </w:rPr>
      </w:pPr>
    </w:p>
    <w:p w:rsidR="00167AF0" w:rsidRDefault="007468DF">
      <w:pPr>
        <w:tabs>
          <w:tab w:val="left" w:pos="7420"/>
        </w:tabs>
        <w:ind w:left="360"/>
        <w:rPr>
          <w:sz w:val="20"/>
          <w:szCs w:val="20"/>
        </w:rPr>
      </w:pPr>
      <w:r>
        <w:rPr>
          <w:rFonts w:eastAsia="Times New Roman"/>
          <w:sz w:val="28"/>
          <w:szCs w:val="28"/>
        </w:rPr>
        <w:t>Директор</w:t>
      </w:r>
      <w:r>
        <w:rPr>
          <w:sz w:val="20"/>
          <w:szCs w:val="20"/>
        </w:rPr>
        <w:tab/>
      </w:r>
      <w:r>
        <w:rPr>
          <w:rFonts w:eastAsia="Times New Roman"/>
          <w:sz w:val="28"/>
          <w:szCs w:val="28"/>
        </w:rPr>
        <w:t>Н.А. Делокьян</w:t>
      </w:r>
    </w:p>
    <w:p w:rsidR="00167AF0" w:rsidRDefault="00167AF0">
      <w:pPr>
        <w:spacing w:line="322" w:lineRule="exact"/>
        <w:rPr>
          <w:sz w:val="20"/>
          <w:szCs w:val="20"/>
        </w:rPr>
      </w:pPr>
    </w:p>
    <w:p w:rsidR="00167AF0" w:rsidRDefault="007468DF">
      <w:pPr>
        <w:tabs>
          <w:tab w:val="left" w:pos="7420"/>
        </w:tabs>
        <w:ind w:left="360"/>
        <w:rPr>
          <w:sz w:val="20"/>
          <w:szCs w:val="20"/>
        </w:rPr>
      </w:pPr>
      <w:r>
        <w:rPr>
          <w:rFonts w:eastAsia="Times New Roman"/>
          <w:sz w:val="28"/>
          <w:szCs w:val="28"/>
        </w:rPr>
        <w:t>Исполнитель</w:t>
      </w:r>
      <w:r>
        <w:rPr>
          <w:sz w:val="20"/>
          <w:szCs w:val="20"/>
        </w:rPr>
        <w:tab/>
      </w:r>
      <w:r>
        <w:rPr>
          <w:rFonts w:eastAsia="Times New Roman"/>
          <w:sz w:val="28"/>
          <w:szCs w:val="28"/>
        </w:rPr>
        <w:t>Ю.А. Потапова</w:t>
      </w: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375" w:lineRule="exact"/>
        <w:rPr>
          <w:sz w:val="20"/>
          <w:szCs w:val="20"/>
        </w:rPr>
      </w:pPr>
    </w:p>
    <w:p w:rsidR="00167AF0" w:rsidRDefault="007468DF">
      <w:pPr>
        <w:ind w:right="-239"/>
        <w:jc w:val="center"/>
        <w:rPr>
          <w:sz w:val="20"/>
          <w:szCs w:val="20"/>
        </w:rPr>
      </w:pPr>
      <w:r>
        <w:rPr>
          <w:rFonts w:eastAsia="Times New Roman"/>
          <w:sz w:val="28"/>
          <w:szCs w:val="28"/>
        </w:rPr>
        <w:t>Краснодар, 2017 г.</w:t>
      </w:r>
    </w:p>
    <w:p w:rsidR="00167AF0" w:rsidRDefault="007468DF">
      <w:pPr>
        <w:spacing w:line="20" w:lineRule="exact"/>
        <w:rPr>
          <w:sz w:val="20"/>
          <w:szCs w:val="20"/>
        </w:rPr>
      </w:pPr>
      <w:r>
        <w:rPr>
          <w:noProof/>
          <w:sz w:val="20"/>
          <w:szCs w:val="20"/>
        </w:rPr>
        <w:drawing>
          <wp:anchor distT="0" distB="0" distL="114300" distR="114300" simplePos="0" relativeHeight="251591168" behindDoc="1" locked="0" layoutInCell="0" allowOverlap="1" wp14:anchorId="6A339C77" wp14:editId="59066269">
            <wp:simplePos x="0" y="0"/>
            <wp:positionH relativeFrom="column">
              <wp:posOffset>147955</wp:posOffset>
            </wp:positionH>
            <wp:positionV relativeFrom="paragraph">
              <wp:posOffset>91440</wp:posOffset>
            </wp:positionV>
            <wp:extent cx="5978525" cy="50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40" w:left="1440" w:header="0" w:footer="0" w:gutter="0"/>
          <w:cols w:space="720" w:equalWidth="0">
            <w:col w:w="9640"/>
          </w:cols>
        </w:sectPr>
      </w:pPr>
    </w:p>
    <w:p w:rsidR="00167AF0" w:rsidRDefault="00167AF0">
      <w:pPr>
        <w:spacing w:line="170"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2"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167AF0">
      <w:pPr>
        <w:spacing w:line="2" w:lineRule="exact"/>
        <w:rPr>
          <w:sz w:val="20"/>
          <w:szCs w:val="20"/>
        </w:rPr>
      </w:pP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40"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3</w:t>
      </w:r>
    </w:p>
    <w:p w:rsidR="00167AF0" w:rsidRDefault="00167AF0">
      <w:pPr>
        <w:spacing w:line="236" w:lineRule="exact"/>
        <w:rPr>
          <w:sz w:val="20"/>
          <w:szCs w:val="20"/>
        </w:rPr>
      </w:pPr>
    </w:p>
    <w:p w:rsidR="00167AF0" w:rsidRDefault="007468DF">
      <w:pPr>
        <w:ind w:left="2260"/>
        <w:rPr>
          <w:sz w:val="20"/>
          <w:szCs w:val="20"/>
        </w:rPr>
      </w:pPr>
      <w:r>
        <w:rPr>
          <w:rFonts w:eastAsia="Times New Roman"/>
          <w:b/>
          <w:bCs/>
          <w:sz w:val="28"/>
          <w:szCs w:val="28"/>
        </w:rPr>
        <w:t>СОСТАВ АВТОРСКОГО КОЛЛЕКТИВА</w:t>
      </w:r>
    </w:p>
    <w:p w:rsidR="00167AF0" w:rsidRDefault="00167AF0">
      <w:pPr>
        <w:spacing w:line="162" w:lineRule="exact"/>
        <w:rPr>
          <w:sz w:val="20"/>
          <w:szCs w:val="20"/>
        </w:rPr>
      </w:pPr>
    </w:p>
    <w:p w:rsidR="00167AF0" w:rsidRDefault="007468DF">
      <w:pPr>
        <w:ind w:left="1940"/>
        <w:rPr>
          <w:sz w:val="20"/>
          <w:szCs w:val="20"/>
        </w:rPr>
      </w:pPr>
      <w:r>
        <w:rPr>
          <w:rFonts w:eastAsia="Times New Roman"/>
          <w:b/>
          <w:bCs/>
          <w:sz w:val="28"/>
          <w:szCs w:val="28"/>
        </w:rPr>
        <w:t>И УЧАСТНИКОВ РАЗРАБОТКИ ПРОЕКТА</w:t>
      </w: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358" w:lineRule="exact"/>
        <w:rPr>
          <w:sz w:val="20"/>
          <w:szCs w:val="20"/>
        </w:rPr>
      </w:pPr>
    </w:p>
    <w:p w:rsidR="00167AF0" w:rsidRDefault="007468DF">
      <w:pPr>
        <w:tabs>
          <w:tab w:val="left" w:pos="5340"/>
        </w:tabs>
        <w:ind w:left="260"/>
        <w:rPr>
          <w:sz w:val="20"/>
          <w:szCs w:val="20"/>
        </w:rPr>
      </w:pPr>
      <w:r>
        <w:rPr>
          <w:rFonts w:eastAsia="Times New Roman"/>
          <w:sz w:val="28"/>
          <w:szCs w:val="28"/>
        </w:rPr>
        <w:t>Ведущий архитектор</w:t>
      </w:r>
      <w:r>
        <w:rPr>
          <w:sz w:val="20"/>
          <w:szCs w:val="20"/>
        </w:rPr>
        <w:tab/>
      </w:r>
      <w:r>
        <w:rPr>
          <w:rFonts w:eastAsia="Times New Roman"/>
          <w:sz w:val="28"/>
          <w:szCs w:val="28"/>
        </w:rPr>
        <w:t>Ю.А. Потапова</w:t>
      </w:r>
    </w:p>
    <w:p w:rsidR="00167AF0" w:rsidRDefault="007468DF">
      <w:pPr>
        <w:spacing w:line="20" w:lineRule="exact"/>
        <w:rPr>
          <w:sz w:val="20"/>
          <w:szCs w:val="20"/>
        </w:rPr>
      </w:pPr>
      <w:r>
        <w:rPr>
          <w:noProof/>
          <w:sz w:val="20"/>
          <w:szCs w:val="20"/>
        </w:rPr>
        <w:drawing>
          <wp:anchor distT="0" distB="0" distL="114300" distR="114300" simplePos="0" relativeHeight="251592192" behindDoc="1" locked="0" layoutInCell="0" allowOverlap="1" wp14:anchorId="64FA4689" wp14:editId="7070E14A">
            <wp:simplePos x="0" y="0"/>
            <wp:positionH relativeFrom="column">
              <wp:posOffset>147955</wp:posOffset>
            </wp:positionH>
            <wp:positionV relativeFrom="paragraph">
              <wp:posOffset>7540625</wp:posOffset>
            </wp:positionV>
            <wp:extent cx="5978525" cy="508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40"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301"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2"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167AF0">
      <w:pPr>
        <w:spacing w:line="2" w:lineRule="exact"/>
        <w:rPr>
          <w:sz w:val="20"/>
          <w:szCs w:val="20"/>
        </w:rPr>
      </w:pP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40" w:left="1440" w:header="0" w:footer="0" w:gutter="0"/>
          <w:cols w:space="720" w:equalWidth="0">
            <w:col w:w="9640"/>
          </w:cols>
        </w:sectPr>
      </w:pPr>
    </w:p>
    <w:p w:rsidR="00167AF0" w:rsidRDefault="007468DF">
      <w:pPr>
        <w:ind w:left="80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4</w:t>
      </w:r>
    </w:p>
    <w:p w:rsidR="00167AF0" w:rsidRDefault="00167AF0">
      <w:pPr>
        <w:spacing w:line="236" w:lineRule="exact"/>
        <w:rPr>
          <w:sz w:val="20"/>
          <w:szCs w:val="20"/>
        </w:rPr>
      </w:pPr>
    </w:p>
    <w:p w:rsidR="00167AF0" w:rsidRDefault="007468DF">
      <w:pPr>
        <w:ind w:left="3560"/>
        <w:rPr>
          <w:sz w:val="20"/>
          <w:szCs w:val="20"/>
        </w:rPr>
      </w:pPr>
      <w:r>
        <w:rPr>
          <w:rFonts w:eastAsia="Times New Roman"/>
          <w:b/>
          <w:bCs/>
          <w:sz w:val="28"/>
          <w:szCs w:val="28"/>
        </w:rPr>
        <w:t>СОСТАВ ПРОЕКТА:</w:t>
      </w:r>
    </w:p>
    <w:p w:rsidR="00167AF0" w:rsidRDefault="007468DF">
      <w:pPr>
        <w:spacing w:line="20" w:lineRule="exact"/>
        <w:rPr>
          <w:sz w:val="20"/>
          <w:szCs w:val="20"/>
        </w:rPr>
      </w:pPr>
      <w:r>
        <w:rPr>
          <w:noProof/>
          <w:sz w:val="20"/>
          <w:szCs w:val="20"/>
        </w:rPr>
        <mc:AlternateContent>
          <mc:Choice Requires="wps">
            <w:drawing>
              <wp:anchor distT="0" distB="0" distL="114300" distR="114300" simplePos="0" relativeHeight="251593216" behindDoc="1" locked="0" layoutInCell="0" allowOverlap="1" wp14:anchorId="357FC6D3" wp14:editId="01FB588F">
                <wp:simplePos x="0" y="0"/>
                <wp:positionH relativeFrom="column">
                  <wp:posOffset>90170</wp:posOffset>
                </wp:positionH>
                <wp:positionV relativeFrom="paragraph">
                  <wp:posOffset>0</wp:posOffset>
                </wp:positionV>
                <wp:extent cx="12700" cy="12065"/>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000000"/>
                        </a:solidFill>
                      </wps:spPr>
                      <wps:bodyPr/>
                    </wps:wsp>
                  </a:graphicData>
                </a:graphic>
              </wp:anchor>
            </w:drawing>
          </mc:Choice>
          <mc:Fallback>
            <w:pict>
              <v:rect id="Shape 10" o:spid="_x0000_s1035" style="position:absolute;margin-left:7.1pt;margin-top:0pt;width:1pt;height:0.95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r>
        <w:rPr>
          <w:noProof/>
          <w:sz w:val="20"/>
          <w:szCs w:val="20"/>
        </w:rPr>
        <mc:AlternateContent>
          <mc:Choice Requires="wps">
            <w:drawing>
              <wp:anchor distT="0" distB="0" distL="114300" distR="114300" simplePos="0" relativeHeight="251594240" behindDoc="1" locked="0" layoutInCell="0" allowOverlap="1" wp14:anchorId="22811981" wp14:editId="4DBC1C24">
                <wp:simplePos x="0" y="0"/>
                <wp:positionH relativeFrom="column">
                  <wp:posOffset>99060</wp:posOffset>
                </wp:positionH>
                <wp:positionV relativeFrom="paragraph">
                  <wp:posOffset>5080</wp:posOffset>
                </wp:positionV>
                <wp:extent cx="6237605" cy="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37605" cy="4763"/>
                        </a:xfrm>
                        <a:prstGeom prst="line">
                          <a:avLst/>
                        </a:prstGeom>
                        <a:solidFill>
                          <a:srgbClr val="FFFFFF"/>
                        </a:solidFill>
                        <a:ln w="5079">
                          <a:solidFill>
                            <a:srgbClr val="000000"/>
                          </a:solidFill>
                          <a:miter lim="800000"/>
                          <a:headEnd/>
                          <a:tailEnd/>
                        </a:ln>
                      </wps:spPr>
                      <wps:bodyPr/>
                    </wps:wsp>
                  </a:graphicData>
                </a:graphic>
              </wp:anchor>
            </w:drawing>
          </mc:Choice>
          <mc:Fallback>
            <w:pict>
              <v:line id="Shape 11" o:spid="_x0000_s103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8pt,0.4pt" to="498.95pt,0.4pt" o:allowincell="f" strokecolor="#000000" strokeweight="0.3999pt"/>
            </w:pict>
          </mc:Fallback>
        </mc:AlternateContent>
      </w:r>
      <w:r>
        <w:rPr>
          <w:noProof/>
          <w:sz w:val="20"/>
          <w:szCs w:val="20"/>
        </w:rPr>
        <mc:AlternateContent>
          <mc:Choice Requires="wps">
            <w:drawing>
              <wp:anchor distT="0" distB="0" distL="114300" distR="114300" simplePos="0" relativeHeight="251595264" behindDoc="1" locked="0" layoutInCell="0" allowOverlap="1" wp14:anchorId="44907D59" wp14:editId="7625AB3A">
                <wp:simplePos x="0" y="0"/>
                <wp:positionH relativeFrom="column">
                  <wp:posOffset>6332855</wp:posOffset>
                </wp:positionH>
                <wp:positionV relativeFrom="paragraph">
                  <wp:posOffset>0</wp:posOffset>
                </wp:positionV>
                <wp:extent cx="12700" cy="12065"/>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000000"/>
                        </a:solidFill>
                      </wps:spPr>
                      <wps:bodyPr/>
                    </wps:wsp>
                  </a:graphicData>
                </a:graphic>
              </wp:anchor>
            </w:drawing>
          </mc:Choice>
          <mc:Fallback>
            <w:pict>
              <v:rect id="Shape 12" o:spid="_x0000_s1037" style="position:absolute;margin-left:498.65pt;margin-top:0pt;width:1pt;height:0.95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r>
        <w:rPr>
          <w:noProof/>
          <w:sz w:val="20"/>
          <w:szCs w:val="20"/>
        </w:rPr>
        <mc:AlternateContent>
          <mc:Choice Requires="wps">
            <w:drawing>
              <wp:anchor distT="0" distB="0" distL="114300" distR="114300" simplePos="0" relativeHeight="251596288" behindDoc="1" locked="0" layoutInCell="0" allowOverlap="1" wp14:anchorId="1E26BF7E" wp14:editId="4F8CFC25">
                <wp:simplePos x="0" y="0"/>
                <wp:positionH relativeFrom="column">
                  <wp:posOffset>965200</wp:posOffset>
                </wp:positionH>
                <wp:positionV relativeFrom="paragraph">
                  <wp:posOffset>474980</wp:posOffset>
                </wp:positionV>
                <wp:extent cx="0" cy="67056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70560"/>
                        </a:xfrm>
                        <a:prstGeom prst="line">
                          <a:avLst/>
                        </a:prstGeom>
                        <a:solidFill>
                          <a:srgbClr val="FFFFFF"/>
                        </a:solidFill>
                        <a:ln w="5079">
                          <a:solidFill>
                            <a:srgbClr val="000000"/>
                          </a:solidFill>
                          <a:miter lim="800000"/>
                          <a:headEnd/>
                          <a:tailEnd/>
                        </a:ln>
                      </wps:spPr>
                      <wps:bodyPr/>
                    </wps:wsp>
                  </a:graphicData>
                </a:graphic>
              </wp:anchor>
            </w:drawing>
          </mc:Choice>
          <mc:Fallback>
            <w:pict>
              <v:line id="Shape 13" o:spid="_x0000_s103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6pt,37.4pt" to="76pt,90.2pt" o:allowincell="f" strokecolor="#000000" strokeweight="0.3999pt"/>
            </w:pict>
          </mc:Fallback>
        </mc:AlternateContent>
      </w:r>
      <w:r>
        <w:rPr>
          <w:noProof/>
          <w:sz w:val="20"/>
          <w:szCs w:val="20"/>
        </w:rPr>
        <mc:AlternateContent>
          <mc:Choice Requires="wps">
            <w:drawing>
              <wp:anchor distT="0" distB="0" distL="114300" distR="114300" simplePos="0" relativeHeight="251597312" behindDoc="1" locked="0" layoutInCell="0" allowOverlap="1" wp14:anchorId="6EB1FA32" wp14:editId="3CD83970">
                <wp:simplePos x="0" y="0"/>
                <wp:positionH relativeFrom="column">
                  <wp:posOffset>93980</wp:posOffset>
                </wp:positionH>
                <wp:positionV relativeFrom="paragraph">
                  <wp:posOffset>477520</wp:posOffset>
                </wp:positionV>
                <wp:extent cx="6247765"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47765" cy="4763"/>
                        </a:xfrm>
                        <a:prstGeom prst="line">
                          <a:avLst/>
                        </a:prstGeom>
                        <a:solidFill>
                          <a:srgbClr val="FFFFFF"/>
                        </a:solidFill>
                        <a:ln w="5079">
                          <a:solidFill>
                            <a:srgbClr val="000000"/>
                          </a:solidFill>
                          <a:miter lim="800000"/>
                          <a:headEnd/>
                          <a:tailEnd/>
                        </a:ln>
                      </wps:spPr>
                      <wps:bodyPr/>
                    </wps:wsp>
                  </a:graphicData>
                </a:graphic>
              </wp:anchor>
            </w:drawing>
          </mc:Choice>
          <mc:Fallback>
            <w:pict>
              <v:line id="Shape 14" o:spid="_x0000_s103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4pt,37.6pt" to="499.35pt,37.6pt" o:allowincell="f" strokecolor="#000000" strokeweight="0.3999pt"/>
            </w:pict>
          </mc:Fallback>
        </mc:AlternateContent>
      </w:r>
      <w:r>
        <w:rPr>
          <w:noProof/>
          <w:sz w:val="20"/>
          <w:szCs w:val="20"/>
        </w:rPr>
        <mc:AlternateContent>
          <mc:Choice Requires="wps">
            <w:drawing>
              <wp:anchor distT="0" distB="0" distL="114300" distR="114300" simplePos="0" relativeHeight="251598336" behindDoc="1" locked="0" layoutInCell="0" allowOverlap="1" wp14:anchorId="4E205F78" wp14:editId="4AFB5A02">
                <wp:simplePos x="0" y="0"/>
                <wp:positionH relativeFrom="column">
                  <wp:posOffset>96520</wp:posOffset>
                </wp:positionH>
                <wp:positionV relativeFrom="paragraph">
                  <wp:posOffset>10160</wp:posOffset>
                </wp:positionV>
                <wp:extent cx="0" cy="255016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550160"/>
                        </a:xfrm>
                        <a:prstGeom prst="line">
                          <a:avLst/>
                        </a:prstGeom>
                        <a:solidFill>
                          <a:srgbClr val="FFFFFF"/>
                        </a:solidFill>
                        <a:ln w="5079">
                          <a:solidFill>
                            <a:srgbClr val="000000"/>
                          </a:solidFill>
                          <a:miter lim="800000"/>
                          <a:headEnd/>
                          <a:tailEnd/>
                        </a:ln>
                      </wps:spPr>
                      <wps:bodyPr/>
                    </wps:wsp>
                  </a:graphicData>
                </a:graphic>
              </wp:anchor>
            </w:drawing>
          </mc:Choice>
          <mc:Fallback>
            <w:pict>
              <v:line id="Shape 15" o:spid="_x0000_s104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6pt,0.8pt" to="7.6pt,201.6pt" o:allowincell="f" strokecolor="#000000" strokeweight="0.3999pt"/>
            </w:pict>
          </mc:Fallback>
        </mc:AlternateContent>
      </w:r>
      <w:r>
        <w:rPr>
          <w:noProof/>
          <w:sz w:val="20"/>
          <w:szCs w:val="20"/>
        </w:rPr>
        <mc:AlternateContent>
          <mc:Choice Requires="wps">
            <w:drawing>
              <wp:anchor distT="0" distB="0" distL="114300" distR="114300" simplePos="0" relativeHeight="251599360" behindDoc="1" locked="0" layoutInCell="0" allowOverlap="1" wp14:anchorId="27B8C948" wp14:editId="770E9EBA">
                <wp:simplePos x="0" y="0"/>
                <wp:positionH relativeFrom="column">
                  <wp:posOffset>93980</wp:posOffset>
                </wp:positionH>
                <wp:positionV relativeFrom="paragraph">
                  <wp:posOffset>802640</wp:posOffset>
                </wp:positionV>
                <wp:extent cx="6247765" cy="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47765" cy="4763"/>
                        </a:xfrm>
                        <a:prstGeom prst="line">
                          <a:avLst/>
                        </a:prstGeom>
                        <a:solidFill>
                          <a:srgbClr val="FFFFFF"/>
                        </a:solidFill>
                        <a:ln w="5080">
                          <a:solidFill>
                            <a:srgbClr val="000000"/>
                          </a:solidFill>
                          <a:miter lim="800000"/>
                          <a:headEnd/>
                          <a:tailEnd/>
                        </a:ln>
                      </wps:spPr>
                      <wps:bodyPr/>
                    </wps:wsp>
                  </a:graphicData>
                </a:graphic>
              </wp:anchor>
            </w:drawing>
          </mc:Choice>
          <mc:Fallback>
            <w:pict>
              <v:line id="Shape 16" o:spid="_x0000_s104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4pt,63.2pt" to="499.35pt,63.2pt" o:allowincell="f" strokecolor="#000000" strokeweight="0.4pt"/>
            </w:pict>
          </mc:Fallback>
        </mc:AlternateContent>
      </w:r>
      <w:r>
        <w:rPr>
          <w:noProof/>
          <w:sz w:val="20"/>
          <w:szCs w:val="20"/>
        </w:rPr>
        <mc:AlternateContent>
          <mc:Choice Requires="wps">
            <w:drawing>
              <wp:anchor distT="0" distB="0" distL="114300" distR="114300" simplePos="0" relativeHeight="251600384" behindDoc="1" locked="0" layoutInCell="0" allowOverlap="1" wp14:anchorId="06EC4208" wp14:editId="30ADD525">
                <wp:simplePos x="0" y="0"/>
                <wp:positionH relativeFrom="column">
                  <wp:posOffset>6339205</wp:posOffset>
                </wp:positionH>
                <wp:positionV relativeFrom="paragraph">
                  <wp:posOffset>10160</wp:posOffset>
                </wp:positionV>
                <wp:extent cx="0" cy="2550160"/>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550160"/>
                        </a:xfrm>
                        <a:prstGeom prst="line">
                          <a:avLst/>
                        </a:prstGeom>
                        <a:solidFill>
                          <a:srgbClr val="FFFFFF"/>
                        </a:solidFill>
                        <a:ln w="5079">
                          <a:solidFill>
                            <a:srgbClr val="000000"/>
                          </a:solidFill>
                          <a:miter lim="800000"/>
                          <a:headEnd/>
                          <a:tailEnd/>
                        </a:ln>
                      </wps:spPr>
                      <wps:bodyPr/>
                    </wps:wsp>
                  </a:graphicData>
                </a:graphic>
              </wp:anchor>
            </w:drawing>
          </mc:Choice>
          <mc:Fallback>
            <w:pict>
              <v:line id="Shape 17" o:spid="_x0000_s104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99.15pt,0.8pt" to="499.15pt,201.6pt" o:allowincell="f" strokecolor="#000000" strokeweight="0.3999pt"/>
            </w:pict>
          </mc:Fallback>
        </mc:AlternateContent>
      </w:r>
    </w:p>
    <w:p w:rsidR="00167AF0" w:rsidRDefault="00167AF0">
      <w:pPr>
        <w:spacing w:line="198" w:lineRule="exact"/>
        <w:rPr>
          <w:sz w:val="20"/>
          <w:szCs w:val="20"/>
        </w:rPr>
      </w:pPr>
    </w:p>
    <w:p w:rsidR="00167AF0" w:rsidRDefault="007468DF">
      <w:pPr>
        <w:tabs>
          <w:tab w:val="left" w:pos="1300"/>
        </w:tabs>
        <w:ind w:left="260"/>
        <w:rPr>
          <w:sz w:val="20"/>
          <w:szCs w:val="20"/>
        </w:rPr>
      </w:pPr>
      <w:r>
        <w:rPr>
          <w:rFonts w:eastAsia="Times New Roman"/>
          <w:b/>
          <w:bCs/>
          <w:sz w:val="28"/>
          <w:szCs w:val="28"/>
        </w:rPr>
        <w:t>Том I.</w:t>
      </w:r>
      <w:r>
        <w:rPr>
          <w:sz w:val="20"/>
          <w:szCs w:val="20"/>
        </w:rPr>
        <w:tab/>
      </w:r>
      <w:r>
        <w:rPr>
          <w:rFonts w:eastAsia="Times New Roman"/>
          <w:b/>
          <w:bCs/>
          <w:sz w:val="27"/>
          <w:szCs w:val="27"/>
        </w:rPr>
        <w:t>Утверждаемая часть проекта</w:t>
      </w:r>
    </w:p>
    <w:p w:rsidR="00167AF0" w:rsidRDefault="00167AF0">
      <w:pPr>
        <w:spacing w:line="312" w:lineRule="exact"/>
        <w:rPr>
          <w:sz w:val="20"/>
          <w:szCs w:val="20"/>
        </w:rPr>
      </w:pPr>
    </w:p>
    <w:p w:rsidR="00167AF0" w:rsidRDefault="007468DF">
      <w:pPr>
        <w:spacing w:line="385" w:lineRule="auto"/>
        <w:ind w:left="360" w:right="2060"/>
        <w:rPr>
          <w:sz w:val="20"/>
          <w:szCs w:val="20"/>
        </w:rPr>
      </w:pPr>
      <w:r>
        <w:rPr>
          <w:rFonts w:eastAsia="Times New Roman"/>
          <w:b/>
          <w:bCs/>
          <w:sz w:val="28"/>
          <w:szCs w:val="28"/>
        </w:rPr>
        <w:t xml:space="preserve">Часть 1 </w:t>
      </w:r>
      <w:r>
        <w:rPr>
          <w:rFonts w:eastAsia="Times New Roman"/>
          <w:sz w:val="28"/>
          <w:szCs w:val="28"/>
        </w:rPr>
        <w:t>Положения о территориальном планировании</w:t>
      </w:r>
      <w:r>
        <w:rPr>
          <w:rFonts w:eastAsia="Times New Roman"/>
          <w:b/>
          <w:bCs/>
          <w:sz w:val="28"/>
          <w:szCs w:val="28"/>
        </w:rPr>
        <w:t xml:space="preserve"> Часть 2 </w:t>
      </w:r>
      <w:r>
        <w:rPr>
          <w:rFonts w:eastAsia="Times New Roman"/>
          <w:sz w:val="28"/>
          <w:szCs w:val="28"/>
        </w:rPr>
        <w:t>Графические материалы</w:t>
      </w:r>
      <w:r>
        <w:rPr>
          <w:rFonts w:eastAsia="Times New Roman"/>
          <w:b/>
          <w:bCs/>
          <w:sz w:val="28"/>
          <w:szCs w:val="28"/>
        </w:rPr>
        <w:t xml:space="preserve"> </w:t>
      </w:r>
      <w:r>
        <w:rPr>
          <w:rFonts w:eastAsia="Times New Roman"/>
          <w:sz w:val="28"/>
          <w:szCs w:val="28"/>
        </w:rPr>
        <w:t>(карты)</w:t>
      </w:r>
      <w:r>
        <w:rPr>
          <w:rFonts w:eastAsia="Times New Roman"/>
          <w:b/>
          <w:bCs/>
          <w:sz w:val="28"/>
          <w:szCs w:val="28"/>
        </w:rPr>
        <w:t xml:space="preserve"> </w:t>
      </w:r>
      <w:r>
        <w:rPr>
          <w:rFonts w:eastAsia="Times New Roman"/>
          <w:sz w:val="28"/>
          <w:szCs w:val="28"/>
        </w:rPr>
        <w:t>генерального плана</w:t>
      </w:r>
    </w:p>
    <w:p w:rsidR="00167AF0" w:rsidRDefault="007468DF">
      <w:pPr>
        <w:spacing w:line="20" w:lineRule="exact"/>
        <w:rPr>
          <w:sz w:val="20"/>
          <w:szCs w:val="20"/>
        </w:rPr>
      </w:pPr>
      <w:r>
        <w:rPr>
          <w:noProof/>
          <w:sz w:val="20"/>
          <w:szCs w:val="20"/>
        </w:rPr>
        <mc:AlternateContent>
          <mc:Choice Requires="wps">
            <w:drawing>
              <wp:anchor distT="0" distB="0" distL="114300" distR="114300" simplePos="0" relativeHeight="251601408" behindDoc="1" locked="0" layoutInCell="0" allowOverlap="1" wp14:anchorId="17D6B4AD" wp14:editId="22DE0839">
                <wp:simplePos x="0" y="0"/>
                <wp:positionH relativeFrom="column">
                  <wp:posOffset>93980</wp:posOffset>
                </wp:positionH>
                <wp:positionV relativeFrom="paragraph">
                  <wp:posOffset>-53975</wp:posOffset>
                </wp:positionV>
                <wp:extent cx="6247765" cy="0"/>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47765" cy="4763"/>
                        </a:xfrm>
                        <a:prstGeom prst="line">
                          <a:avLst/>
                        </a:prstGeom>
                        <a:solidFill>
                          <a:srgbClr val="FFFFFF"/>
                        </a:solidFill>
                        <a:ln w="5080">
                          <a:solidFill>
                            <a:srgbClr val="000000"/>
                          </a:solidFill>
                          <a:miter lim="800000"/>
                          <a:headEnd/>
                          <a:tailEnd/>
                        </a:ln>
                      </wps:spPr>
                      <wps:bodyPr/>
                    </wps:wsp>
                  </a:graphicData>
                </a:graphic>
              </wp:anchor>
            </w:drawing>
          </mc:Choice>
          <mc:Fallback>
            <w:pict>
              <v:line id="Shape 18" o:spid="_x0000_s104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4pt,-4.2499pt" to="499.35pt,-4.2499pt" o:allowincell="f" strokecolor="#000000" strokeweight="0.4pt"/>
            </w:pict>
          </mc:Fallback>
        </mc:AlternateContent>
      </w:r>
    </w:p>
    <w:p w:rsidR="00167AF0" w:rsidRDefault="00167AF0">
      <w:pPr>
        <w:spacing w:line="89" w:lineRule="exact"/>
        <w:rPr>
          <w:sz w:val="20"/>
          <w:szCs w:val="20"/>
        </w:rPr>
      </w:pPr>
    </w:p>
    <w:p w:rsidR="00167AF0" w:rsidRDefault="007468DF">
      <w:pPr>
        <w:tabs>
          <w:tab w:val="left" w:pos="1400"/>
        </w:tabs>
        <w:ind w:left="260"/>
        <w:rPr>
          <w:sz w:val="20"/>
          <w:szCs w:val="20"/>
        </w:rPr>
      </w:pPr>
      <w:r>
        <w:rPr>
          <w:rFonts w:eastAsia="Times New Roman"/>
          <w:b/>
          <w:bCs/>
          <w:sz w:val="28"/>
          <w:szCs w:val="28"/>
        </w:rPr>
        <w:t>Том II.</w:t>
      </w:r>
      <w:r>
        <w:rPr>
          <w:sz w:val="20"/>
          <w:szCs w:val="20"/>
        </w:rPr>
        <w:tab/>
      </w:r>
      <w:r>
        <w:rPr>
          <w:rFonts w:eastAsia="Times New Roman"/>
          <w:b/>
          <w:bCs/>
          <w:sz w:val="27"/>
          <w:szCs w:val="27"/>
        </w:rPr>
        <w:t>Материалы по обоснованию проекта генерального плана</w:t>
      </w:r>
    </w:p>
    <w:p w:rsidR="00167AF0" w:rsidRDefault="00167AF0">
      <w:pPr>
        <w:spacing w:line="168" w:lineRule="exact"/>
        <w:rPr>
          <w:sz w:val="20"/>
          <w:szCs w:val="20"/>
        </w:rPr>
      </w:pPr>
    </w:p>
    <w:tbl>
      <w:tblPr>
        <w:tblW w:w="0" w:type="auto"/>
        <w:tblInd w:w="140" w:type="dxa"/>
        <w:tblLayout w:type="fixed"/>
        <w:tblCellMar>
          <w:left w:w="0" w:type="dxa"/>
          <w:right w:w="0" w:type="dxa"/>
        </w:tblCellMar>
        <w:tblLook w:val="04A0" w:firstRow="1" w:lastRow="0" w:firstColumn="1" w:lastColumn="0" w:noHBand="0" w:noVBand="1"/>
      </w:tblPr>
      <w:tblGrid>
        <w:gridCol w:w="1400"/>
        <w:gridCol w:w="8440"/>
        <w:gridCol w:w="20"/>
      </w:tblGrid>
      <w:tr w:rsidR="00167AF0">
        <w:trPr>
          <w:trHeight w:val="380"/>
        </w:trPr>
        <w:tc>
          <w:tcPr>
            <w:tcW w:w="1400" w:type="dxa"/>
            <w:vMerge w:val="restart"/>
            <w:tcBorders>
              <w:top w:val="single" w:sz="8" w:space="0" w:color="auto"/>
              <w:right w:val="single" w:sz="8" w:space="0" w:color="auto"/>
            </w:tcBorders>
            <w:vAlign w:val="bottom"/>
          </w:tcPr>
          <w:p w:rsidR="00167AF0" w:rsidRDefault="007468DF">
            <w:pPr>
              <w:ind w:left="200"/>
              <w:rPr>
                <w:sz w:val="20"/>
                <w:szCs w:val="20"/>
              </w:rPr>
            </w:pPr>
            <w:r>
              <w:rPr>
                <w:rFonts w:eastAsia="Times New Roman"/>
                <w:b/>
                <w:bCs/>
                <w:sz w:val="28"/>
                <w:szCs w:val="28"/>
              </w:rPr>
              <w:t>Часть 1</w:t>
            </w:r>
          </w:p>
        </w:tc>
        <w:tc>
          <w:tcPr>
            <w:tcW w:w="8440" w:type="dxa"/>
            <w:tcBorders>
              <w:top w:val="single" w:sz="8" w:space="0" w:color="auto"/>
            </w:tcBorders>
            <w:vAlign w:val="bottom"/>
          </w:tcPr>
          <w:p w:rsidR="00167AF0" w:rsidRDefault="007468DF">
            <w:pPr>
              <w:ind w:left="80"/>
              <w:rPr>
                <w:sz w:val="20"/>
                <w:szCs w:val="20"/>
              </w:rPr>
            </w:pPr>
            <w:r>
              <w:rPr>
                <w:rFonts w:eastAsia="Times New Roman"/>
                <w:sz w:val="28"/>
                <w:szCs w:val="28"/>
              </w:rPr>
              <w:t>Пояснительная записка (описание обоснований проекта</w:t>
            </w:r>
          </w:p>
        </w:tc>
        <w:tc>
          <w:tcPr>
            <w:tcW w:w="0" w:type="dxa"/>
            <w:vAlign w:val="bottom"/>
          </w:tcPr>
          <w:p w:rsidR="00167AF0" w:rsidRDefault="00167AF0">
            <w:pPr>
              <w:rPr>
                <w:sz w:val="1"/>
                <w:szCs w:val="1"/>
              </w:rPr>
            </w:pPr>
          </w:p>
        </w:tc>
      </w:tr>
      <w:tr w:rsidR="00167AF0">
        <w:trPr>
          <w:trHeight w:val="200"/>
        </w:trPr>
        <w:tc>
          <w:tcPr>
            <w:tcW w:w="1400" w:type="dxa"/>
            <w:vMerge/>
            <w:tcBorders>
              <w:right w:val="single" w:sz="8" w:space="0" w:color="auto"/>
            </w:tcBorders>
            <w:vAlign w:val="bottom"/>
          </w:tcPr>
          <w:p w:rsidR="00167AF0" w:rsidRDefault="00167AF0">
            <w:pPr>
              <w:rPr>
                <w:sz w:val="17"/>
                <w:szCs w:val="17"/>
              </w:rPr>
            </w:pPr>
          </w:p>
        </w:tc>
        <w:tc>
          <w:tcPr>
            <w:tcW w:w="8440" w:type="dxa"/>
            <w:vMerge w:val="restart"/>
            <w:vAlign w:val="bottom"/>
          </w:tcPr>
          <w:p w:rsidR="00167AF0" w:rsidRDefault="007468DF">
            <w:pPr>
              <w:spacing w:line="320" w:lineRule="exact"/>
              <w:ind w:left="80"/>
              <w:rPr>
                <w:sz w:val="20"/>
                <w:szCs w:val="20"/>
              </w:rPr>
            </w:pPr>
            <w:r>
              <w:rPr>
                <w:rFonts w:eastAsia="Times New Roman"/>
                <w:sz w:val="28"/>
                <w:szCs w:val="28"/>
              </w:rPr>
              <w:t>генерального плана)</w:t>
            </w:r>
          </w:p>
        </w:tc>
        <w:tc>
          <w:tcPr>
            <w:tcW w:w="0" w:type="dxa"/>
            <w:vAlign w:val="bottom"/>
          </w:tcPr>
          <w:p w:rsidR="00167AF0" w:rsidRDefault="00167AF0">
            <w:pPr>
              <w:rPr>
                <w:sz w:val="1"/>
                <w:szCs w:val="1"/>
              </w:rPr>
            </w:pPr>
          </w:p>
        </w:tc>
      </w:tr>
      <w:tr w:rsidR="00167AF0">
        <w:trPr>
          <w:trHeight w:val="120"/>
        </w:trPr>
        <w:tc>
          <w:tcPr>
            <w:tcW w:w="1400" w:type="dxa"/>
            <w:tcBorders>
              <w:right w:val="single" w:sz="8" w:space="0" w:color="auto"/>
            </w:tcBorders>
            <w:vAlign w:val="bottom"/>
          </w:tcPr>
          <w:p w:rsidR="00167AF0" w:rsidRDefault="00167AF0">
            <w:pPr>
              <w:rPr>
                <w:sz w:val="10"/>
                <w:szCs w:val="10"/>
              </w:rPr>
            </w:pPr>
          </w:p>
        </w:tc>
        <w:tc>
          <w:tcPr>
            <w:tcW w:w="8440" w:type="dxa"/>
            <w:vMerge/>
            <w:vAlign w:val="bottom"/>
          </w:tcPr>
          <w:p w:rsidR="00167AF0" w:rsidRDefault="00167AF0">
            <w:pPr>
              <w:rPr>
                <w:sz w:val="10"/>
                <w:szCs w:val="10"/>
              </w:rPr>
            </w:pPr>
          </w:p>
        </w:tc>
        <w:tc>
          <w:tcPr>
            <w:tcW w:w="0" w:type="dxa"/>
            <w:vAlign w:val="bottom"/>
          </w:tcPr>
          <w:p w:rsidR="00167AF0" w:rsidRDefault="00167AF0">
            <w:pPr>
              <w:rPr>
                <w:sz w:val="1"/>
                <w:szCs w:val="1"/>
              </w:rPr>
            </w:pPr>
          </w:p>
        </w:tc>
      </w:tr>
      <w:tr w:rsidR="00167AF0">
        <w:trPr>
          <w:trHeight w:val="68"/>
        </w:trPr>
        <w:tc>
          <w:tcPr>
            <w:tcW w:w="1400" w:type="dxa"/>
            <w:tcBorders>
              <w:bottom w:val="single" w:sz="8" w:space="0" w:color="auto"/>
              <w:right w:val="single" w:sz="8" w:space="0" w:color="auto"/>
            </w:tcBorders>
            <w:vAlign w:val="bottom"/>
          </w:tcPr>
          <w:p w:rsidR="00167AF0" w:rsidRDefault="00167AF0">
            <w:pPr>
              <w:rPr>
                <w:sz w:val="5"/>
                <w:szCs w:val="5"/>
              </w:rPr>
            </w:pPr>
          </w:p>
        </w:tc>
        <w:tc>
          <w:tcPr>
            <w:tcW w:w="8440" w:type="dxa"/>
            <w:tcBorders>
              <w:bottom w:val="single" w:sz="8" w:space="0" w:color="auto"/>
            </w:tcBorders>
            <w:vAlign w:val="bottom"/>
          </w:tcPr>
          <w:p w:rsidR="00167AF0" w:rsidRDefault="00167AF0">
            <w:pPr>
              <w:rPr>
                <w:sz w:val="5"/>
                <w:szCs w:val="5"/>
              </w:rPr>
            </w:pPr>
          </w:p>
        </w:tc>
        <w:tc>
          <w:tcPr>
            <w:tcW w:w="0" w:type="dxa"/>
            <w:vAlign w:val="bottom"/>
          </w:tcPr>
          <w:p w:rsidR="00167AF0" w:rsidRDefault="00167AF0">
            <w:pPr>
              <w:rPr>
                <w:sz w:val="1"/>
                <w:szCs w:val="1"/>
              </w:rPr>
            </w:pPr>
          </w:p>
        </w:tc>
      </w:tr>
      <w:tr w:rsidR="00167AF0">
        <w:trPr>
          <w:trHeight w:val="352"/>
        </w:trPr>
        <w:tc>
          <w:tcPr>
            <w:tcW w:w="1400" w:type="dxa"/>
            <w:vMerge w:val="restart"/>
            <w:tcBorders>
              <w:right w:val="single" w:sz="8" w:space="0" w:color="auto"/>
            </w:tcBorders>
            <w:vAlign w:val="bottom"/>
          </w:tcPr>
          <w:p w:rsidR="00167AF0" w:rsidRDefault="007468DF">
            <w:pPr>
              <w:ind w:left="200"/>
              <w:rPr>
                <w:sz w:val="20"/>
                <w:szCs w:val="20"/>
              </w:rPr>
            </w:pPr>
            <w:r>
              <w:rPr>
                <w:rFonts w:eastAsia="Times New Roman"/>
                <w:b/>
                <w:bCs/>
                <w:sz w:val="28"/>
                <w:szCs w:val="28"/>
              </w:rPr>
              <w:t>Часть 2</w:t>
            </w:r>
          </w:p>
        </w:tc>
        <w:tc>
          <w:tcPr>
            <w:tcW w:w="8440" w:type="dxa"/>
            <w:vAlign w:val="bottom"/>
          </w:tcPr>
          <w:p w:rsidR="00167AF0" w:rsidRDefault="007468DF">
            <w:pPr>
              <w:ind w:left="80"/>
              <w:rPr>
                <w:sz w:val="20"/>
                <w:szCs w:val="20"/>
              </w:rPr>
            </w:pPr>
            <w:r>
              <w:rPr>
                <w:rFonts w:eastAsia="Times New Roman"/>
                <w:sz w:val="28"/>
                <w:szCs w:val="28"/>
              </w:rPr>
              <w:t>Графические материалы (карты) по обоснованию проекта</w:t>
            </w:r>
          </w:p>
        </w:tc>
        <w:tc>
          <w:tcPr>
            <w:tcW w:w="0" w:type="dxa"/>
            <w:vAlign w:val="bottom"/>
          </w:tcPr>
          <w:p w:rsidR="00167AF0" w:rsidRDefault="00167AF0">
            <w:pPr>
              <w:rPr>
                <w:sz w:val="1"/>
                <w:szCs w:val="1"/>
              </w:rPr>
            </w:pPr>
          </w:p>
        </w:tc>
      </w:tr>
      <w:tr w:rsidR="00167AF0">
        <w:trPr>
          <w:trHeight w:val="200"/>
        </w:trPr>
        <w:tc>
          <w:tcPr>
            <w:tcW w:w="1400" w:type="dxa"/>
            <w:vMerge/>
            <w:tcBorders>
              <w:right w:val="single" w:sz="8" w:space="0" w:color="auto"/>
            </w:tcBorders>
            <w:vAlign w:val="bottom"/>
          </w:tcPr>
          <w:p w:rsidR="00167AF0" w:rsidRDefault="00167AF0">
            <w:pPr>
              <w:rPr>
                <w:sz w:val="17"/>
                <w:szCs w:val="17"/>
              </w:rPr>
            </w:pPr>
          </w:p>
        </w:tc>
        <w:tc>
          <w:tcPr>
            <w:tcW w:w="8440" w:type="dxa"/>
            <w:vMerge w:val="restart"/>
            <w:vAlign w:val="bottom"/>
          </w:tcPr>
          <w:p w:rsidR="00167AF0" w:rsidRDefault="007468DF">
            <w:pPr>
              <w:spacing w:line="320" w:lineRule="exact"/>
              <w:ind w:left="80"/>
              <w:rPr>
                <w:sz w:val="20"/>
                <w:szCs w:val="20"/>
              </w:rPr>
            </w:pPr>
            <w:r>
              <w:rPr>
                <w:rFonts w:eastAsia="Times New Roman"/>
                <w:sz w:val="28"/>
                <w:szCs w:val="28"/>
              </w:rPr>
              <w:t>генерального плана</w:t>
            </w:r>
          </w:p>
        </w:tc>
        <w:tc>
          <w:tcPr>
            <w:tcW w:w="0" w:type="dxa"/>
            <w:vAlign w:val="bottom"/>
          </w:tcPr>
          <w:p w:rsidR="00167AF0" w:rsidRDefault="00167AF0">
            <w:pPr>
              <w:rPr>
                <w:sz w:val="1"/>
                <w:szCs w:val="1"/>
              </w:rPr>
            </w:pPr>
          </w:p>
        </w:tc>
      </w:tr>
      <w:tr w:rsidR="00167AF0">
        <w:trPr>
          <w:trHeight w:val="120"/>
        </w:trPr>
        <w:tc>
          <w:tcPr>
            <w:tcW w:w="1400" w:type="dxa"/>
            <w:tcBorders>
              <w:right w:val="single" w:sz="8" w:space="0" w:color="auto"/>
            </w:tcBorders>
            <w:vAlign w:val="bottom"/>
          </w:tcPr>
          <w:p w:rsidR="00167AF0" w:rsidRDefault="00167AF0">
            <w:pPr>
              <w:rPr>
                <w:sz w:val="10"/>
                <w:szCs w:val="10"/>
              </w:rPr>
            </w:pPr>
          </w:p>
        </w:tc>
        <w:tc>
          <w:tcPr>
            <w:tcW w:w="8440" w:type="dxa"/>
            <w:vMerge/>
            <w:vAlign w:val="bottom"/>
          </w:tcPr>
          <w:p w:rsidR="00167AF0" w:rsidRDefault="00167AF0">
            <w:pPr>
              <w:rPr>
                <w:sz w:val="10"/>
                <w:szCs w:val="10"/>
              </w:rPr>
            </w:pPr>
          </w:p>
        </w:tc>
        <w:tc>
          <w:tcPr>
            <w:tcW w:w="0" w:type="dxa"/>
            <w:vAlign w:val="bottom"/>
          </w:tcPr>
          <w:p w:rsidR="00167AF0" w:rsidRDefault="00167AF0">
            <w:pPr>
              <w:rPr>
                <w:sz w:val="1"/>
                <w:szCs w:val="1"/>
              </w:rPr>
            </w:pPr>
          </w:p>
        </w:tc>
      </w:tr>
      <w:tr w:rsidR="00167AF0">
        <w:trPr>
          <w:trHeight w:val="60"/>
        </w:trPr>
        <w:tc>
          <w:tcPr>
            <w:tcW w:w="1400" w:type="dxa"/>
            <w:tcBorders>
              <w:bottom w:val="single" w:sz="8" w:space="0" w:color="auto"/>
              <w:right w:val="single" w:sz="8" w:space="0" w:color="auto"/>
            </w:tcBorders>
            <w:vAlign w:val="bottom"/>
          </w:tcPr>
          <w:p w:rsidR="00167AF0" w:rsidRDefault="00167AF0">
            <w:pPr>
              <w:rPr>
                <w:sz w:val="5"/>
                <w:szCs w:val="5"/>
              </w:rPr>
            </w:pPr>
          </w:p>
        </w:tc>
        <w:tc>
          <w:tcPr>
            <w:tcW w:w="8440" w:type="dxa"/>
            <w:tcBorders>
              <w:bottom w:val="single" w:sz="8" w:space="0" w:color="auto"/>
            </w:tcBorders>
            <w:vAlign w:val="bottom"/>
          </w:tcPr>
          <w:p w:rsidR="00167AF0" w:rsidRDefault="00167AF0">
            <w:pPr>
              <w:rPr>
                <w:sz w:val="5"/>
                <w:szCs w:val="5"/>
              </w:rPr>
            </w:pPr>
          </w:p>
        </w:tc>
        <w:tc>
          <w:tcPr>
            <w:tcW w:w="0" w:type="dxa"/>
            <w:vAlign w:val="bottom"/>
          </w:tcPr>
          <w:p w:rsidR="00167AF0" w:rsidRDefault="00167AF0">
            <w:pPr>
              <w:rPr>
                <w:sz w:val="1"/>
                <w:szCs w:val="1"/>
              </w:rPr>
            </w:pPr>
          </w:p>
        </w:tc>
      </w:tr>
    </w:tbl>
    <w:p w:rsidR="00167AF0" w:rsidRDefault="007468DF">
      <w:pPr>
        <w:spacing w:line="20" w:lineRule="exact"/>
        <w:rPr>
          <w:sz w:val="20"/>
          <w:szCs w:val="20"/>
        </w:rPr>
      </w:pPr>
      <w:r>
        <w:rPr>
          <w:noProof/>
          <w:sz w:val="20"/>
          <w:szCs w:val="20"/>
        </w:rPr>
        <w:drawing>
          <wp:anchor distT="0" distB="0" distL="114300" distR="114300" simplePos="0" relativeHeight="251602432" behindDoc="1" locked="0" layoutInCell="0" allowOverlap="1" wp14:anchorId="3AEE2F1A" wp14:editId="5E91BB5B">
            <wp:simplePos x="0" y="0"/>
            <wp:positionH relativeFrom="column">
              <wp:posOffset>147955</wp:posOffset>
            </wp:positionH>
            <wp:positionV relativeFrom="paragraph">
              <wp:posOffset>6226810</wp:posOffset>
            </wp:positionV>
            <wp:extent cx="5978525" cy="5080"/>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488" w:bottom="140" w:left="1440" w:header="0" w:footer="0" w:gutter="0"/>
          <w:cols w:space="720" w:equalWidth="0">
            <w:col w:w="998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33" w:lineRule="exact"/>
        <w:rPr>
          <w:sz w:val="20"/>
          <w:szCs w:val="20"/>
        </w:rPr>
      </w:pPr>
    </w:p>
    <w:p w:rsidR="00167AF0" w:rsidRDefault="007468DF">
      <w:pPr>
        <w:ind w:right="140"/>
        <w:jc w:val="center"/>
        <w:rPr>
          <w:sz w:val="20"/>
          <w:szCs w:val="20"/>
        </w:rPr>
      </w:pPr>
      <w:r>
        <w:rPr>
          <w:rFonts w:ascii="Cambria" w:eastAsia="Cambria" w:hAnsi="Cambria" w:cs="Cambria"/>
          <w:color w:val="262626"/>
        </w:rPr>
        <w:t>ООО « АРХЗЕ МИНВ ЕСТ ПРОЕКТ »</w:t>
      </w:r>
    </w:p>
    <w:p w:rsidR="00167AF0" w:rsidRDefault="00167AF0">
      <w:pPr>
        <w:spacing w:line="2" w:lineRule="exact"/>
        <w:rPr>
          <w:sz w:val="20"/>
          <w:szCs w:val="20"/>
        </w:rPr>
      </w:pPr>
    </w:p>
    <w:p w:rsidR="00167AF0" w:rsidRDefault="007468DF">
      <w:pPr>
        <w:ind w:right="120"/>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167AF0">
      <w:pPr>
        <w:spacing w:line="2" w:lineRule="exact"/>
        <w:rPr>
          <w:sz w:val="20"/>
          <w:szCs w:val="20"/>
        </w:rPr>
      </w:pPr>
    </w:p>
    <w:p w:rsidR="00167AF0" w:rsidRDefault="007468DF">
      <w:pPr>
        <w:ind w:right="100"/>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488" w:bottom="140" w:left="1440" w:header="0" w:footer="0" w:gutter="0"/>
          <w:cols w:space="720" w:equalWidth="0">
            <w:col w:w="9980"/>
          </w:cols>
        </w:sectPr>
      </w:pPr>
    </w:p>
    <w:p w:rsidR="00167AF0" w:rsidRDefault="007468DF">
      <w:pPr>
        <w:ind w:left="80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5</w:t>
      </w:r>
    </w:p>
    <w:p w:rsidR="00167AF0" w:rsidRDefault="00167AF0">
      <w:pPr>
        <w:spacing w:line="236" w:lineRule="exact"/>
        <w:rPr>
          <w:sz w:val="20"/>
          <w:szCs w:val="20"/>
        </w:rPr>
      </w:pPr>
    </w:p>
    <w:p w:rsidR="00167AF0" w:rsidRDefault="007468DF">
      <w:pPr>
        <w:ind w:left="260"/>
        <w:rPr>
          <w:sz w:val="20"/>
          <w:szCs w:val="20"/>
        </w:rPr>
      </w:pPr>
      <w:r>
        <w:rPr>
          <w:rFonts w:eastAsia="Times New Roman"/>
          <w:b/>
          <w:bCs/>
          <w:sz w:val="28"/>
          <w:szCs w:val="28"/>
        </w:rPr>
        <w:t>ПЕРЕЧЕНЬ ГРАФИЧЕСКИХ МАТЕРИАЛОВ ГЕНЕРАЛЬНОГО ПЛАНА</w:t>
      </w:r>
    </w:p>
    <w:p w:rsidR="00167AF0" w:rsidRDefault="007468DF">
      <w:pPr>
        <w:spacing w:line="20" w:lineRule="exact"/>
        <w:rPr>
          <w:sz w:val="20"/>
          <w:szCs w:val="20"/>
        </w:rPr>
      </w:pPr>
      <w:r>
        <w:rPr>
          <w:noProof/>
          <w:sz w:val="20"/>
          <w:szCs w:val="20"/>
        </w:rPr>
        <mc:AlternateContent>
          <mc:Choice Requires="wps">
            <w:drawing>
              <wp:anchor distT="0" distB="0" distL="114300" distR="114300" simplePos="0" relativeHeight="251603456" behindDoc="1" locked="0" layoutInCell="0" allowOverlap="1" wp14:anchorId="17CD73C5" wp14:editId="3FDEFAA6">
                <wp:simplePos x="0" y="0"/>
                <wp:positionH relativeFrom="column">
                  <wp:posOffset>165100</wp:posOffset>
                </wp:positionH>
                <wp:positionV relativeFrom="paragraph">
                  <wp:posOffset>205740</wp:posOffset>
                </wp:positionV>
                <wp:extent cx="0" cy="194310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943100"/>
                        </a:xfrm>
                        <a:prstGeom prst="line">
                          <a:avLst/>
                        </a:prstGeom>
                        <a:solidFill>
                          <a:srgbClr val="FFFFFF"/>
                        </a:solidFill>
                        <a:ln w="5079">
                          <a:solidFill>
                            <a:srgbClr val="000000"/>
                          </a:solidFill>
                          <a:miter lim="800000"/>
                          <a:headEnd/>
                          <a:tailEnd/>
                        </a:ln>
                      </wps:spPr>
                      <wps:bodyPr/>
                    </wps:wsp>
                  </a:graphicData>
                </a:graphic>
              </wp:anchor>
            </w:drawing>
          </mc:Choice>
          <mc:Fallback>
            <w:pict>
              <v:line id="Shape 20" o:spid="_x0000_s104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3pt,16.2pt" to="13pt,169.2pt" o:allowincell="f" strokecolor="#000000" strokeweight="0.3999pt"/>
            </w:pict>
          </mc:Fallback>
        </mc:AlternateContent>
      </w:r>
      <w:r>
        <w:rPr>
          <w:noProof/>
          <w:sz w:val="20"/>
          <w:szCs w:val="20"/>
        </w:rPr>
        <mc:AlternateContent>
          <mc:Choice Requires="wps">
            <w:drawing>
              <wp:anchor distT="0" distB="0" distL="114300" distR="114300" simplePos="0" relativeHeight="251604480" behindDoc="1" locked="0" layoutInCell="0" allowOverlap="1" wp14:anchorId="684280FA" wp14:editId="5A5AEC62">
                <wp:simplePos x="0" y="0"/>
                <wp:positionH relativeFrom="column">
                  <wp:posOffset>6290945</wp:posOffset>
                </wp:positionH>
                <wp:positionV relativeFrom="paragraph">
                  <wp:posOffset>205740</wp:posOffset>
                </wp:positionV>
                <wp:extent cx="0" cy="1948180"/>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948180"/>
                        </a:xfrm>
                        <a:prstGeom prst="line">
                          <a:avLst/>
                        </a:prstGeom>
                        <a:solidFill>
                          <a:srgbClr val="FFFFFF"/>
                        </a:solidFill>
                        <a:ln w="5080">
                          <a:solidFill>
                            <a:srgbClr val="000000"/>
                          </a:solidFill>
                          <a:miter lim="800000"/>
                          <a:headEnd/>
                          <a:tailEnd/>
                        </a:ln>
                      </wps:spPr>
                      <wps:bodyPr/>
                    </wps:wsp>
                  </a:graphicData>
                </a:graphic>
              </wp:anchor>
            </w:drawing>
          </mc:Choice>
          <mc:Fallback>
            <w:pict>
              <v:line id="Shape 21" o:spid="_x0000_s104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95.35pt,16.2pt" to="495.35pt,169.6pt" o:allowincell="f" strokecolor="#000000" strokeweight="0.4pt"/>
            </w:pict>
          </mc:Fallback>
        </mc:AlternateContent>
      </w:r>
      <w:r>
        <w:rPr>
          <w:noProof/>
          <w:sz w:val="20"/>
          <w:szCs w:val="20"/>
        </w:rPr>
        <mc:AlternateContent>
          <mc:Choice Requires="wps">
            <w:drawing>
              <wp:anchor distT="0" distB="0" distL="114300" distR="114300" simplePos="0" relativeHeight="251605504" behindDoc="1" locked="0" layoutInCell="0" allowOverlap="1" wp14:anchorId="6D2B4537" wp14:editId="300B321D">
                <wp:simplePos x="0" y="0"/>
                <wp:positionH relativeFrom="column">
                  <wp:posOffset>6284595</wp:posOffset>
                </wp:positionH>
                <wp:positionV relativeFrom="paragraph">
                  <wp:posOffset>967740</wp:posOffset>
                </wp:positionV>
                <wp:extent cx="12700" cy="12700"/>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000000"/>
                        </a:solidFill>
                      </wps:spPr>
                      <wps:bodyPr/>
                    </wps:wsp>
                  </a:graphicData>
                </a:graphic>
              </wp:anchor>
            </w:drawing>
          </mc:Choice>
          <mc:Fallback>
            <w:pict>
              <v:rect id="Shape 22" o:spid="_x0000_s1047" style="position:absolute;margin-left:494.85pt;margin-top:76.2pt;width:1pt;height:1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r>
        <w:rPr>
          <w:noProof/>
          <w:sz w:val="20"/>
          <w:szCs w:val="20"/>
        </w:rPr>
        <mc:AlternateContent>
          <mc:Choice Requires="wps">
            <w:drawing>
              <wp:anchor distT="0" distB="0" distL="114300" distR="114300" simplePos="0" relativeHeight="251606528" behindDoc="1" locked="0" layoutInCell="0" allowOverlap="1" wp14:anchorId="388E4200" wp14:editId="4486CE12">
                <wp:simplePos x="0" y="0"/>
                <wp:positionH relativeFrom="column">
                  <wp:posOffset>6284595</wp:posOffset>
                </wp:positionH>
                <wp:positionV relativeFrom="paragraph">
                  <wp:posOffset>2146300</wp:posOffset>
                </wp:positionV>
                <wp:extent cx="12700" cy="1270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000000"/>
                        </a:solidFill>
                      </wps:spPr>
                      <wps:bodyPr/>
                    </wps:wsp>
                  </a:graphicData>
                </a:graphic>
              </wp:anchor>
            </w:drawing>
          </mc:Choice>
          <mc:Fallback>
            <w:pict>
              <v:rect id="Shape 23" o:spid="_x0000_s1048" style="position:absolute;margin-left:494.85pt;margin-top:169pt;width:1pt;height:1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p>
    <w:p w:rsidR="00167AF0" w:rsidRDefault="00167AF0">
      <w:pPr>
        <w:spacing w:line="284" w:lineRule="exact"/>
        <w:rPr>
          <w:sz w:val="20"/>
          <w:szCs w:val="20"/>
        </w:rPr>
      </w:pPr>
    </w:p>
    <w:tbl>
      <w:tblPr>
        <w:tblW w:w="0" w:type="auto"/>
        <w:tblInd w:w="260" w:type="dxa"/>
        <w:tblLayout w:type="fixed"/>
        <w:tblCellMar>
          <w:left w:w="0" w:type="dxa"/>
          <w:right w:w="0" w:type="dxa"/>
        </w:tblCellMar>
        <w:tblLook w:val="04A0" w:firstRow="1" w:lastRow="0" w:firstColumn="1" w:lastColumn="0" w:noHBand="0" w:noVBand="1"/>
      </w:tblPr>
      <w:tblGrid>
        <w:gridCol w:w="660"/>
        <w:gridCol w:w="5320"/>
        <w:gridCol w:w="920"/>
        <w:gridCol w:w="1420"/>
        <w:gridCol w:w="1340"/>
        <w:gridCol w:w="20"/>
      </w:tblGrid>
      <w:tr w:rsidR="00167AF0">
        <w:trPr>
          <w:trHeight w:val="278"/>
        </w:trPr>
        <w:tc>
          <w:tcPr>
            <w:tcW w:w="660" w:type="dxa"/>
            <w:tcBorders>
              <w:top w:val="single" w:sz="8" w:space="0" w:color="auto"/>
              <w:right w:val="single" w:sz="8" w:space="0" w:color="auto"/>
            </w:tcBorders>
            <w:vAlign w:val="bottom"/>
          </w:tcPr>
          <w:p w:rsidR="00167AF0" w:rsidRDefault="007468DF">
            <w:pPr>
              <w:jc w:val="center"/>
              <w:rPr>
                <w:sz w:val="20"/>
                <w:szCs w:val="20"/>
              </w:rPr>
            </w:pPr>
            <w:r>
              <w:rPr>
                <w:rFonts w:eastAsia="Times New Roman"/>
                <w:b/>
                <w:bCs/>
                <w:w w:val="99"/>
                <w:sz w:val="20"/>
                <w:szCs w:val="20"/>
              </w:rPr>
              <w:t>№</w:t>
            </w:r>
          </w:p>
        </w:tc>
        <w:tc>
          <w:tcPr>
            <w:tcW w:w="5320" w:type="dxa"/>
            <w:vMerge w:val="restart"/>
            <w:tcBorders>
              <w:top w:val="single" w:sz="8" w:space="0" w:color="auto"/>
              <w:right w:val="single" w:sz="8" w:space="0" w:color="auto"/>
            </w:tcBorders>
            <w:vAlign w:val="bottom"/>
          </w:tcPr>
          <w:p w:rsidR="00167AF0" w:rsidRDefault="007468DF">
            <w:pPr>
              <w:ind w:left="1580"/>
              <w:rPr>
                <w:sz w:val="20"/>
                <w:szCs w:val="20"/>
              </w:rPr>
            </w:pPr>
            <w:r>
              <w:rPr>
                <w:rFonts w:eastAsia="Times New Roman"/>
                <w:b/>
                <w:bCs/>
                <w:sz w:val="20"/>
                <w:szCs w:val="20"/>
              </w:rPr>
              <w:t>Наименование чертежа</w:t>
            </w:r>
          </w:p>
        </w:tc>
        <w:tc>
          <w:tcPr>
            <w:tcW w:w="920" w:type="dxa"/>
            <w:vMerge w:val="restart"/>
            <w:tcBorders>
              <w:top w:val="single" w:sz="8" w:space="0" w:color="auto"/>
              <w:right w:val="single" w:sz="8" w:space="0" w:color="auto"/>
            </w:tcBorders>
            <w:vAlign w:val="bottom"/>
          </w:tcPr>
          <w:p w:rsidR="00167AF0" w:rsidRDefault="007468DF">
            <w:pPr>
              <w:ind w:left="200"/>
              <w:rPr>
                <w:sz w:val="20"/>
                <w:szCs w:val="20"/>
              </w:rPr>
            </w:pPr>
            <w:r>
              <w:rPr>
                <w:rFonts w:eastAsia="Times New Roman"/>
                <w:b/>
                <w:bCs/>
                <w:sz w:val="20"/>
                <w:szCs w:val="20"/>
              </w:rPr>
              <w:t>Гриф</w:t>
            </w:r>
          </w:p>
        </w:tc>
        <w:tc>
          <w:tcPr>
            <w:tcW w:w="1420" w:type="dxa"/>
            <w:vMerge w:val="restart"/>
            <w:tcBorders>
              <w:top w:val="single" w:sz="8" w:space="0" w:color="auto"/>
              <w:right w:val="single" w:sz="8" w:space="0" w:color="auto"/>
            </w:tcBorders>
            <w:vAlign w:val="bottom"/>
          </w:tcPr>
          <w:p w:rsidR="00167AF0" w:rsidRDefault="007468DF">
            <w:pPr>
              <w:ind w:left="280"/>
              <w:rPr>
                <w:sz w:val="20"/>
                <w:szCs w:val="20"/>
              </w:rPr>
            </w:pPr>
            <w:r>
              <w:rPr>
                <w:rFonts w:eastAsia="Times New Roman"/>
                <w:b/>
                <w:bCs/>
                <w:sz w:val="20"/>
                <w:szCs w:val="20"/>
              </w:rPr>
              <w:t>Масштаб</w:t>
            </w:r>
          </w:p>
        </w:tc>
        <w:tc>
          <w:tcPr>
            <w:tcW w:w="1340" w:type="dxa"/>
            <w:tcBorders>
              <w:top w:val="single" w:sz="8" w:space="0" w:color="auto"/>
            </w:tcBorders>
            <w:vAlign w:val="bottom"/>
          </w:tcPr>
          <w:p w:rsidR="00167AF0" w:rsidRDefault="007468DF">
            <w:pPr>
              <w:jc w:val="center"/>
              <w:rPr>
                <w:sz w:val="20"/>
                <w:szCs w:val="20"/>
              </w:rPr>
            </w:pPr>
            <w:r>
              <w:rPr>
                <w:rFonts w:eastAsia="Times New Roman"/>
                <w:b/>
                <w:bCs/>
                <w:sz w:val="20"/>
                <w:szCs w:val="20"/>
              </w:rPr>
              <w:t>Марка</w:t>
            </w:r>
          </w:p>
        </w:tc>
        <w:tc>
          <w:tcPr>
            <w:tcW w:w="0" w:type="dxa"/>
            <w:vAlign w:val="bottom"/>
          </w:tcPr>
          <w:p w:rsidR="00167AF0" w:rsidRDefault="00167AF0">
            <w:pPr>
              <w:rPr>
                <w:sz w:val="1"/>
                <w:szCs w:val="1"/>
              </w:rPr>
            </w:pPr>
          </w:p>
        </w:tc>
      </w:tr>
      <w:tr w:rsidR="00167AF0">
        <w:trPr>
          <w:trHeight w:val="112"/>
        </w:trPr>
        <w:tc>
          <w:tcPr>
            <w:tcW w:w="660" w:type="dxa"/>
            <w:vMerge w:val="restart"/>
            <w:tcBorders>
              <w:right w:val="single" w:sz="8" w:space="0" w:color="auto"/>
            </w:tcBorders>
            <w:vAlign w:val="bottom"/>
          </w:tcPr>
          <w:p w:rsidR="00167AF0" w:rsidRDefault="007468DF">
            <w:pPr>
              <w:spacing w:line="229" w:lineRule="exact"/>
              <w:jc w:val="center"/>
              <w:rPr>
                <w:sz w:val="20"/>
                <w:szCs w:val="20"/>
              </w:rPr>
            </w:pPr>
            <w:r>
              <w:rPr>
                <w:rFonts w:eastAsia="Times New Roman"/>
                <w:b/>
                <w:bCs/>
                <w:w w:val="97"/>
                <w:sz w:val="20"/>
                <w:szCs w:val="20"/>
              </w:rPr>
              <w:t>п/п</w:t>
            </w:r>
          </w:p>
        </w:tc>
        <w:tc>
          <w:tcPr>
            <w:tcW w:w="5320" w:type="dxa"/>
            <w:vMerge/>
            <w:tcBorders>
              <w:right w:val="single" w:sz="8" w:space="0" w:color="auto"/>
            </w:tcBorders>
            <w:vAlign w:val="bottom"/>
          </w:tcPr>
          <w:p w:rsidR="00167AF0" w:rsidRDefault="00167AF0">
            <w:pPr>
              <w:rPr>
                <w:sz w:val="9"/>
                <w:szCs w:val="9"/>
              </w:rPr>
            </w:pPr>
          </w:p>
        </w:tc>
        <w:tc>
          <w:tcPr>
            <w:tcW w:w="920" w:type="dxa"/>
            <w:vMerge/>
            <w:tcBorders>
              <w:right w:val="single" w:sz="8" w:space="0" w:color="auto"/>
            </w:tcBorders>
            <w:vAlign w:val="bottom"/>
          </w:tcPr>
          <w:p w:rsidR="00167AF0" w:rsidRDefault="00167AF0">
            <w:pPr>
              <w:rPr>
                <w:sz w:val="9"/>
                <w:szCs w:val="9"/>
              </w:rPr>
            </w:pPr>
          </w:p>
        </w:tc>
        <w:tc>
          <w:tcPr>
            <w:tcW w:w="1420" w:type="dxa"/>
            <w:vMerge/>
            <w:tcBorders>
              <w:right w:val="single" w:sz="8" w:space="0" w:color="auto"/>
            </w:tcBorders>
            <w:vAlign w:val="bottom"/>
          </w:tcPr>
          <w:p w:rsidR="00167AF0" w:rsidRDefault="00167AF0">
            <w:pPr>
              <w:rPr>
                <w:sz w:val="9"/>
                <w:szCs w:val="9"/>
              </w:rPr>
            </w:pPr>
          </w:p>
        </w:tc>
        <w:tc>
          <w:tcPr>
            <w:tcW w:w="1340" w:type="dxa"/>
            <w:vMerge w:val="restart"/>
            <w:vAlign w:val="bottom"/>
          </w:tcPr>
          <w:p w:rsidR="00167AF0" w:rsidRDefault="007468DF">
            <w:pPr>
              <w:spacing w:line="229" w:lineRule="exact"/>
              <w:jc w:val="center"/>
              <w:rPr>
                <w:sz w:val="20"/>
                <w:szCs w:val="20"/>
              </w:rPr>
            </w:pPr>
            <w:r>
              <w:rPr>
                <w:rFonts w:eastAsia="Times New Roman"/>
                <w:b/>
                <w:bCs/>
                <w:w w:val="99"/>
                <w:sz w:val="20"/>
                <w:szCs w:val="20"/>
              </w:rPr>
              <w:t>чертежа</w:t>
            </w:r>
          </w:p>
        </w:tc>
        <w:tc>
          <w:tcPr>
            <w:tcW w:w="0" w:type="dxa"/>
            <w:vAlign w:val="bottom"/>
          </w:tcPr>
          <w:p w:rsidR="00167AF0" w:rsidRDefault="00167AF0">
            <w:pPr>
              <w:rPr>
                <w:sz w:val="1"/>
                <w:szCs w:val="1"/>
              </w:rPr>
            </w:pPr>
          </w:p>
        </w:tc>
      </w:tr>
      <w:tr w:rsidR="00167AF0">
        <w:trPr>
          <w:trHeight w:val="116"/>
        </w:trPr>
        <w:tc>
          <w:tcPr>
            <w:tcW w:w="660" w:type="dxa"/>
            <w:vMerge/>
            <w:tcBorders>
              <w:right w:val="single" w:sz="8" w:space="0" w:color="auto"/>
            </w:tcBorders>
            <w:vAlign w:val="bottom"/>
          </w:tcPr>
          <w:p w:rsidR="00167AF0" w:rsidRDefault="00167AF0">
            <w:pPr>
              <w:rPr>
                <w:sz w:val="10"/>
                <w:szCs w:val="10"/>
              </w:rPr>
            </w:pPr>
          </w:p>
        </w:tc>
        <w:tc>
          <w:tcPr>
            <w:tcW w:w="5320" w:type="dxa"/>
            <w:tcBorders>
              <w:right w:val="single" w:sz="8" w:space="0" w:color="auto"/>
            </w:tcBorders>
            <w:vAlign w:val="bottom"/>
          </w:tcPr>
          <w:p w:rsidR="00167AF0" w:rsidRDefault="00167AF0">
            <w:pPr>
              <w:rPr>
                <w:sz w:val="10"/>
                <w:szCs w:val="10"/>
              </w:rPr>
            </w:pPr>
          </w:p>
        </w:tc>
        <w:tc>
          <w:tcPr>
            <w:tcW w:w="920" w:type="dxa"/>
            <w:tcBorders>
              <w:right w:val="single" w:sz="8" w:space="0" w:color="auto"/>
            </w:tcBorders>
            <w:vAlign w:val="bottom"/>
          </w:tcPr>
          <w:p w:rsidR="00167AF0" w:rsidRDefault="00167AF0">
            <w:pPr>
              <w:rPr>
                <w:sz w:val="10"/>
                <w:szCs w:val="10"/>
              </w:rPr>
            </w:pPr>
          </w:p>
        </w:tc>
        <w:tc>
          <w:tcPr>
            <w:tcW w:w="1420" w:type="dxa"/>
            <w:tcBorders>
              <w:right w:val="single" w:sz="8" w:space="0" w:color="auto"/>
            </w:tcBorders>
            <w:vAlign w:val="bottom"/>
          </w:tcPr>
          <w:p w:rsidR="00167AF0" w:rsidRDefault="00167AF0">
            <w:pPr>
              <w:rPr>
                <w:sz w:val="10"/>
                <w:szCs w:val="10"/>
              </w:rPr>
            </w:pPr>
          </w:p>
        </w:tc>
        <w:tc>
          <w:tcPr>
            <w:tcW w:w="1340" w:type="dxa"/>
            <w:vMerge/>
            <w:vAlign w:val="bottom"/>
          </w:tcPr>
          <w:p w:rsidR="00167AF0" w:rsidRDefault="00167AF0">
            <w:pPr>
              <w:rPr>
                <w:sz w:val="10"/>
                <w:szCs w:val="10"/>
              </w:rPr>
            </w:pPr>
          </w:p>
        </w:tc>
        <w:tc>
          <w:tcPr>
            <w:tcW w:w="0" w:type="dxa"/>
            <w:vAlign w:val="bottom"/>
          </w:tcPr>
          <w:p w:rsidR="00167AF0" w:rsidRDefault="00167AF0">
            <w:pPr>
              <w:rPr>
                <w:sz w:val="1"/>
                <w:szCs w:val="1"/>
              </w:rPr>
            </w:pPr>
          </w:p>
        </w:tc>
      </w:tr>
      <w:tr w:rsidR="00167AF0">
        <w:trPr>
          <w:trHeight w:val="46"/>
        </w:trPr>
        <w:tc>
          <w:tcPr>
            <w:tcW w:w="660" w:type="dxa"/>
            <w:tcBorders>
              <w:bottom w:val="single" w:sz="8" w:space="0" w:color="auto"/>
              <w:right w:val="single" w:sz="8" w:space="0" w:color="auto"/>
            </w:tcBorders>
            <w:vAlign w:val="bottom"/>
          </w:tcPr>
          <w:p w:rsidR="00167AF0" w:rsidRDefault="00167AF0">
            <w:pPr>
              <w:rPr>
                <w:sz w:val="4"/>
                <w:szCs w:val="4"/>
              </w:rPr>
            </w:pPr>
          </w:p>
        </w:tc>
        <w:tc>
          <w:tcPr>
            <w:tcW w:w="5320" w:type="dxa"/>
            <w:tcBorders>
              <w:bottom w:val="single" w:sz="8" w:space="0" w:color="auto"/>
              <w:right w:val="single" w:sz="8" w:space="0" w:color="auto"/>
            </w:tcBorders>
            <w:vAlign w:val="bottom"/>
          </w:tcPr>
          <w:p w:rsidR="00167AF0" w:rsidRDefault="00167AF0">
            <w:pPr>
              <w:rPr>
                <w:sz w:val="4"/>
                <w:szCs w:val="4"/>
              </w:rPr>
            </w:pPr>
          </w:p>
        </w:tc>
        <w:tc>
          <w:tcPr>
            <w:tcW w:w="920" w:type="dxa"/>
            <w:tcBorders>
              <w:bottom w:val="single" w:sz="8" w:space="0" w:color="auto"/>
              <w:right w:val="single" w:sz="8" w:space="0" w:color="auto"/>
            </w:tcBorders>
            <w:vAlign w:val="bottom"/>
          </w:tcPr>
          <w:p w:rsidR="00167AF0" w:rsidRDefault="00167AF0">
            <w:pPr>
              <w:rPr>
                <w:sz w:val="4"/>
                <w:szCs w:val="4"/>
              </w:rPr>
            </w:pPr>
          </w:p>
        </w:tc>
        <w:tc>
          <w:tcPr>
            <w:tcW w:w="1420" w:type="dxa"/>
            <w:tcBorders>
              <w:bottom w:val="single" w:sz="8" w:space="0" w:color="auto"/>
              <w:right w:val="single" w:sz="8" w:space="0" w:color="auto"/>
            </w:tcBorders>
            <w:vAlign w:val="bottom"/>
          </w:tcPr>
          <w:p w:rsidR="00167AF0" w:rsidRDefault="00167AF0">
            <w:pPr>
              <w:rPr>
                <w:sz w:val="4"/>
                <w:szCs w:val="4"/>
              </w:rPr>
            </w:pPr>
          </w:p>
        </w:tc>
        <w:tc>
          <w:tcPr>
            <w:tcW w:w="1340" w:type="dxa"/>
            <w:tcBorders>
              <w:bottom w:val="single" w:sz="8" w:space="0" w:color="auto"/>
            </w:tcBorders>
            <w:vAlign w:val="bottom"/>
          </w:tcPr>
          <w:p w:rsidR="00167AF0" w:rsidRDefault="00167AF0">
            <w:pPr>
              <w:rPr>
                <w:sz w:val="4"/>
                <w:szCs w:val="4"/>
              </w:rPr>
            </w:pPr>
          </w:p>
        </w:tc>
        <w:tc>
          <w:tcPr>
            <w:tcW w:w="0" w:type="dxa"/>
            <w:vAlign w:val="bottom"/>
          </w:tcPr>
          <w:p w:rsidR="00167AF0" w:rsidRDefault="00167AF0">
            <w:pPr>
              <w:rPr>
                <w:sz w:val="1"/>
                <w:szCs w:val="1"/>
              </w:rPr>
            </w:pPr>
          </w:p>
        </w:tc>
      </w:tr>
    </w:tbl>
    <w:p w:rsidR="00167AF0" w:rsidRDefault="007468DF">
      <w:pPr>
        <w:tabs>
          <w:tab w:val="left" w:pos="260"/>
        </w:tabs>
        <w:ind w:right="-239"/>
        <w:jc w:val="center"/>
        <w:rPr>
          <w:sz w:val="20"/>
          <w:szCs w:val="20"/>
        </w:rPr>
      </w:pPr>
      <w:r>
        <w:rPr>
          <w:rFonts w:eastAsia="Times New Roman"/>
          <w:b/>
          <w:bCs/>
          <w:sz w:val="28"/>
          <w:szCs w:val="28"/>
        </w:rPr>
        <w:t>Том I.</w:t>
      </w:r>
      <w:r>
        <w:rPr>
          <w:sz w:val="20"/>
          <w:szCs w:val="20"/>
        </w:rPr>
        <w:tab/>
      </w:r>
      <w:r>
        <w:rPr>
          <w:rFonts w:eastAsia="Times New Roman"/>
          <w:b/>
          <w:bCs/>
          <w:sz w:val="27"/>
          <w:szCs w:val="27"/>
        </w:rPr>
        <w:t>Утверждаемая часть проекта</w:t>
      </w:r>
    </w:p>
    <w:p w:rsidR="00167AF0" w:rsidRDefault="00167AF0">
      <w:pPr>
        <w:spacing w:line="2" w:lineRule="exact"/>
        <w:rPr>
          <w:sz w:val="20"/>
          <w:szCs w:val="20"/>
        </w:rPr>
      </w:pPr>
    </w:p>
    <w:p w:rsidR="00167AF0" w:rsidRDefault="007468DF">
      <w:pPr>
        <w:ind w:right="-239"/>
        <w:jc w:val="center"/>
        <w:rPr>
          <w:sz w:val="20"/>
          <w:szCs w:val="20"/>
        </w:rPr>
      </w:pPr>
      <w:r>
        <w:rPr>
          <w:rFonts w:eastAsia="Times New Roman"/>
          <w:b/>
          <w:bCs/>
          <w:sz w:val="28"/>
          <w:szCs w:val="28"/>
        </w:rPr>
        <w:t>Часть 2. Графические материалы (схемы) генерального плана</w:t>
      </w:r>
    </w:p>
    <w:tbl>
      <w:tblPr>
        <w:tblW w:w="0" w:type="auto"/>
        <w:tblInd w:w="260" w:type="dxa"/>
        <w:tblLayout w:type="fixed"/>
        <w:tblCellMar>
          <w:left w:w="0" w:type="dxa"/>
          <w:right w:w="0" w:type="dxa"/>
        </w:tblCellMar>
        <w:tblLook w:val="04A0" w:firstRow="1" w:lastRow="0" w:firstColumn="1" w:lastColumn="0" w:noHBand="0" w:noVBand="1"/>
      </w:tblPr>
      <w:tblGrid>
        <w:gridCol w:w="660"/>
        <w:gridCol w:w="5320"/>
        <w:gridCol w:w="920"/>
        <w:gridCol w:w="1420"/>
        <w:gridCol w:w="1340"/>
        <w:gridCol w:w="20"/>
      </w:tblGrid>
      <w:tr w:rsidR="00167AF0">
        <w:trPr>
          <w:trHeight w:val="378"/>
        </w:trPr>
        <w:tc>
          <w:tcPr>
            <w:tcW w:w="660" w:type="dxa"/>
            <w:vMerge w:val="restart"/>
            <w:tcBorders>
              <w:top w:val="single" w:sz="8" w:space="0" w:color="auto"/>
              <w:right w:val="single" w:sz="8" w:space="0" w:color="auto"/>
            </w:tcBorders>
            <w:vAlign w:val="bottom"/>
          </w:tcPr>
          <w:p w:rsidR="00167AF0" w:rsidRDefault="007468DF">
            <w:pPr>
              <w:ind w:right="120"/>
              <w:jc w:val="right"/>
              <w:rPr>
                <w:sz w:val="20"/>
                <w:szCs w:val="20"/>
              </w:rPr>
            </w:pPr>
            <w:r>
              <w:rPr>
                <w:rFonts w:eastAsia="Times New Roman"/>
                <w:sz w:val="24"/>
                <w:szCs w:val="24"/>
              </w:rPr>
              <w:t>1.</w:t>
            </w:r>
          </w:p>
        </w:tc>
        <w:tc>
          <w:tcPr>
            <w:tcW w:w="5320" w:type="dxa"/>
            <w:tcBorders>
              <w:top w:val="single" w:sz="8" w:space="0" w:color="auto"/>
              <w:right w:val="single" w:sz="8" w:space="0" w:color="auto"/>
            </w:tcBorders>
            <w:vAlign w:val="bottom"/>
          </w:tcPr>
          <w:p w:rsidR="00167AF0" w:rsidRDefault="007468DF">
            <w:pPr>
              <w:ind w:left="100"/>
              <w:rPr>
                <w:sz w:val="20"/>
                <w:szCs w:val="20"/>
              </w:rPr>
            </w:pPr>
            <w:r>
              <w:rPr>
                <w:rFonts w:eastAsia="Times New Roman"/>
                <w:sz w:val="24"/>
                <w:szCs w:val="24"/>
              </w:rPr>
              <w:t>Карта планируемого размещения объектов</w:t>
            </w:r>
          </w:p>
        </w:tc>
        <w:tc>
          <w:tcPr>
            <w:tcW w:w="920" w:type="dxa"/>
            <w:vMerge w:val="restart"/>
            <w:tcBorders>
              <w:top w:val="single" w:sz="8" w:space="0" w:color="auto"/>
              <w:right w:val="single" w:sz="8" w:space="0" w:color="auto"/>
            </w:tcBorders>
            <w:vAlign w:val="bottom"/>
          </w:tcPr>
          <w:p w:rsidR="00167AF0" w:rsidRDefault="007468DF">
            <w:pPr>
              <w:ind w:left="180"/>
              <w:rPr>
                <w:sz w:val="20"/>
                <w:szCs w:val="20"/>
              </w:rPr>
            </w:pPr>
            <w:r>
              <w:rPr>
                <w:rFonts w:eastAsia="Times New Roman"/>
                <w:b/>
                <w:bCs/>
                <w:sz w:val="24"/>
                <w:szCs w:val="24"/>
              </w:rPr>
              <w:t>ДСП</w:t>
            </w:r>
          </w:p>
        </w:tc>
        <w:tc>
          <w:tcPr>
            <w:tcW w:w="1420" w:type="dxa"/>
            <w:vMerge w:val="restart"/>
            <w:tcBorders>
              <w:top w:val="single" w:sz="8" w:space="0" w:color="auto"/>
              <w:right w:val="single" w:sz="8" w:space="0" w:color="auto"/>
            </w:tcBorders>
            <w:vAlign w:val="bottom"/>
          </w:tcPr>
          <w:p w:rsidR="00167AF0" w:rsidRDefault="007468DF">
            <w:pPr>
              <w:ind w:right="180"/>
              <w:jc w:val="right"/>
              <w:rPr>
                <w:sz w:val="20"/>
                <w:szCs w:val="20"/>
              </w:rPr>
            </w:pPr>
            <w:r>
              <w:rPr>
                <w:rFonts w:eastAsia="Times New Roman"/>
                <w:sz w:val="24"/>
                <w:szCs w:val="24"/>
              </w:rPr>
              <w:t>1:25 000</w:t>
            </w:r>
          </w:p>
        </w:tc>
        <w:tc>
          <w:tcPr>
            <w:tcW w:w="1340" w:type="dxa"/>
            <w:vMerge w:val="restart"/>
            <w:tcBorders>
              <w:top w:val="single" w:sz="8" w:space="0" w:color="auto"/>
            </w:tcBorders>
            <w:vAlign w:val="bottom"/>
          </w:tcPr>
          <w:p w:rsidR="00167AF0" w:rsidRDefault="007468DF">
            <w:pPr>
              <w:ind w:left="340"/>
              <w:rPr>
                <w:sz w:val="20"/>
                <w:szCs w:val="20"/>
              </w:rPr>
            </w:pPr>
            <w:r>
              <w:rPr>
                <w:rFonts w:eastAsia="Times New Roman"/>
                <w:sz w:val="24"/>
                <w:szCs w:val="24"/>
              </w:rPr>
              <w:t>ГП - 1</w:t>
            </w:r>
          </w:p>
        </w:tc>
        <w:tc>
          <w:tcPr>
            <w:tcW w:w="0" w:type="dxa"/>
            <w:vAlign w:val="bottom"/>
          </w:tcPr>
          <w:p w:rsidR="00167AF0" w:rsidRDefault="00167AF0">
            <w:pPr>
              <w:rPr>
                <w:sz w:val="1"/>
                <w:szCs w:val="1"/>
              </w:rPr>
            </w:pPr>
          </w:p>
        </w:tc>
      </w:tr>
      <w:tr w:rsidR="00167AF0">
        <w:trPr>
          <w:trHeight w:val="140"/>
        </w:trPr>
        <w:tc>
          <w:tcPr>
            <w:tcW w:w="660" w:type="dxa"/>
            <w:vMerge/>
            <w:tcBorders>
              <w:right w:val="single" w:sz="8" w:space="0" w:color="auto"/>
            </w:tcBorders>
            <w:vAlign w:val="bottom"/>
          </w:tcPr>
          <w:p w:rsidR="00167AF0" w:rsidRDefault="00167AF0">
            <w:pPr>
              <w:rPr>
                <w:sz w:val="12"/>
                <w:szCs w:val="12"/>
              </w:rPr>
            </w:pPr>
          </w:p>
        </w:tc>
        <w:tc>
          <w:tcPr>
            <w:tcW w:w="5320" w:type="dxa"/>
            <w:vMerge w:val="restart"/>
            <w:tcBorders>
              <w:right w:val="single" w:sz="8" w:space="0" w:color="auto"/>
            </w:tcBorders>
            <w:vAlign w:val="bottom"/>
          </w:tcPr>
          <w:p w:rsidR="00167AF0" w:rsidRDefault="007468DF">
            <w:pPr>
              <w:ind w:left="100"/>
              <w:rPr>
                <w:sz w:val="20"/>
                <w:szCs w:val="20"/>
              </w:rPr>
            </w:pPr>
            <w:r>
              <w:rPr>
                <w:rFonts w:eastAsia="Times New Roman"/>
                <w:sz w:val="24"/>
                <w:szCs w:val="24"/>
              </w:rPr>
              <w:t>местного значения</w:t>
            </w:r>
          </w:p>
        </w:tc>
        <w:tc>
          <w:tcPr>
            <w:tcW w:w="920" w:type="dxa"/>
            <w:vMerge/>
            <w:tcBorders>
              <w:right w:val="single" w:sz="8" w:space="0" w:color="auto"/>
            </w:tcBorders>
            <w:vAlign w:val="bottom"/>
          </w:tcPr>
          <w:p w:rsidR="00167AF0" w:rsidRDefault="00167AF0">
            <w:pPr>
              <w:rPr>
                <w:sz w:val="12"/>
                <w:szCs w:val="12"/>
              </w:rPr>
            </w:pPr>
          </w:p>
        </w:tc>
        <w:tc>
          <w:tcPr>
            <w:tcW w:w="1420" w:type="dxa"/>
            <w:vMerge/>
            <w:tcBorders>
              <w:right w:val="single" w:sz="8" w:space="0" w:color="auto"/>
            </w:tcBorders>
            <w:vAlign w:val="bottom"/>
          </w:tcPr>
          <w:p w:rsidR="00167AF0" w:rsidRDefault="00167AF0">
            <w:pPr>
              <w:rPr>
                <w:sz w:val="12"/>
                <w:szCs w:val="12"/>
              </w:rPr>
            </w:pPr>
          </w:p>
        </w:tc>
        <w:tc>
          <w:tcPr>
            <w:tcW w:w="1340" w:type="dxa"/>
            <w:vMerge/>
            <w:vAlign w:val="bottom"/>
          </w:tcPr>
          <w:p w:rsidR="00167AF0" w:rsidRDefault="00167AF0">
            <w:pPr>
              <w:rPr>
                <w:sz w:val="12"/>
                <w:szCs w:val="12"/>
              </w:rPr>
            </w:pPr>
          </w:p>
        </w:tc>
        <w:tc>
          <w:tcPr>
            <w:tcW w:w="0" w:type="dxa"/>
            <w:vAlign w:val="bottom"/>
          </w:tcPr>
          <w:p w:rsidR="00167AF0" w:rsidRDefault="00167AF0">
            <w:pPr>
              <w:rPr>
                <w:sz w:val="1"/>
                <w:szCs w:val="1"/>
              </w:rPr>
            </w:pPr>
          </w:p>
        </w:tc>
      </w:tr>
      <w:tr w:rsidR="00167AF0">
        <w:trPr>
          <w:trHeight w:val="136"/>
        </w:trPr>
        <w:tc>
          <w:tcPr>
            <w:tcW w:w="660" w:type="dxa"/>
            <w:tcBorders>
              <w:right w:val="single" w:sz="8" w:space="0" w:color="auto"/>
            </w:tcBorders>
            <w:vAlign w:val="bottom"/>
          </w:tcPr>
          <w:p w:rsidR="00167AF0" w:rsidRDefault="00167AF0">
            <w:pPr>
              <w:rPr>
                <w:sz w:val="11"/>
                <w:szCs w:val="11"/>
              </w:rPr>
            </w:pPr>
          </w:p>
        </w:tc>
        <w:tc>
          <w:tcPr>
            <w:tcW w:w="5320" w:type="dxa"/>
            <w:vMerge/>
            <w:tcBorders>
              <w:right w:val="single" w:sz="8" w:space="0" w:color="auto"/>
            </w:tcBorders>
            <w:vAlign w:val="bottom"/>
          </w:tcPr>
          <w:p w:rsidR="00167AF0" w:rsidRDefault="00167AF0">
            <w:pPr>
              <w:rPr>
                <w:sz w:val="11"/>
                <w:szCs w:val="11"/>
              </w:rPr>
            </w:pPr>
          </w:p>
        </w:tc>
        <w:tc>
          <w:tcPr>
            <w:tcW w:w="920" w:type="dxa"/>
            <w:tcBorders>
              <w:right w:val="single" w:sz="8" w:space="0" w:color="auto"/>
            </w:tcBorders>
            <w:vAlign w:val="bottom"/>
          </w:tcPr>
          <w:p w:rsidR="00167AF0" w:rsidRDefault="00167AF0">
            <w:pPr>
              <w:rPr>
                <w:sz w:val="11"/>
                <w:szCs w:val="11"/>
              </w:rPr>
            </w:pPr>
          </w:p>
        </w:tc>
        <w:tc>
          <w:tcPr>
            <w:tcW w:w="1420" w:type="dxa"/>
            <w:tcBorders>
              <w:right w:val="single" w:sz="8" w:space="0" w:color="auto"/>
            </w:tcBorders>
            <w:vAlign w:val="bottom"/>
          </w:tcPr>
          <w:p w:rsidR="00167AF0" w:rsidRDefault="00167AF0">
            <w:pPr>
              <w:rPr>
                <w:sz w:val="11"/>
                <w:szCs w:val="11"/>
              </w:rPr>
            </w:pPr>
          </w:p>
        </w:tc>
        <w:tc>
          <w:tcPr>
            <w:tcW w:w="1340" w:type="dxa"/>
            <w:vAlign w:val="bottom"/>
          </w:tcPr>
          <w:p w:rsidR="00167AF0" w:rsidRDefault="00167AF0">
            <w:pPr>
              <w:rPr>
                <w:sz w:val="11"/>
                <w:szCs w:val="11"/>
              </w:rPr>
            </w:pPr>
          </w:p>
        </w:tc>
        <w:tc>
          <w:tcPr>
            <w:tcW w:w="0" w:type="dxa"/>
            <w:vAlign w:val="bottom"/>
          </w:tcPr>
          <w:p w:rsidR="00167AF0" w:rsidRDefault="00167AF0">
            <w:pPr>
              <w:rPr>
                <w:sz w:val="1"/>
                <w:szCs w:val="1"/>
              </w:rPr>
            </w:pPr>
          </w:p>
        </w:tc>
      </w:tr>
      <w:tr w:rsidR="00167AF0">
        <w:trPr>
          <w:trHeight w:val="130"/>
        </w:trPr>
        <w:tc>
          <w:tcPr>
            <w:tcW w:w="660" w:type="dxa"/>
            <w:tcBorders>
              <w:bottom w:val="single" w:sz="8" w:space="0" w:color="auto"/>
              <w:right w:val="single" w:sz="8" w:space="0" w:color="auto"/>
            </w:tcBorders>
            <w:vAlign w:val="bottom"/>
          </w:tcPr>
          <w:p w:rsidR="00167AF0" w:rsidRDefault="00167AF0">
            <w:pPr>
              <w:rPr>
                <w:sz w:val="11"/>
                <w:szCs w:val="11"/>
              </w:rPr>
            </w:pPr>
          </w:p>
        </w:tc>
        <w:tc>
          <w:tcPr>
            <w:tcW w:w="5320" w:type="dxa"/>
            <w:tcBorders>
              <w:bottom w:val="single" w:sz="8" w:space="0" w:color="auto"/>
              <w:right w:val="single" w:sz="8" w:space="0" w:color="auto"/>
            </w:tcBorders>
            <w:vAlign w:val="bottom"/>
          </w:tcPr>
          <w:p w:rsidR="00167AF0" w:rsidRDefault="00167AF0">
            <w:pPr>
              <w:rPr>
                <w:sz w:val="11"/>
                <w:szCs w:val="11"/>
              </w:rPr>
            </w:pPr>
          </w:p>
        </w:tc>
        <w:tc>
          <w:tcPr>
            <w:tcW w:w="920" w:type="dxa"/>
            <w:tcBorders>
              <w:bottom w:val="single" w:sz="8" w:space="0" w:color="auto"/>
              <w:right w:val="single" w:sz="8" w:space="0" w:color="auto"/>
            </w:tcBorders>
            <w:vAlign w:val="bottom"/>
          </w:tcPr>
          <w:p w:rsidR="00167AF0" w:rsidRDefault="00167AF0">
            <w:pPr>
              <w:rPr>
                <w:sz w:val="11"/>
                <w:szCs w:val="11"/>
              </w:rPr>
            </w:pPr>
          </w:p>
        </w:tc>
        <w:tc>
          <w:tcPr>
            <w:tcW w:w="1420" w:type="dxa"/>
            <w:tcBorders>
              <w:bottom w:val="single" w:sz="8" w:space="0" w:color="auto"/>
              <w:right w:val="single" w:sz="8" w:space="0" w:color="auto"/>
            </w:tcBorders>
            <w:vAlign w:val="bottom"/>
          </w:tcPr>
          <w:p w:rsidR="00167AF0" w:rsidRDefault="00167AF0">
            <w:pPr>
              <w:rPr>
                <w:sz w:val="11"/>
                <w:szCs w:val="11"/>
              </w:rPr>
            </w:pPr>
          </w:p>
        </w:tc>
        <w:tc>
          <w:tcPr>
            <w:tcW w:w="1340" w:type="dxa"/>
            <w:tcBorders>
              <w:bottom w:val="single" w:sz="8" w:space="0" w:color="auto"/>
            </w:tcBorders>
            <w:vAlign w:val="bottom"/>
          </w:tcPr>
          <w:p w:rsidR="00167AF0" w:rsidRDefault="00167AF0">
            <w:pPr>
              <w:rPr>
                <w:sz w:val="11"/>
                <w:szCs w:val="11"/>
              </w:rPr>
            </w:pPr>
          </w:p>
        </w:tc>
        <w:tc>
          <w:tcPr>
            <w:tcW w:w="0" w:type="dxa"/>
            <w:vAlign w:val="bottom"/>
          </w:tcPr>
          <w:p w:rsidR="00167AF0" w:rsidRDefault="00167AF0">
            <w:pPr>
              <w:rPr>
                <w:sz w:val="1"/>
                <w:szCs w:val="1"/>
              </w:rPr>
            </w:pPr>
          </w:p>
        </w:tc>
      </w:tr>
      <w:tr w:rsidR="00167AF0">
        <w:trPr>
          <w:trHeight w:val="378"/>
        </w:trPr>
        <w:tc>
          <w:tcPr>
            <w:tcW w:w="660" w:type="dxa"/>
            <w:tcBorders>
              <w:right w:val="single" w:sz="8" w:space="0" w:color="auto"/>
            </w:tcBorders>
            <w:vAlign w:val="bottom"/>
          </w:tcPr>
          <w:p w:rsidR="00167AF0" w:rsidRDefault="007468DF">
            <w:pPr>
              <w:ind w:right="120"/>
              <w:jc w:val="right"/>
              <w:rPr>
                <w:sz w:val="20"/>
                <w:szCs w:val="20"/>
              </w:rPr>
            </w:pPr>
            <w:r>
              <w:rPr>
                <w:rFonts w:eastAsia="Times New Roman"/>
                <w:sz w:val="24"/>
                <w:szCs w:val="24"/>
              </w:rPr>
              <w:t>2.</w:t>
            </w:r>
          </w:p>
        </w:tc>
        <w:tc>
          <w:tcPr>
            <w:tcW w:w="5320" w:type="dxa"/>
            <w:tcBorders>
              <w:right w:val="single" w:sz="8" w:space="0" w:color="auto"/>
            </w:tcBorders>
            <w:vAlign w:val="bottom"/>
          </w:tcPr>
          <w:p w:rsidR="00167AF0" w:rsidRDefault="007468DF">
            <w:pPr>
              <w:ind w:left="100"/>
              <w:rPr>
                <w:sz w:val="20"/>
                <w:szCs w:val="20"/>
              </w:rPr>
            </w:pPr>
            <w:r>
              <w:rPr>
                <w:rFonts w:eastAsia="Times New Roman"/>
                <w:sz w:val="24"/>
                <w:szCs w:val="24"/>
              </w:rPr>
              <w:t>Карта функциональных зон.</w:t>
            </w:r>
          </w:p>
        </w:tc>
        <w:tc>
          <w:tcPr>
            <w:tcW w:w="920" w:type="dxa"/>
            <w:tcBorders>
              <w:right w:val="single" w:sz="8" w:space="0" w:color="auto"/>
            </w:tcBorders>
            <w:vAlign w:val="bottom"/>
          </w:tcPr>
          <w:p w:rsidR="00167AF0" w:rsidRDefault="007468DF">
            <w:pPr>
              <w:ind w:left="180"/>
              <w:rPr>
                <w:sz w:val="20"/>
                <w:szCs w:val="20"/>
              </w:rPr>
            </w:pPr>
            <w:r>
              <w:rPr>
                <w:rFonts w:eastAsia="Times New Roman"/>
                <w:b/>
                <w:bCs/>
                <w:sz w:val="24"/>
                <w:szCs w:val="24"/>
              </w:rPr>
              <w:t>ДСП</w:t>
            </w:r>
          </w:p>
        </w:tc>
        <w:tc>
          <w:tcPr>
            <w:tcW w:w="1420" w:type="dxa"/>
            <w:tcBorders>
              <w:right w:val="single" w:sz="8" w:space="0" w:color="auto"/>
            </w:tcBorders>
            <w:vAlign w:val="bottom"/>
          </w:tcPr>
          <w:p w:rsidR="00167AF0" w:rsidRDefault="007468DF">
            <w:pPr>
              <w:ind w:right="200"/>
              <w:jc w:val="right"/>
              <w:rPr>
                <w:sz w:val="20"/>
                <w:szCs w:val="20"/>
              </w:rPr>
            </w:pPr>
            <w:r>
              <w:rPr>
                <w:rFonts w:eastAsia="Times New Roman"/>
                <w:sz w:val="24"/>
                <w:szCs w:val="24"/>
              </w:rPr>
              <w:t>1:25 000</w:t>
            </w:r>
          </w:p>
        </w:tc>
        <w:tc>
          <w:tcPr>
            <w:tcW w:w="1340" w:type="dxa"/>
            <w:vAlign w:val="bottom"/>
          </w:tcPr>
          <w:p w:rsidR="00167AF0" w:rsidRDefault="007468DF">
            <w:pPr>
              <w:jc w:val="center"/>
              <w:rPr>
                <w:sz w:val="20"/>
                <w:szCs w:val="20"/>
              </w:rPr>
            </w:pPr>
            <w:r>
              <w:rPr>
                <w:rFonts w:eastAsia="Times New Roman"/>
                <w:w w:val="98"/>
                <w:sz w:val="24"/>
                <w:szCs w:val="24"/>
              </w:rPr>
              <w:t>ГП - 2</w:t>
            </w:r>
          </w:p>
        </w:tc>
        <w:tc>
          <w:tcPr>
            <w:tcW w:w="0" w:type="dxa"/>
            <w:vAlign w:val="bottom"/>
          </w:tcPr>
          <w:p w:rsidR="00167AF0" w:rsidRDefault="00167AF0">
            <w:pPr>
              <w:rPr>
                <w:sz w:val="1"/>
                <w:szCs w:val="1"/>
              </w:rPr>
            </w:pPr>
          </w:p>
        </w:tc>
      </w:tr>
      <w:tr w:rsidR="00167AF0">
        <w:trPr>
          <w:trHeight w:val="126"/>
        </w:trPr>
        <w:tc>
          <w:tcPr>
            <w:tcW w:w="660" w:type="dxa"/>
            <w:tcBorders>
              <w:bottom w:val="single" w:sz="8" w:space="0" w:color="auto"/>
              <w:right w:val="single" w:sz="8" w:space="0" w:color="auto"/>
            </w:tcBorders>
            <w:vAlign w:val="bottom"/>
          </w:tcPr>
          <w:p w:rsidR="00167AF0" w:rsidRDefault="00167AF0">
            <w:pPr>
              <w:rPr>
                <w:sz w:val="10"/>
                <w:szCs w:val="10"/>
              </w:rPr>
            </w:pPr>
          </w:p>
        </w:tc>
        <w:tc>
          <w:tcPr>
            <w:tcW w:w="5320" w:type="dxa"/>
            <w:tcBorders>
              <w:bottom w:val="single" w:sz="8" w:space="0" w:color="auto"/>
              <w:right w:val="single" w:sz="8" w:space="0" w:color="auto"/>
            </w:tcBorders>
            <w:vAlign w:val="bottom"/>
          </w:tcPr>
          <w:p w:rsidR="00167AF0" w:rsidRDefault="00167AF0">
            <w:pPr>
              <w:rPr>
                <w:sz w:val="10"/>
                <w:szCs w:val="10"/>
              </w:rPr>
            </w:pPr>
          </w:p>
        </w:tc>
        <w:tc>
          <w:tcPr>
            <w:tcW w:w="920" w:type="dxa"/>
            <w:tcBorders>
              <w:bottom w:val="single" w:sz="8" w:space="0" w:color="auto"/>
              <w:right w:val="single" w:sz="8" w:space="0" w:color="auto"/>
            </w:tcBorders>
            <w:vAlign w:val="bottom"/>
          </w:tcPr>
          <w:p w:rsidR="00167AF0" w:rsidRDefault="00167AF0">
            <w:pPr>
              <w:rPr>
                <w:sz w:val="10"/>
                <w:szCs w:val="10"/>
              </w:rPr>
            </w:pPr>
          </w:p>
        </w:tc>
        <w:tc>
          <w:tcPr>
            <w:tcW w:w="1420" w:type="dxa"/>
            <w:tcBorders>
              <w:bottom w:val="single" w:sz="8" w:space="0" w:color="auto"/>
              <w:right w:val="single" w:sz="8" w:space="0" w:color="auto"/>
            </w:tcBorders>
            <w:vAlign w:val="bottom"/>
          </w:tcPr>
          <w:p w:rsidR="00167AF0" w:rsidRDefault="00167AF0">
            <w:pPr>
              <w:rPr>
                <w:sz w:val="10"/>
                <w:szCs w:val="10"/>
              </w:rPr>
            </w:pPr>
          </w:p>
        </w:tc>
        <w:tc>
          <w:tcPr>
            <w:tcW w:w="1340" w:type="dxa"/>
            <w:tcBorders>
              <w:bottom w:val="single" w:sz="8" w:space="0" w:color="auto"/>
            </w:tcBorders>
            <w:vAlign w:val="bottom"/>
          </w:tcPr>
          <w:p w:rsidR="00167AF0" w:rsidRDefault="00167AF0">
            <w:pPr>
              <w:rPr>
                <w:sz w:val="10"/>
                <w:szCs w:val="10"/>
              </w:rPr>
            </w:pPr>
          </w:p>
        </w:tc>
        <w:tc>
          <w:tcPr>
            <w:tcW w:w="0" w:type="dxa"/>
            <w:vAlign w:val="bottom"/>
          </w:tcPr>
          <w:p w:rsidR="00167AF0" w:rsidRDefault="00167AF0">
            <w:pPr>
              <w:rPr>
                <w:sz w:val="1"/>
                <w:szCs w:val="1"/>
              </w:rPr>
            </w:pPr>
          </w:p>
        </w:tc>
      </w:tr>
      <w:tr w:rsidR="00167AF0">
        <w:trPr>
          <w:trHeight w:val="382"/>
        </w:trPr>
        <w:tc>
          <w:tcPr>
            <w:tcW w:w="660" w:type="dxa"/>
            <w:tcBorders>
              <w:right w:val="single" w:sz="8" w:space="0" w:color="auto"/>
            </w:tcBorders>
            <w:vAlign w:val="bottom"/>
          </w:tcPr>
          <w:p w:rsidR="00167AF0" w:rsidRDefault="007468DF">
            <w:pPr>
              <w:ind w:right="120"/>
              <w:jc w:val="right"/>
              <w:rPr>
                <w:sz w:val="20"/>
                <w:szCs w:val="20"/>
              </w:rPr>
            </w:pPr>
            <w:r>
              <w:rPr>
                <w:rFonts w:eastAsia="Times New Roman"/>
                <w:sz w:val="24"/>
                <w:szCs w:val="24"/>
              </w:rPr>
              <w:t>3.</w:t>
            </w:r>
          </w:p>
        </w:tc>
        <w:tc>
          <w:tcPr>
            <w:tcW w:w="5320" w:type="dxa"/>
            <w:tcBorders>
              <w:right w:val="single" w:sz="8" w:space="0" w:color="auto"/>
            </w:tcBorders>
            <w:vAlign w:val="bottom"/>
          </w:tcPr>
          <w:p w:rsidR="00167AF0" w:rsidRDefault="007468DF">
            <w:pPr>
              <w:ind w:left="100"/>
              <w:rPr>
                <w:sz w:val="20"/>
                <w:szCs w:val="20"/>
              </w:rPr>
            </w:pPr>
            <w:r>
              <w:rPr>
                <w:rFonts w:eastAsia="Times New Roman"/>
                <w:sz w:val="24"/>
                <w:szCs w:val="24"/>
              </w:rPr>
              <w:t>Карта границ населенных пунктов.</w:t>
            </w:r>
          </w:p>
        </w:tc>
        <w:tc>
          <w:tcPr>
            <w:tcW w:w="920" w:type="dxa"/>
            <w:tcBorders>
              <w:right w:val="single" w:sz="8" w:space="0" w:color="auto"/>
            </w:tcBorders>
            <w:vAlign w:val="bottom"/>
          </w:tcPr>
          <w:p w:rsidR="00167AF0" w:rsidRDefault="007468DF">
            <w:pPr>
              <w:ind w:left="180"/>
              <w:rPr>
                <w:sz w:val="20"/>
                <w:szCs w:val="20"/>
              </w:rPr>
            </w:pPr>
            <w:r>
              <w:rPr>
                <w:rFonts w:eastAsia="Times New Roman"/>
                <w:b/>
                <w:bCs/>
                <w:sz w:val="24"/>
                <w:szCs w:val="24"/>
              </w:rPr>
              <w:t>ДСП</w:t>
            </w:r>
          </w:p>
        </w:tc>
        <w:tc>
          <w:tcPr>
            <w:tcW w:w="1420" w:type="dxa"/>
            <w:tcBorders>
              <w:right w:val="single" w:sz="8" w:space="0" w:color="auto"/>
            </w:tcBorders>
            <w:vAlign w:val="bottom"/>
          </w:tcPr>
          <w:p w:rsidR="00167AF0" w:rsidRDefault="007468DF">
            <w:pPr>
              <w:ind w:right="200"/>
              <w:jc w:val="right"/>
              <w:rPr>
                <w:sz w:val="20"/>
                <w:szCs w:val="20"/>
              </w:rPr>
            </w:pPr>
            <w:r>
              <w:rPr>
                <w:rFonts w:eastAsia="Times New Roman"/>
                <w:sz w:val="24"/>
                <w:szCs w:val="24"/>
              </w:rPr>
              <w:t>1:50 000</w:t>
            </w:r>
          </w:p>
        </w:tc>
        <w:tc>
          <w:tcPr>
            <w:tcW w:w="1340" w:type="dxa"/>
            <w:vAlign w:val="bottom"/>
          </w:tcPr>
          <w:p w:rsidR="00167AF0" w:rsidRDefault="007468DF">
            <w:pPr>
              <w:jc w:val="center"/>
              <w:rPr>
                <w:sz w:val="20"/>
                <w:szCs w:val="20"/>
              </w:rPr>
            </w:pPr>
            <w:r>
              <w:rPr>
                <w:rFonts w:eastAsia="Times New Roman"/>
                <w:sz w:val="24"/>
                <w:szCs w:val="24"/>
              </w:rPr>
              <w:t>ГП -3</w:t>
            </w:r>
          </w:p>
        </w:tc>
        <w:tc>
          <w:tcPr>
            <w:tcW w:w="0" w:type="dxa"/>
            <w:vAlign w:val="bottom"/>
          </w:tcPr>
          <w:p w:rsidR="00167AF0" w:rsidRDefault="00167AF0">
            <w:pPr>
              <w:rPr>
                <w:sz w:val="1"/>
                <w:szCs w:val="1"/>
              </w:rPr>
            </w:pPr>
          </w:p>
        </w:tc>
      </w:tr>
      <w:tr w:rsidR="00167AF0">
        <w:trPr>
          <w:trHeight w:val="126"/>
        </w:trPr>
        <w:tc>
          <w:tcPr>
            <w:tcW w:w="660" w:type="dxa"/>
            <w:tcBorders>
              <w:bottom w:val="single" w:sz="8" w:space="0" w:color="auto"/>
              <w:right w:val="single" w:sz="8" w:space="0" w:color="auto"/>
            </w:tcBorders>
            <w:vAlign w:val="bottom"/>
          </w:tcPr>
          <w:p w:rsidR="00167AF0" w:rsidRDefault="00167AF0">
            <w:pPr>
              <w:rPr>
                <w:sz w:val="10"/>
                <w:szCs w:val="10"/>
              </w:rPr>
            </w:pPr>
          </w:p>
        </w:tc>
        <w:tc>
          <w:tcPr>
            <w:tcW w:w="5320" w:type="dxa"/>
            <w:tcBorders>
              <w:bottom w:val="single" w:sz="8" w:space="0" w:color="auto"/>
              <w:right w:val="single" w:sz="8" w:space="0" w:color="auto"/>
            </w:tcBorders>
            <w:vAlign w:val="bottom"/>
          </w:tcPr>
          <w:p w:rsidR="00167AF0" w:rsidRDefault="00167AF0">
            <w:pPr>
              <w:rPr>
                <w:sz w:val="10"/>
                <w:szCs w:val="10"/>
              </w:rPr>
            </w:pPr>
          </w:p>
        </w:tc>
        <w:tc>
          <w:tcPr>
            <w:tcW w:w="920" w:type="dxa"/>
            <w:tcBorders>
              <w:bottom w:val="single" w:sz="8" w:space="0" w:color="auto"/>
              <w:right w:val="single" w:sz="8" w:space="0" w:color="auto"/>
            </w:tcBorders>
            <w:vAlign w:val="bottom"/>
          </w:tcPr>
          <w:p w:rsidR="00167AF0" w:rsidRDefault="00167AF0">
            <w:pPr>
              <w:rPr>
                <w:sz w:val="10"/>
                <w:szCs w:val="10"/>
              </w:rPr>
            </w:pPr>
          </w:p>
        </w:tc>
        <w:tc>
          <w:tcPr>
            <w:tcW w:w="1420" w:type="dxa"/>
            <w:tcBorders>
              <w:bottom w:val="single" w:sz="8" w:space="0" w:color="auto"/>
              <w:right w:val="single" w:sz="8" w:space="0" w:color="auto"/>
            </w:tcBorders>
            <w:vAlign w:val="bottom"/>
          </w:tcPr>
          <w:p w:rsidR="00167AF0" w:rsidRDefault="00167AF0">
            <w:pPr>
              <w:rPr>
                <w:sz w:val="10"/>
                <w:szCs w:val="10"/>
              </w:rPr>
            </w:pPr>
          </w:p>
        </w:tc>
        <w:tc>
          <w:tcPr>
            <w:tcW w:w="1340" w:type="dxa"/>
            <w:tcBorders>
              <w:bottom w:val="single" w:sz="8" w:space="0" w:color="auto"/>
            </w:tcBorders>
            <w:vAlign w:val="bottom"/>
          </w:tcPr>
          <w:p w:rsidR="00167AF0" w:rsidRDefault="00167AF0">
            <w:pPr>
              <w:rPr>
                <w:sz w:val="10"/>
                <w:szCs w:val="10"/>
              </w:rPr>
            </w:pPr>
          </w:p>
        </w:tc>
        <w:tc>
          <w:tcPr>
            <w:tcW w:w="0" w:type="dxa"/>
            <w:vAlign w:val="bottom"/>
          </w:tcPr>
          <w:p w:rsidR="00167AF0" w:rsidRDefault="00167AF0">
            <w:pPr>
              <w:rPr>
                <w:sz w:val="1"/>
                <w:szCs w:val="1"/>
              </w:rPr>
            </w:pPr>
          </w:p>
        </w:tc>
      </w:tr>
      <w:tr w:rsidR="00167AF0">
        <w:trPr>
          <w:trHeight w:val="374"/>
        </w:trPr>
        <w:tc>
          <w:tcPr>
            <w:tcW w:w="660" w:type="dxa"/>
            <w:tcBorders>
              <w:right w:val="single" w:sz="8" w:space="0" w:color="auto"/>
            </w:tcBorders>
            <w:vAlign w:val="bottom"/>
          </w:tcPr>
          <w:p w:rsidR="00167AF0" w:rsidRDefault="00167AF0">
            <w:pPr>
              <w:rPr>
                <w:sz w:val="24"/>
                <w:szCs w:val="24"/>
              </w:rPr>
            </w:pPr>
          </w:p>
        </w:tc>
        <w:tc>
          <w:tcPr>
            <w:tcW w:w="5320" w:type="dxa"/>
            <w:tcBorders>
              <w:right w:val="single" w:sz="8" w:space="0" w:color="auto"/>
            </w:tcBorders>
            <w:vAlign w:val="bottom"/>
          </w:tcPr>
          <w:p w:rsidR="00167AF0" w:rsidRDefault="007468DF">
            <w:pPr>
              <w:ind w:left="100"/>
              <w:rPr>
                <w:sz w:val="20"/>
                <w:szCs w:val="20"/>
              </w:rPr>
            </w:pPr>
            <w:r>
              <w:rPr>
                <w:rFonts w:eastAsia="Times New Roman"/>
                <w:sz w:val="24"/>
                <w:szCs w:val="24"/>
              </w:rPr>
              <w:t>Карта существующих и планируемых границ зон</w:t>
            </w:r>
          </w:p>
        </w:tc>
        <w:tc>
          <w:tcPr>
            <w:tcW w:w="920" w:type="dxa"/>
            <w:tcBorders>
              <w:right w:val="single" w:sz="8" w:space="0" w:color="auto"/>
            </w:tcBorders>
            <w:vAlign w:val="bottom"/>
          </w:tcPr>
          <w:p w:rsidR="00167AF0" w:rsidRDefault="00167AF0">
            <w:pPr>
              <w:rPr>
                <w:sz w:val="24"/>
                <w:szCs w:val="24"/>
              </w:rPr>
            </w:pPr>
          </w:p>
        </w:tc>
        <w:tc>
          <w:tcPr>
            <w:tcW w:w="1420" w:type="dxa"/>
            <w:tcBorders>
              <w:right w:val="single" w:sz="8" w:space="0" w:color="auto"/>
            </w:tcBorders>
            <w:vAlign w:val="bottom"/>
          </w:tcPr>
          <w:p w:rsidR="00167AF0" w:rsidRDefault="00167AF0">
            <w:pPr>
              <w:rPr>
                <w:sz w:val="24"/>
                <w:szCs w:val="24"/>
              </w:rPr>
            </w:pPr>
          </w:p>
        </w:tc>
        <w:tc>
          <w:tcPr>
            <w:tcW w:w="1340" w:type="dxa"/>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280"/>
        </w:trPr>
        <w:tc>
          <w:tcPr>
            <w:tcW w:w="660" w:type="dxa"/>
            <w:tcBorders>
              <w:right w:val="single" w:sz="8" w:space="0" w:color="auto"/>
            </w:tcBorders>
            <w:vAlign w:val="bottom"/>
          </w:tcPr>
          <w:p w:rsidR="00167AF0" w:rsidRDefault="007468DF">
            <w:pPr>
              <w:ind w:right="120"/>
              <w:jc w:val="right"/>
              <w:rPr>
                <w:sz w:val="20"/>
                <w:szCs w:val="20"/>
              </w:rPr>
            </w:pPr>
            <w:r>
              <w:rPr>
                <w:rFonts w:eastAsia="Times New Roman"/>
                <w:sz w:val="24"/>
                <w:szCs w:val="24"/>
              </w:rPr>
              <w:t>4.</w:t>
            </w:r>
          </w:p>
        </w:tc>
        <w:tc>
          <w:tcPr>
            <w:tcW w:w="5320" w:type="dxa"/>
            <w:tcBorders>
              <w:right w:val="single" w:sz="8" w:space="0" w:color="auto"/>
            </w:tcBorders>
            <w:vAlign w:val="bottom"/>
          </w:tcPr>
          <w:p w:rsidR="00167AF0" w:rsidRDefault="007468DF">
            <w:pPr>
              <w:ind w:left="100"/>
              <w:rPr>
                <w:sz w:val="20"/>
                <w:szCs w:val="20"/>
              </w:rPr>
            </w:pPr>
            <w:r>
              <w:rPr>
                <w:rFonts w:eastAsia="Times New Roman"/>
                <w:sz w:val="24"/>
                <w:szCs w:val="24"/>
              </w:rPr>
              <w:t>с особыми условиями использования</w:t>
            </w:r>
          </w:p>
        </w:tc>
        <w:tc>
          <w:tcPr>
            <w:tcW w:w="920" w:type="dxa"/>
            <w:tcBorders>
              <w:right w:val="single" w:sz="8" w:space="0" w:color="auto"/>
            </w:tcBorders>
            <w:vAlign w:val="bottom"/>
          </w:tcPr>
          <w:p w:rsidR="00167AF0" w:rsidRDefault="007468DF">
            <w:pPr>
              <w:ind w:left="180"/>
              <w:rPr>
                <w:sz w:val="20"/>
                <w:szCs w:val="20"/>
              </w:rPr>
            </w:pPr>
            <w:r>
              <w:rPr>
                <w:rFonts w:eastAsia="Times New Roman"/>
                <w:b/>
                <w:bCs/>
                <w:sz w:val="24"/>
                <w:szCs w:val="24"/>
              </w:rPr>
              <w:t>ДСП</w:t>
            </w:r>
          </w:p>
        </w:tc>
        <w:tc>
          <w:tcPr>
            <w:tcW w:w="1420" w:type="dxa"/>
            <w:tcBorders>
              <w:right w:val="single" w:sz="8" w:space="0" w:color="auto"/>
            </w:tcBorders>
            <w:vAlign w:val="bottom"/>
          </w:tcPr>
          <w:p w:rsidR="00167AF0" w:rsidRDefault="007468DF">
            <w:pPr>
              <w:ind w:right="180"/>
              <w:jc w:val="right"/>
              <w:rPr>
                <w:sz w:val="20"/>
                <w:szCs w:val="20"/>
              </w:rPr>
            </w:pPr>
            <w:r>
              <w:rPr>
                <w:rFonts w:eastAsia="Times New Roman"/>
                <w:sz w:val="24"/>
                <w:szCs w:val="24"/>
              </w:rPr>
              <w:t>1:25 000</w:t>
            </w:r>
          </w:p>
        </w:tc>
        <w:tc>
          <w:tcPr>
            <w:tcW w:w="1340" w:type="dxa"/>
            <w:vAlign w:val="bottom"/>
          </w:tcPr>
          <w:p w:rsidR="00167AF0" w:rsidRDefault="007468DF">
            <w:pPr>
              <w:ind w:left="340"/>
              <w:rPr>
                <w:sz w:val="20"/>
                <w:szCs w:val="20"/>
              </w:rPr>
            </w:pPr>
            <w:r>
              <w:rPr>
                <w:rFonts w:eastAsia="Times New Roman"/>
                <w:sz w:val="24"/>
                <w:szCs w:val="24"/>
              </w:rPr>
              <w:t>ГП - 4</w:t>
            </w:r>
          </w:p>
        </w:tc>
        <w:tc>
          <w:tcPr>
            <w:tcW w:w="0" w:type="dxa"/>
            <w:vAlign w:val="bottom"/>
          </w:tcPr>
          <w:p w:rsidR="00167AF0" w:rsidRDefault="00167AF0">
            <w:pPr>
              <w:rPr>
                <w:sz w:val="1"/>
                <w:szCs w:val="1"/>
              </w:rPr>
            </w:pPr>
          </w:p>
        </w:tc>
      </w:tr>
      <w:tr w:rsidR="00167AF0">
        <w:trPr>
          <w:trHeight w:val="273"/>
        </w:trPr>
        <w:tc>
          <w:tcPr>
            <w:tcW w:w="660" w:type="dxa"/>
            <w:tcBorders>
              <w:right w:val="single" w:sz="8" w:space="0" w:color="auto"/>
            </w:tcBorders>
            <w:vAlign w:val="bottom"/>
          </w:tcPr>
          <w:p w:rsidR="00167AF0" w:rsidRDefault="00167AF0">
            <w:pPr>
              <w:rPr>
                <w:sz w:val="23"/>
                <w:szCs w:val="23"/>
              </w:rPr>
            </w:pPr>
          </w:p>
        </w:tc>
        <w:tc>
          <w:tcPr>
            <w:tcW w:w="5320" w:type="dxa"/>
            <w:tcBorders>
              <w:right w:val="single" w:sz="8" w:space="0" w:color="auto"/>
            </w:tcBorders>
            <w:vAlign w:val="bottom"/>
          </w:tcPr>
          <w:p w:rsidR="00167AF0" w:rsidRDefault="007468DF">
            <w:pPr>
              <w:spacing w:line="273" w:lineRule="exact"/>
              <w:ind w:left="100"/>
              <w:rPr>
                <w:sz w:val="20"/>
                <w:szCs w:val="20"/>
              </w:rPr>
            </w:pPr>
            <w:r>
              <w:rPr>
                <w:rFonts w:eastAsia="Times New Roman"/>
                <w:sz w:val="24"/>
                <w:szCs w:val="24"/>
              </w:rPr>
              <w:t>территории, объектов культурного наследия</w:t>
            </w:r>
          </w:p>
        </w:tc>
        <w:tc>
          <w:tcPr>
            <w:tcW w:w="920" w:type="dxa"/>
            <w:tcBorders>
              <w:right w:val="single" w:sz="8" w:space="0" w:color="auto"/>
            </w:tcBorders>
            <w:vAlign w:val="bottom"/>
          </w:tcPr>
          <w:p w:rsidR="00167AF0" w:rsidRDefault="00167AF0">
            <w:pPr>
              <w:rPr>
                <w:sz w:val="23"/>
                <w:szCs w:val="23"/>
              </w:rPr>
            </w:pPr>
          </w:p>
        </w:tc>
        <w:tc>
          <w:tcPr>
            <w:tcW w:w="1420" w:type="dxa"/>
            <w:tcBorders>
              <w:right w:val="single" w:sz="8" w:space="0" w:color="auto"/>
            </w:tcBorders>
            <w:vAlign w:val="bottom"/>
          </w:tcPr>
          <w:p w:rsidR="00167AF0" w:rsidRDefault="00167AF0">
            <w:pPr>
              <w:rPr>
                <w:sz w:val="23"/>
                <w:szCs w:val="23"/>
              </w:rPr>
            </w:pPr>
          </w:p>
        </w:tc>
        <w:tc>
          <w:tcPr>
            <w:tcW w:w="1340" w:type="dxa"/>
            <w:vAlign w:val="bottom"/>
          </w:tcPr>
          <w:p w:rsidR="00167AF0" w:rsidRDefault="00167AF0">
            <w:pPr>
              <w:rPr>
                <w:sz w:val="23"/>
                <w:szCs w:val="23"/>
              </w:rPr>
            </w:pPr>
          </w:p>
        </w:tc>
        <w:tc>
          <w:tcPr>
            <w:tcW w:w="0" w:type="dxa"/>
            <w:vAlign w:val="bottom"/>
          </w:tcPr>
          <w:p w:rsidR="00167AF0" w:rsidRDefault="00167AF0">
            <w:pPr>
              <w:rPr>
                <w:sz w:val="1"/>
                <w:szCs w:val="1"/>
              </w:rPr>
            </w:pPr>
          </w:p>
        </w:tc>
      </w:tr>
      <w:tr w:rsidR="00167AF0">
        <w:trPr>
          <w:trHeight w:val="130"/>
        </w:trPr>
        <w:tc>
          <w:tcPr>
            <w:tcW w:w="660" w:type="dxa"/>
            <w:tcBorders>
              <w:bottom w:val="single" w:sz="8" w:space="0" w:color="auto"/>
              <w:right w:val="single" w:sz="8" w:space="0" w:color="auto"/>
            </w:tcBorders>
            <w:vAlign w:val="bottom"/>
          </w:tcPr>
          <w:p w:rsidR="00167AF0" w:rsidRDefault="00167AF0">
            <w:pPr>
              <w:rPr>
                <w:sz w:val="11"/>
                <w:szCs w:val="11"/>
              </w:rPr>
            </w:pPr>
          </w:p>
        </w:tc>
        <w:tc>
          <w:tcPr>
            <w:tcW w:w="5320" w:type="dxa"/>
            <w:tcBorders>
              <w:bottom w:val="single" w:sz="8" w:space="0" w:color="auto"/>
              <w:right w:val="single" w:sz="8" w:space="0" w:color="auto"/>
            </w:tcBorders>
            <w:vAlign w:val="bottom"/>
          </w:tcPr>
          <w:p w:rsidR="00167AF0" w:rsidRDefault="00167AF0">
            <w:pPr>
              <w:rPr>
                <w:sz w:val="11"/>
                <w:szCs w:val="11"/>
              </w:rPr>
            </w:pPr>
          </w:p>
        </w:tc>
        <w:tc>
          <w:tcPr>
            <w:tcW w:w="920" w:type="dxa"/>
            <w:tcBorders>
              <w:bottom w:val="single" w:sz="8" w:space="0" w:color="auto"/>
              <w:right w:val="single" w:sz="8" w:space="0" w:color="auto"/>
            </w:tcBorders>
            <w:vAlign w:val="bottom"/>
          </w:tcPr>
          <w:p w:rsidR="00167AF0" w:rsidRDefault="00167AF0">
            <w:pPr>
              <w:rPr>
                <w:sz w:val="11"/>
                <w:szCs w:val="11"/>
              </w:rPr>
            </w:pPr>
          </w:p>
        </w:tc>
        <w:tc>
          <w:tcPr>
            <w:tcW w:w="1420" w:type="dxa"/>
            <w:tcBorders>
              <w:bottom w:val="single" w:sz="8" w:space="0" w:color="auto"/>
              <w:right w:val="single" w:sz="8" w:space="0" w:color="auto"/>
            </w:tcBorders>
            <w:vAlign w:val="bottom"/>
          </w:tcPr>
          <w:p w:rsidR="00167AF0" w:rsidRDefault="00167AF0">
            <w:pPr>
              <w:rPr>
                <w:sz w:val="11"/>
                <w:szCs w:val="11"/>
              </w:rPr>
            </w:pPr>
          </w:p>
        </w:tc>
        <w:tc>
          <w:tcPr>
            <w:tcW w:w="1340" w:type="dxa"/>
            <w:tcBorders>
              <w:bottom w:val="single" w:sz="8" w:space="0" w:color="auto"/>
            </w:tcBorders>
            <w:vAlign w:val="bottom"/>
          </w:tcPr>
          <w:p w:rsidR="00167AF0" w:rsidRDefault="00167AF0">
            <w:pPr>
              <w:rPr>
                <w:sz w:val="11"/>
                <w:szCs w:val="11"/>
              </w:rPr>
            </w:pPr>
          </w:p>
        </w:tc>
        <w:tc>
          <w:tcPr>
            <w:tcW w:w="0" w:type="dxa"/>
            <w:vAlign w:val="bottom"/>
          </w:tcPr>
          <w:p w:rsidR="00167AF0" w:rsidRDefault="00167AF0">
            <w:pPr>
              <w:rPr>
                <w:sz w:val="1"/>
                <w:szCs w:val="1"/>
              </w:rPr>
            </w:pPr>
          </w:p>
        </w:tc>
      </w:tr>
    </w:tbl>
    <w:p w:rsidR="00167AF0" w:rsidRDefault="007468DF">
      <w:pPr>
        <w:spacing w:line="20" w:lineRule="exact"/>
        <w:rPr>
          <w:sz w:val="20"/>
          <w:szCs w:val="20"/>
        </w:rPr>
      </w:pPr>
      <w:r>
        <w:rPr>
          <w:noProof/>
          <w:sz w:val="20"/>
          <w:szCs w:val="20"/>
        </w:rPr>
        <mc:AlternateContent>
          <mc:Choice Requires="wps">
            <w:drawing>
              <wp:anchor distT="0" distB="0" distL="114300" distR="114300" simplePos="0" relativeHeight="251607552" behindDoc="1" locked="0" layoutInCell="0" allowOverlap="1" wp14:anchorId="029C5ABD" wp14:editId="4351C21A">
                <wp:simplePos x="0" y="0"/>
                <wp:positionH relativeFrom="column">
                  <wp:posOffset>158750</wp:posOffset>
                </wp:positionH>
                <wp:positionV relativeFrom="paragraph">
                  <wp:posOffset>-690880</wp:posOffset>
                </wp:positionV>
                <wp:extent cx="12700" cy="12700"/>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000000"/>
                        </a:solidFill>
                      </wps:spPr>
                      <wps:bodyPr/>
                    </wps:wsp>
                  </a:graphicData>
                </a:graphic>
              </wp:anchor>
            </w:drawing>
          </mc:Choice>
          <mc:Fallback>
            <w:pict>
              <v:rect id="Shape 24" o:spid="_x0000_s1049" style="position:absolute;margin-left:12.5pt;margin-top:-54.3999pt;width:1pt;height:1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r>
        <w:rPr>
          <w:noProof/>
          <w:sz w:val="20"/>
          <w:szCs w:val="20"/>
        </w:rPr>
        <mc:AlternateContent>
          <mc:Choice Requires="wps">
            <w:drawing>
              <wp:anchor distT="0" distB="0" distL="114300" distR="114300" simplePos="0" relativeHeight="251608576" behindDoc="1" locked="0" layoutInCell="0" allowOverlap="1" wp14:anchorId="32903731" wp14:editId="61A211D0">
                <wp:simplePos x="0" y="0"/>
                <wp:positionH relativeFrom="column">
                  <wp:posOffset>570230</wp:posOffset>
                </wp:positionH>
                <wp:positionV relativeFrom="paragraph">
                  <wp:posOffset>-690880</wp:posOffset>
                </wp:positionV>
                <wp:extent cx="12700" cy="12700"/>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000000"/>
                        </a:solidFill>
                      </wps:spPr>
                      <wps:bodyPr/>
                    </wps:wsp>
                  </a:graphicData>
                </a:graphic>
              </wp:anchor>
            </w:drawing>
          </mc:Choice>
          <mc:Fallback>
            <w:pict>
              <v:rect id="Shape 25" o:spid="_x0000_s1050" style="position:absolute;margin-left:44.9pt;margin-top:-54.3999pt;width:1pt;height:1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r>
        <w:rPr>
          <w:noProof/>
          <w:sz w:val="20"/>
          <w:szCs w:val="20"/>
        </w:rPr>
        <mc:AlternateContent>
          <mc:Choice Requires="wps">
            <w:drawing>
              <wp:anchor distT="0" distB="0" distL="114300" distR="114300" simplePos="0" relativeHeight="251609600" behindDoc="1" locked="0" layoutInCell="0" allowOverlap="1" wp14:anchorId="21924F8D" wp14:editId="050298C9">
                <wp:simplePos x="0" y="0"/>
                <wp:positionH relativeFrom="column">
                  <wp:posOffset>3942080</wp:posOffset>
                </wp:positionH>
                <wp:positionV relativeFrom="paragraph">
                  <wp:posOffset>-690880</wp:posOffset>
                </wp:positionV>
                <wp:extent cx="12700" cy="12700"/>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000000"/>
                        </a:solidFill>
                      </wps:spPr>
                      <wps:bodyPr/>
                    </wps:wsp>
                  </a:graphicData>
                </a:graphic>
              </wp:anchor>
            </w:drawing>
          </mc:Choice>
          <mc:Fallback>
            <w:pict>
              <v:rect id="Shape 26" o:spid="_x0000_s1051" style="position:absolute;margin-left:310.4pt;margin-top:-54.3999pt;width:1pt;height:1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r>
        <w:rPr>
          <w:noProof/>
          <w:sz w:val="20"/>
          <w:szCs w:val="20"/>
        </w:rPr>
        <mc:AlternateContent>
          <mc:Choice Requires="wps">
            <w:drawing>
              <wp:anchor distT="0" distB="0" distL="114300" distR="114300" simplePos="0" relativeHeight="251610624" behindDoc="1" locked="0" layoutInCell="0" allowOverlap="1" wp14:anchorId="4FAC1236" wp14:editId="17438E7E">
                <wp:simplePos x="0" y="0"/>
                <wp:positionH relativeFrom="column">
                  <wp:posOffset>4528820</wp:posOffset>
                </wp:positionH>
                <wp:positionV relativeFrom="paragraph">
                  <wp:posOffset>-690880</wp:posOffset>
                </wp:positionV>
                <wp:extent cx="12700" cy="12700"/>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000000"/>
                        </a:solidFill>
                      </wps:spPr>
                      <wps:bodyPr/>
                    </wps:wsp>
                  </a:graphicData>
                </a:graphic>
              </wp:anchor>
            </w:drawing>
          </mc:Choice>
          <mc:Fallback>
            <w:pict>
              <v:rect id="Shape 27" o:spid="_x0000_s1052" style="position:absolute;margin-left:356.6pt;margin-top:-54.3999pt;width:1pt;height:1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r>
        <w:rPr>
          <w:noProof/>
          <w:sz w:val="20"/>
          <w:szCs w:val="20"/>
        </w:rPr>
        <mc:AlternateContent>
          <mc:Choice Requires="wps">
            <w:drawing>
              <wp:anchor distT="0" distB="0" distL="114300" distR="114300" simplePos="0" relativeHeight="251611648" behindDoc="1" locked="0" layoutInCell="0" allowOverlap="1" wp14:anchorId="15BE2854" wp14:editId="3B1DECF7">
                <wp:simplePos x="0" y="0"/>
                <wp:positionH relativeFrom="column">
                  <wp:posOffset>5428615</wp:posOffset>
                </wp:positionH>
                <wp:positionV relativeFrom="paragraph">
                  <wp:posOffset>-690880</wp:posOffset>
                </wp:positionV>
                <wp:extent cx="12065" cy="1270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700"/>
                        </a:xfrm>
                        <a:prstGeom prst="rect">
                          <a:avLst/>
                        </a:prstGeom>
                        <a:solidFill>
                          <a:srgbClr val="000000"/>
                        </a:solidFill>
                      </wps:spPr>
                      <wps:bodyPr/>
                    </wps:wsp>
                  </a:graphicData>
                </a:graphic>
              </wp:anchor>
            </w:drawing>
          </mc:Choice>
          <mc:Fallback>
            <w:pict>
              <v:rect id="Shape 28" o:spid="_x0000_s1053" style="position:absolute;margin-left:427.45pt;margin-top:-54.3999pt;width:0.95pt;height:1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r>
        <w:rPr>
          <w:noProof/>
          <w:sz w:val="20"/>
          <w:szCs w:val="20"/>
        </w:rPr>
        <mc:AlternateContent>
          <mc:Choice Requires="wps">
            <w:drawing>
              <wp:anchor distT="0" distB="0" distL="114300" distR="114300" simplePos="0" relativeHeight="251612672" behindDoc="1" locked="0" layoutInCell="0" allowOverlap="1" wp14:anchorId="0618A064" wp14:editId="79CDDBF0">
                <wp:simplePos x="0" y="0"/>
                <wp:positionH relativeFrom="column">
                  <wp:posOffset>165100</wp:posOffset>
                </wp:positionH>
                <wp:positionV relativeFrom="paragraph">
                  <wp:posOffset>-680720</wp:posOffset>
                </wp:positionV>
                <wp:extent cx="0" cy="3670300"/>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670300"/>
                        </a:xfrm>
                        <a:prstGeom prst="line">
                          <a:avLst/>
                        </a:prstGeom>
                        <a:solidFill>
                          <a:srgbClr val="FFFFFF"/>
                        </a:solidFill>
                        <a:ln w="5079">
                          <a:solidFill>
                            <a:srgbClr val="000000"/>
                          </a:solidFill>
                          <a:miter lim="800000"/>
                          <a:headEnd/>
                          <a:tailEnd/>
                        </a:ln>
                      </wps:spPr>
                      <wps:bodyPr/>
                    </wps:wsp>
                  </a:graphicData>
                </a:graphic>
              </wp:anchor>
            </w:drawing>
          </mc:Choice>
          <mc:Fallback>
            <w:pict>
              <v:line id="Shape 29" o:spid="_x0000_s105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3pt,-53.5999pt" to="13pt,235.4pt" o:allowincell="f" strokecolor="#000000" strokeweight="0.3999pt"/>
            </w:pict>
          </mc:Fallback>
        </mc:AlternateContent>
      </w:r>
      <w:r>
        <w:rPr>
          <w:noProof/>
          <w:sz w:val="20"/>
          <w:szCs w:val="20"/>
        </w:rPr>
        <mc:AlternateContent>
          <mc:Choice Requires="wps">
            <w:drawing>
              <wp:anchor distT="0" distB="0" distL="114300" distR="114300" simplePos="0" relativeHeight="251613696" behindDoc="1" locked="0" layoutInCell="0" allowOverlap="1" wp14:anchorId="697B8E8E" wp14:editId="4418CDE7">
                <wp:simplePos x="0" y="0"/>
                <wp:positionH relativeFrom="column">
                  <wp:posOffset>6290945</wp:posOffset>
                </wp:positionH>
                <wp:positionV relativeFrom="paragraph">
                  <wp:posOffset>-680720</wp:posOffset>
                </wp:positionV>
                <wp:extent cx="0" cy="3670300"/>
                <wp:effectExtent l="0" t="0" r="0" b="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670300"/>
                        </a:xfrm>
                        <a:prstGeom prst="line">
                          <a:avLst/>
                        </a:prstGeom>
                        <a:solidFill>
                          <a:srgbClr val="FFFFFF"/>
                        </a:solidFill>
                        <a:ln w="5080">
                          <a:solidFill>
                            <a:srgbClr val="000000"/>
                          </a:solidFill>
                          <a:miter lim="800000"/>
                          <a:headEnd/>
                          <a:tailEnd/>
                        </a:ln>
                      </wps:spPr>
                      <wps:bodyPr/>
                    </wps:wsp>
                  </a:graphicData>
                </a:graphic>
              </wp:anchor>
            </w:drawing>
          </mc:Choice>
          <mc:Fallback>
            <w:pict>
              <v:line id="Shape 30" o:spid="_x0000_s105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95.35pt,-53.5999pt" to="495.35pt,235.4pt" o:allowincell="f" strokecolor="#000000" strokeweight="0.4pt"/>
            </w:pict>
          </mc:Fallback>
        </mc:AlternateContent>
      </w:r>
    </w:p>
    <w:p w:rsidR="00167AF0" w:rsidRDefault="00167AF0">
      <w:pPr>
        <w:spacing w:line="98" w:lineRule="exact"/>
        <w:rPr>
          <w:sz w:val="20"/>
          <w:szCs w:val="20"/>
        </w:rPr>
      </w:pPr>
    </w:p>
    <w:p w:rsidR="00167AF0" w:rsidRDefault="007468DF">
      <w:pPr>
        <w:tabs>
          <w:tab w:val="left" w:pos="220"/>
        </w:tabs>
        <w:ind w:right="-239"/>
        <w:jc w:val="center"/>
        <w:rPr>
          <w:sz w:val="20"/>
          <w:szCs w:val="20"/>
        </w:rPr>
      </w:pPr>
      <w:r>
        <w:rPr>
          <w:rFonts w:eastAsia="Times New Roman"/>
          <w:b/>
          <w:bCs/>
          <w:sz w:val="24"/>
          <w:szCs w:val="24"/>
        </w:rPr>
        <w:t>Том II.</w:t>
      </w:r>
      <w:r>
        <w:rPr>
          <w:sz w:val="20"/>
          <w:szCs w:val="20"/>
        </w:rPr>
        <w:tab/>
      </w:r>
      <w:r>
        <w:rPr>
          <w:rFonts w:eastAsia="Times New Roman"/>
          <w:b/>
          <w:bCs/>
          <w:sz w:val="23"/>
          <w:szCs w:val="23"/>
        </w:rPr>
        <w:t>Материалы по обоснованию проекта генерального плана</w:t>
      </w:r>
    </w:p>
    <w:p w:rsidR="00167AF0" w:rsidRDefault="00167AF0">
      <w:pPr>
        <w:spacing w:line="120" w:lineRule="exact"/>
        <w:rPr>
          <w:sz w:val="20"/>
          <w:szCs w:val="20"/>
        </w:rPr>
      </w:pPr>
    </w:p>
    <w:p w:rsidR="00167AF0" w:rsidRDefault="007468DF">
      <w:pPr>
        <w:ind w:right="-239"/>
        <w:jc w:val="center"/>
        <w:rPr>
          <w:sz w:val="20"/>
          <w:szCs w:val="20"/>
        </w:rPr>
      </w:pPr>
      <w:r>
        <w:rPr>
          <w:rFonts w:eastAsia="Times New Roman"/>
          <w:b/>
          <w:bCs/>
          <w:sz w:val="24"/>
          <w:szCs w:val="24"/>
        </w:rPr>
        <w:t>Часть 2. Графические материалы по обоснованию проекта</w:t>
      </w:r>
    </w:p>
    <w:p w:rsidR="00167AF0" w:rsidRDefault="00167AF0">
      <w:pPr>
        <w:spacing w:line="106" w:lineRule="exact"/>
        <w:rPr>
          <w:sz w:val="20"/>
          <w:szCs w:val="20"/>
        </w:rPr>
      </w:pPr>
    </w:p>
    <w:tbl>
      <w:tblPr>
        <w:tblW w:w="0" w:type="auto"/>
        <w:tblInd w:w="260" w:type="dxa"/>
        <w:tblLayout w:type="fixed"/>
        <w:tblCellMar>
          <w:left w:w="0" w:type="dxa"/>
          <w:right w:w="0" w:type="dxa"/>
        </w:tblCellMar>
        <w:tblLook w:val="04A0" w:firstRow="1" w:lastRow="0" w:firstColumn="1" w:lastColumn="0" w:noHBand="0" w:noVBand="1"/>
      </w:tblPr>
      <w:tblGrid>
        <w:gridCol w:w="660"/>
        <w:gridCol w:w="5320"/>
        <w:gridCol w:w="920"/>
        <w:gridCol w:w="1420"/>
        <w:gridCol w:w="1340"/>
        <w:gridCol w:w="20"/>
      </w:tblGrid>
      <w:tr w:rsidR="00167AF0">
        <w:trPr>
          <w:trHeight w:val="310"/>
        </w:trPr>
        <w:tc>
          <w:tcPr>
            <w:tcW w:w="660" w:type="dxa"/>
            <w:tcBorders>
              <w:top w:val="single" w:sz="8" w:space="0" w:color="auto"/>
              <w:right w:val="single" w:sz="8" w:space="0" w:color="auto"/>
            </w:tcBorders>
            <w:vAlign w:val="bottom"/>
          </w:tcPr>
          <w:p w:rsidR="00167AF0" w:rsidRDefault="00167AF0">
            <w:pPr>
              <w:rPr>
                <w:sz w:val="24"/>
                <w:szCs w:val="24"/>
              </w:rPr>
            </w:pPr>
          </w:p>
        </w:tc>
        <w:tc>
          <w:tcPr>
            <w:tcW w:w="5320" w:type="dxa"/>
            <w:tcBorders>
              <w:top w:val="single" w:sz="8" w:space="0" w:color="auto"/>
              <w:right w:val="single" w:sz="8" w:space="0" w:color="auto"/>
            </w:tcBorders>
            <w:vAlign w:val="bottom"/>
          </w:tcPr>
          <w:p w:rsidR="00167AF0" w:rsidRDefault="007468DF">
            <w:pPr>
              <w:ind w:left="100"/>
              <w:rPr>
                <w:sz w:val="20"/>
                <w:szCs w:val="20"/>
              </w:rPr>
            </w:pPr>
            <w:r>
              <w:rPr>
                <w:rFonts w:eastAsia="Times New Roman"/>
                <w:sz w:val="24"/>
                <w:szCs w:val="24"/>
              </w:rPr>
              <w:t>Карта современного использования территории,</w:t>
            </w:r>
          </w:p>
        </w:tc>
        <w:tc>
          <w:tcPr>
            <w:tcW w:w="920" w:type="dxa"/>
            <w:tcBorders>
              <w:top w:val="single" w:sz="8" w:space="0" w:color="auto"/>
              <w:right w:val="single" w:sz="8" w:space="0" w:color="auto"/>
            </w:tcBorders>
            <w:vAlign w:val="bottom"/>
          </w:tcPr>
          <w:p w:rsidR="00167AF0" w:rsidRDefault="00167AF0">
            <w:pPr>
              <w:rPr>
                <w:sz w:val="24"/>
                <w:szCs w:val="24"/>
              </w:rPr>
            </w:pPr>
          </w:p>
        </w:tc>
        <w:tc>
          <w:tcPr>
            <w:tcW w:w="1420" w:type="dxa"/>
            <w:tcBorders>
              <w:top w:val="single" w:sz="8" w:space="0" w:color="auto"/>
              <w:right w:val="single" w:sz="8" w:space="0" w:color="auto"/>
            </w:tcBorders>
            <w:vAlign w:val="bottom"/>
          </w:tcPr>
          <w:p w:rsidR="00167AF0" w:rsidRDefault="00167AF0">
            <w:pPr>
              <w:rPr>
                <w:sz w:val="24"/>
                <w:szCs w:val="24"/>
              </w:rPr>
            </w:pPr>
          </w:p>
        </w:tc>
        <w:tc>
          <w:tcPr>
            <w:tcW w:w="1340" w:type="dxa"/>
            <w:tcBorders>
              <w:top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224"/>
        </w:trPr>
        <w:tc>
          <w:tcPr>
            <w:tcW w:w="660" w:type="dxa"/>
            <w:vMerge w:val="restart"/>
            <w:tcBorders>
              <w:right w:val="single" w:sz="8" w:space="0" w:color="auto"/>
            </w:tcBorders>
            <w:vAlign w:val="bottom"/>
          </w:tcPr>
          <w:p w:rsidR="00167AF0" w:rsidRDefault="007468DF">
            <w:pPr>
              <w:ind w:right="120"/>
              <w:jc w:val="right"/>
              <w:rPr>
                <w:sz w:val="20"/>
                <w:szCs w:val="20"/>
              </w:rPr>
            </w:pPr>
            <w:r>
              <w:rPr>
                <w:rFonts w:eastAsia="Times New Roman"/>
                <w:sz w:val="24"/>
                <w:szCs w:val="24"/>
              </w:rPr>
              <w:t>5.</w:t>
            </w:r>
          </w:p>
        </w:tc>
        <w:tc>
          <w:tcPr>
            <w:tcW w:w="5320" w:type="dxa"/>
            <w:tcBorders>
              <w:right w:val="single" w:sz="8" w:space="0" w:color="auto"/>
            </w:tcBorders>
            <w:vAlign w:val="bottom"/>
          </w:tcPr>
          <w:p w:rsidR="00167AF0" w:rsidRDefault="007468DF">
            <w:pPr>
              <w:spacing w:line="224" w:lineRule="exact"/>
              <w:ind w:left="100"/>
              <w:rPr>
                <w:sz w:val="20"/>
                <w:szCs w:val="20"/>
              </w:rPr>
            </w:pPr>
            <w:r>
              <w:rPr>
                <w:rFonts w:eastAsia="Times New Roman"/>
                <w:sz w:val="24"/>
                <w:szCs w:val="24"/>
              </w:rPr>
              <w:t>местоположения объектов местного значения и</w:t>
            </w:r>
          </w:p>
        </w:tc>
        <w:tc>
          <w:tcPr>
            <w:tcW w:w="920" w:type="dxa"/>
            <w:vMerge w:val="restart"/>
            <w:tcBorders>
              <w:right w:val="single" w:sz="8" w:space="0" w:color="auto"/>
            </w:tcBorders>
            <w:vAlign w:val="bottom"/>
          </w:tcPr>
          <w:p w:rsidR="00167AF0" w:rsidRDefault="007468DF">
            <w:pPr>
              <w:ind w:left="180"/>
              <w:rPr>
                <w:sz w:val="20"/>
                <w:szCs w:val="20"/>
              </w:rPr>
            </w:pPr>
            <w:r>
              <w:rPr>
                <w:rFonts w:eastAsia="Times New Roman"/>
                <w:b/>
                <w:bCs/>
                <w:sz w:val="24"/>
                <w:szCs w:val="24"/>
              </w:rPr>
              <w:t>ДСП</w:t>
            </w:r>
          </w:p>
        </w:tc>
        <w:tc>
          <w:tcPr>
            <w:tcW w:w="1420" w:type="dxa"/>
            <w:vMerge w:val="restart"/>
            <w:tcBorders>
              <w:right w:val="single" w:sz="8" w:space="0" w:color="auto"/>
            </w:tcBorders>
            <w:vAlign w:val="bottom"/>
          </w:tcPr>
          <w:p w:rsidR="00167AF0" w:rsidRDefault="007468DF">
            <w:pPr>
              <w:jc w:val="center"/>
              <w:rPr>
                <w:sz w:val="20"/>
                <w:szCs w:val="20"/>
              </w:rPr>
            </w:pPr>
            <w:r>
              <w:rPr>
                <w:rFonts w:eastAsia="Times New Roman"/>
                <w:sz w:val="24"/>
                <w:szCs w:val="24"/>
              </w:rPr>
              <w:t>1:25 000</w:t>
            </w:r>
          </w:p>
        </w:tc>
        <w:tc>
          <w:tcPr>
            <w:tcW w:w="1340" w:type="dxa"/>
            <w:vMerge w:val="restart"/>
            <w:vAlign w:val="bottom"/>
          </w:tcPr>
          <w:p w:rsidR="00167AF0" w:rsidRDefault="007468DF">
            <w:pPr>
              <w:jc w:val="center"/>
              <w:rPr>
                <w:sz w:val="20"/>
                <w:szCs w:val="20"/>
              </w:rPr>
            </w:pPr>
            <w:r>
              <w:rPr>
                <w:rFonts w:eastAsia="Times New Roman"/>
                <w:w w:val="97"/>
                <w:sz w:val="24"/>
                <w:szCs w:val="24"/>
              </w:rPr>
              <w:t>ГП-5</w:t>
            </w:r>
          </w:p>
        </w:tc>
        <w:tc>
          <w:tcPr>
            <w:tcW w:w="0" w:type="dxa"/>
            <w:vAlign w:val="bottom"/>
          </w:tcPr>
          <w:p w:rsidR="00167AF0" w:rsidRDefault="00167AF0">
            <w:pPr>
              <w:rPr>
                <w:sz w:val="1"/>
                <w:szCs w:val="1"/>
              </w:rPr>
            </w:pPr>
          </w:p>
        </w:tc>
      </w:tr>
      <w:tr w:rsidR="00167AF0">
        <w:trPr>
          <w:trHeight w:val="168"/>
        </w:trPr>
        <w:tc>
          <w:tcPr>
            <w:tcW w:w="660" w:type="dxa"/>
            <w:vMerge/>
            <w:tcBorders>
              <w:right w:val="single" w:sz="8" w:space="0" w:color="auto"/>
            </w:tcBorders>
            <w:vAlign w:val="bottom"/>
          </w:tcPr>
          <w:p w:rsidR="00167AF0" w:rsidRDefault="00167AF0">
            <w:pPr>
              <w:rPr>
                <w:sz w:val="14"/>
                <w:szCs w:val="14"/>
              </w:rPr>
            </w:pPr>
          </w:p>
        </w:tc>
        <w:tc>
          <w:tcPr>
            <w:tcW w:w="5320" w:type="dxa"/>
            <w:vMerge w:val="restart"/>
            <w:tcBorders>
              <w:right w:val="single" w:sz="8" w:space="0" w:color="auto"/>
            </w:tcBorders>
            <w:vAlign w:val="bottom"/>
          </w:tcPr>
          <w:p w:rsidR="00167AF0" w:rsidRDefault="007468DF">
            <w:pPr>
              <w:spacing w:line="220" w:lineRule="exact"/>
              <w:ind w:left="100"/>
              <w:rPr>
                <w:sz w:val="20"/>
                <w:szCs w:val="20"/>
              </w:rPr>
            </w:pPr>
            <w:r>
              <w:rPr>
                <w:rFonts w:eastAsia="Times New Roman"/>
                <w:sz w:val="24"/>
                <w:szCs w:val="24"/>
              </w:rPr>
              <w:t>зон с особыми условиями использования</w:t>
            </w:r>
          </w:p>
        </w:tc>
        <w:tc>
          <w:tcPr>
            <w:tcW w:w="920" w:type="dxa"/>
            <w:vMerge/>
            <w:tcBorders>
              <w:right w:val="single" w:sz="8" w:space="0" w:color="auto"/>
            </w:tcBorders>
            <w:vAlign w:val="bottom"/>
          </w:tcPr>
          <w:p w:rsidR="00167AF0" w:rsidRDefault="00167AF0">
            <w:pPr>
              <w:rPr>
                <w:sz w:val="14"/>
                <w:szCs w:val="14"/>
              </w:rPr>
            </w:pPr>
          </w:p>
        </w:tc>
        <w:tc>
          <w:tcPr>
            <w:tcW w:w="1420" w:type="dxa"/>
            <w:vMerge/>
            <w:tcBorders>
              <w:right w:val="single" w:sz="8" w:space="0" w:color="auto"/>
            </w:tcBorders>
            <w:vAlign w:val="bottom"/>
          </w:tcPr>
          <w:p w:rsidR="00167AF0" w:rsidRDefault="00167AF0">
            <w:pPr>
              <w:rPr>
                <w:sz w:val="14"/>
                <w:szCs w:val="14"/>
              </w:rPr>
            </w:pPr>
          </w:p>
        </w:tc>
        <w:tc>
          <w:tcPr>
            <w:tcW w:w="1340" w:type="dxa"/>
            <w:vMerge/>
            <w:vAlign w:val="bottom"/>
          </w:tcPr>
          <w:p w:rsidR="00167AF0" w:rsidRDefault="00167AF0">
            <w:pPr>
              <w:rPr>
                <w:sz w:val="14"/>
                <w:szCs w:val="14"/>
              </w:rPr>
            </w:pPr>
          </w:p>
        </w:tc>
        <w:tc>
          <w:tcPr>
            <w:tcW w:w="0" w:type="dxa"/>
            <w:vAlign w:val="bottom"/>
          </w:tcPr>
          <w:p w:rsidR="00167AF0" w:rsidRDefault="00167AF0">
            <w:pPr>
              <w:rPr>
                <w:sz w:val="1"/>
                <w:szCs w:val="1"/>
              </w:rPr>
            </w:pPr>
          </w:p>
        </w:tc>
      </w:tr>
      <w:tr w:rsidR="00167AF0">
        <w:trPr>
          <w:trHeight w:val="52"/>
        </w:trPr>
        <w:tc>
          <w:tcPr>
            <w:tcW w:w="660" w:type="dxa"/>
            <w:tcBorders>
              <w:right w:val="single" w:sz="8" w:space="0" w:color="auto"/>
            </w:tcBorders>
            <w:vAlign w:val="bottom"/>
          </w:tcPr>
          <w:p w:rsidR="00167AF0" w:rsidRDefault="00167AF0">
            <w:pPr>
              <w:rPr>
                <w:sz w:val="4"/>
                <w:szCs w:val="4"/>
              </w:rPr>
            </w:pPr>
          </w:p>
        </w:tc>
        <w:tc>
          <w:tcPr>
            <w:tcW w:w="5320" w:type="dxa"/>
            <w:vMerge/>
            <w:tcBorders>
              <w:right w:val="single" w:sz="8" w:space="0" w:color="auto"/>
            </w:tcBorders>
            <w:vAlign w:val="bottom"/>
          </w:tcPr>
          <w:p w:rsidR="00167AF0" w:rsidRDefault="00167AF0">
            <w:pPr>
              <w:rPr>
                <w:sz w:val="4"/>
                <w:szCs w:val="4"/>
              </w:rPr>
            </w:pPr>
          </w:p>
        </w:tc>
        <w:tc>
          <w:tcPr>
            <w:tcW w:w="920" w:type="dxa"/>
            <w:tcBorders>
              <w:right w:val="single" w:sz="8" w:space="0" w:color="auto"/>
            </w:tcBorders>
            <w:vAlign w:val="bottom"/>
          </w:tcPr>
          <w:p w:rsidR="00167AF0" w:rsidRDefault="00167AF0">
            <w:pPr>
              <w:rPr>
                <w:sz w:val="4"/>
                <w:szCs w:val="4"/>
              </w:rPr>
            </w:pPr>
          </w:p>
        </w:tc>
        <w:tc>
          <w:tcPr>
            <w:tcW w:w="1420" w:type="dxa"/>
            <w:tcBorders>
              <w:right w:val="single" w:sz="8" w:space="0" w:color="auto"/>
            </w:tcBorders>
            <w:vAlign w:val="bottom"/>
          </w:tcPr>
          <w:p w:rsidR="00167AF0" w:rsidRDefault="00167AF0">
            <w:pPr>
              <w:rPr>
                <w:sz w:val="4"/>
                <w:szCs w:val="4"/>
              </w:rPr>
            </w:pPr>
          </w:p>
        </w:tc>
        <w:tc>
          <w:tcPr>
            <w:tcW w:w="1340" w:type="dxa"/>
            <w:vAlign w:val="bottom"/>
          </w:tcPr>
          <w:p w:rsidR="00167AF0" w:rsidRDefault="00167AF0">
            <w:pPr>
              <w:rPr>
                <w:sz w:val="4"/>
                <w:szCs w:val="4"/>
              </w:rPr>
            </w:pPr>
          </w:p>
        </w:tc>
        <w:tc>
          <w:tcPr>
            <w:tcW w:w="0" w:type="dxa"/>
            <w:vAlign w:val="bottom"/>
          </w:tcPr>
          <w:p w:rsidR="00167AF0" w:rsidRDefault="00167AF0">
            <w:pPr>
              <w:rPr>
                <w:sz w:val="1"/>
                <w:szCs w:val="1"/>
              </w:rPr>
            </w:pPr>
          </w:p>
        </w:tc>
      </w:tr>
      <w:tr w:rsidR="00167AF0">
        <w:trPr>
          <w:trHeight w:val="264"/>
        </w:trPr>
        <w:tc>
          <w:tcPr>
            <w:tcW w:w="660" w:type="dxa"/>
            <w:tcBorders>
              <w:right w:val="single" w:sz="8" w:space="0" w:color="auto"/>
            </w:tcBorders>
            <w:vAlign w:val="bottom"/>
          </w:tcPr>
          <w:p w:rsidR="00167AF0" w:rsidRDefault="00167AF0"/>
        </w:tc>
        <w:tc>
          <w:tcPr>
            <w:tcW w:w="5320" w:type="dxa"/>
            <w:tcBorders>
              <w:right w:val="single" w:sz="8" w:space="0" w:color="auto"/>
            </w:tcBorders>
            <w:vAlign w:val="bottom"/>
          </w:tcPr>
          <w:p w:rsidR="00167AF0" w:rsidRDefault="007468DF">
            <w:pPr>
              <w:spacing w:line="264" w:lineRule="exact"/>
              <w:ind w:left="100"/>
              <w:rPr>
                <w:sz w:val="20"/>
                <w:szCs w:val="20"/>
              </w:rPr>
            </w:pPr>
            <w:r>
              <w:rPr>
                <w:rFonts w:eastAsia="Times New Roman"/>
                <w:sz w:val="24"/>
                <w:szCs w:val="24"/>
              </w:rPr>
              <w:t>территории.</w:t>
            </w:r>
          </w:p>
        </w:tc>
        <w:tc>
          <w:tcPr>
            <w:tcW w:w="920" w:type="dxa"/>
            <w:tcBorders>
              <w:right w:val="single" w:sz="8" w:space="0" w:color="auto"/>
            </w:tcBorders>
            <w:vAlign w:val="bottom"/>
          </w:tcPr>
          <w:p w:rsidR="00167AF0" w:rsidRDefault="00167AF0"/>
        </w:tc>
        <w:tc>
          <w:tcPr>
            <w:tcW w:w="1420" w:type="dxa"/>
            <w:tcBorders>
              <w:right w:val="single" w:sz="8" w:space="0" w:color="auto"/>
            </w:tcBorders>
            <w:vAlign w:val="bottom"/>
          </w:tcPr>
          <w:p w:rsidR="00167AF0" w:rsidRDefault="00167AF0"/>
        </w:tc>
        <w:tc>
          <w:tcPr>
            <w:tcW w:w="1340" w:type="dxa"/>
            <w:vAlign w:val="bottom"/>
          </w:tcPr>
          <w:p w:rsidR="00167AF0" w:rsidRDefault="00167AF0"/>
        </w:tc>
        <w:tc>
          <w:tcPr>
            <w:tcW w:w="0" w:type="dxa"/>
            <w:vAlign w:val="bottom"/>
          </w:tcPr>
          <w:p w:rsidR="00167AF0" w:rsidRDefault="00167AF0">
            <w:pPr>
              <w:rPr>
                <w:sz w:val="1"/>
                <w:szCs w:val="1"/>
              </w:rPr>
            </w:pPr>
          </w:p>
        </w:tc>
      </w:tr>
      <w:tr w:rsidR="00167AF0">
        <w:trPr>
          <w:trHeight w:val="114"/>
        </w:trPr>
        <w:tc>
          <w:tcPr>
            <w:tcW w:w="660" w:type="dxa"/>
            <w:tcBorders>
              <w:bottom w:val="single" w:sz="8" w:space="0" w:color="auto"/>
              <w:right w:val="single" w:sz="8" w:space="0" w:color="auto"/>
            </w:tcBorders>
            <w:vAlign w:val="bottom"/>
          </w:tcPr>
          <w:p w:rsidR="00167AF0" w:rsidRDefault="00167AF0">
            <w:pPr>
              <w:rPr>
                <w:sz w:val="9"/>
                <w:szCs w:val="9"/>
              </w:rPr>
            </w:pPr>
          </w:p>
        </w:tc>
        <w:tc>
          <w:tcPr>
            <w:tcW w:w="5320" w:type="dxa"/>
            <w:tcBorders>
              <w:bottom w:val="single" w:sz="8" w:space="0" w:color="auto"/>
              <w:right w:val="single" w:sz="8" w:space="0" w:color="auto"/>
            </w:tcBorders>
            <w:vAlign w:val="bottom"/>
          </w:tcPr>
          <w:p w:rsidR="00167AF0" w:rsidRDefault="00167AF0">
            <w:pPr>
              <w:rPr>
                <w:sz w:val="9"/>
                <w:szCs w:val="9"/>
              </w:rPr>
            </w:pPr>
          </w:p>
        </w:tc>
        <w:tc>
          <w:tcPr>
            <w:tcW w:w="920" w:type="dxa"/>
            <w:tcBorders>
              <w:bottom w:val="single" w:sz="8" w:space="0" w:color="auto"/>
              <w:right w:val="single" w:sz="8" w:space="0" w:color="auto"/>
            </w:tcBorders>
            <w:vAlign w:val="bottom"/>
          </w:tcPr>
          <w:p w:rsidR="00167AF0" w:rsidRDefault="00167AF0">
            <w:pPr>
              <w:rPr>
                <w:sz w:val="9"/>
                <w:szCs w:val="9"/>
              </w:rPr>
            </w:pPr>
          </w:p>
        </w:tc>
        <w:tc>
          <w:tcPr>
            <w:tcW w:w="1420" w:type="dxa"/>
            <w:tcBorders>
              <w:bottom w:val="single" w:sz="8" w:space="0" w:color="auto"/>
              <w:right w:val="single" w:sz="8" w:space="0" w:color="auto"/>
            </w:tcBorders>
            <w:vAlign w:val="bottom"/>
          </w:tcPr>
          <w:p w:rsidR="00167AF0" w:rsidRDefault="00167AF0">
            <w:pPr>
              <w:rPr>
                <w:sz w:val="9"/>
                <w:szCs w:val="9"/>
              </w:rPr>
            </w:pPr>
          </w:p>
        </w:tc>
        <w:tc>
          <w:tcPr>
            <w:tcW w:w="1340" w:type="dxa"/>
            <w:tcBorders>
              <w:bottom w:val="single" w:sz="8" w:space="0" w:color="auto"/>
            </w:tcBorders>
            <w:vAlign w:val="bottom"/>
          </w:tcPr>
          <w:p w:rsidR="00167AF0" w:rsidRDefault="00167AF0">
            <w:pPr>
              <w:rPr>
                <w:sz w:val="9"/>
                <w:szCs w:val="9"/>
              </w:rPr>
            </w:pPr>
          </w:p>
        </w:tc>
        <w:tc>
          <w:tcPr>
            <w:tcW w:w="0" w:type="dxa"/>
            <w:vAlign w:val="bottom"/>
          </w:tcPr>
          <w:p w:rsidR="00167AF0" w:rsidRDefault="00167AF0">
            <w:pPr>
              <w:rPr>
                <w:sz w:val="1"/>
                <w:szCs w:val="1"/>
              </w:rPr>
            </w:pPr>
          </w:p>
        </w:tc>
      </w:tr>
      <w:tr w:rsidR="00167AF0">
        <w:trPr>
          <w:trHeight w:val="294"/>
        </w:trPr>
        <w:tc>
          <w:tcPr>
            <w:tcW w:w="660" w:type="dxa"/>
            <w:tcBorders>
              <w:right w:val="single" w:sz="8" w:space="0" w:color="auto"/>
            </w:tcBorders>
            <w:vAlign w:val="bottom"/>
          </w:tcPr>
          <w:p w:rsidR="00167AF0" w:rsidRDefault="00167AF0">
            <w:pPr>
              <w:rPr>
                <w:sz w:val="24"/>
                <w:szCs w:val="24"/>
              </w:rPr>
            </w:pPr>
          </w:p>
        </w:tc>
        <w:tc>
          <w:tcPr>
            <w:tcW w:w="5320" w:type="dxa"/>
            <w:tcBorders>
              <w:right w:val="single" w:sz="8" w:space="0" w:color="auto"/>
            </w:tcBorders>
            <w:vAlign w:val="bottom"/>
          </w:tcPr>
          <w:p w:rsidR="00167AF0" w:rsidRDefault="007468DF">
            <w:pPr>
              <w:ind w:left="100"/>
              <w:rPr>
                <w:sz w:val="20"/>
                <w:szCs w:val="20"/>
              </w:rPr>
            </w:pPr>
            <w:r>
              <w:rPr>
                <w:rFonts w:eastAsia="Times New Roman"/>
                <w:sz w:val="24"/>
                <w:szCs w:val="24"/>
              </w:rPr>
              <w:t>Карта территорий, подверженных риску</w:t>
            </w:r>
          </w:p>
        </w:tc>
        <w:tc>
          <w:tcPr>
            <w:tcW w:w="920" w:type="dxa"/>
            <w:tcBorders>
              <w:right w:val="single" w:sz="8" w:space="0" w:color="auto"/>
            </w:tcBorders>
            <w:vAlign w:val="bottom"/>
          </w:tcPr>
          <w:p w:rsidR="00167AF0" w:rsidRDefault="00167AF0">
            <w:pPr>
              <w:rPr>
                <w:sz w:val="24"/>
                <w:szCs w:val="24"/>
              </w:rPr>
            </w:pPr>
          </w:p>
        </w:tc>
        <w:tc>
          <w:tcPr>
            <w:tcW w:w="1420" w:type="dxa"/>
            <w:tcBorders>
              <w:right w:val="single" w:sz="8" w:space="0" w:color="auto"/>
            </w:tcBorders>
            <w:vAlign w:val="bottom"/>
          </w:tcPr>
          <w:p w:rsidR="00167AF0" w:rsidRDefault="00167AF0">
            <w:pPr>
              <w:rPr>
                <w:sz w:val="24"/>
                <w:szCs w:val="24"/>
              </w:rPr>
            </w:pPr>
          </w:p>
        </w:tc>
        <w:tc>
          <w:tcPr>
            <w:tcW w:w="1340" w:type="dxa"/>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230"/>
        </w:trPr>
        <w:tc>
          <w:tcPr>
            <w:tcW w:w="660" w:type="dxa"/>
            <w:tcBorders>
              <w:right w:val="single" w:sz="8" w:space="0" w:color="auto"/>
            </w:tcBorders>
            <w:vAlign w:val="bottom"/>
          </w:tcPr>
          <w:p w:rsidR="00167AF0" w:rsidRDefault="007468DF">
            <w:pPr>
              <w:spacing w:line="229" w:lineRule="exact"/>
              <w:ind w:right="120"/>
              <w:jc w:val="right"/>
              <w:rPr>
                <w:sz w:val="20"/>
                <w:szCs w:val="20"/>
              </w:rPr>
            </w:pPr>
            <w:r>
              <w:rPr>
                <w:rFonts w:eastAsia="Times New Roman"/>
                <w:sz w:val="24"/>
                <w:szCs w:val="24"/>
              </w:rPr>
              <w:t>6.</w:t>
            </w:r>
          </w:p>
        </w:tc>
        <w:tc>
          <w:tcPr>
            <w:tcW w:w="5320" w:type="dxa"/>
            <w:tcBorders>
              <w:right w:val="single" w:sz="8" w:space="0" w:color="auto"/>
            </w:tcBorders>
            <w:vAlign w:val="bottom"/>
          </w:tcPr>
          <w:p w:rsidR="00167AF0" w:rsidRDefault="007468DF">
            <w:pPr>
              <w:spacing w:line="229" w:lineRule="exact"/>
              <w:ind w:left="100"/>
              <w:rPr>
                <w:sz w:val="20"/>
                <w:szCs w:val="20"/>
              </w:rPr>
            </w:pPr>
            <w:r>
              <w:rPr>
                <w:rFonts w:eastAsia="Times New Roman"/>
                <w:sz w:val="24"/>
                <w:szCs w:val="24"/>
              </w:rPr>
              <w:t>возникновения чрезвычайных ситуаций</w:t>
            </w:r>
          </w:p>
        </w:tc>
        <w:tc>
          <w:tcPr>
            <w:tcW w:w="920" w:type="dxa"/>
            <w:tcBorders>
              <w:right w:val="single" w:sz="8" w:space="0" w:color="auto"/>
            </w:tcBorders>
            <w:vAlign w:val="bottom"/>
          </w:tcPr>
          <w:p w:rsidR="00167AF0" w:rsidRDefault="007468DF">
            <w:pPr>
              <w:spacing w:line="229" w:lineRule="exact"/>
              <w:ind w:left="180"/>
              <w:rPr>
                <w:sz w:val="20"/>
                <w:szCs w:val="20"/>
              </w:rPr>
            </w:pPr>
            <w:r>
              <w:rPr>
                <w:rFonts w:eastAsia="Times New Roman"/>
                <w:b/>
                <w:bCs/>
                <w:sz w:val="24"/>
                <w:szCs w:val="24"/>
              </w:rPr>
              <w:t>ДСП</w:t>
            </w:r>
          </w:p>
        </w:tc>
        <w:tc>
          <w:tcPr>
            <w:tcW w:w="1420" w:type="dxa"/>
            <w:tcBorders>
              <w:right w:val="single" w:sz="8" w:space="0" w:color="auto"/>
            </w:tcBorders>
            <w:vAlign w:val="bottom"/>
          </w:tcPr>
          <w:p w:rsidR="00167AF0" w:rsidRDefault="007468DF">
            <w:pPr>
              <w:spacing w:line="229" w:lineRule="exact"/>
              <w:jc w:val="center"/>
              <w:rPr>
                <w:sz w:val="20"/>
                <w:szCs w:val="20"/>
              </w:rPr>
            </w:pPr>
            <w:r>
              <w:rPr>
                <w:rFonts w:eastAsia="Times New Roman"/>
                <w:sz w:val="24"/>
                <w:szCs w:val="24"/>
              </w:rPr>
              <w:t>1:25 000</w:t>
            </w:r>
          </w:p>
        </w:tc>
        <w:tc>
          <w:tcPr>
            <w:tcW w:w="1340" w:type="dxa"/>
            <w:vAlign w:val="bottom"/>
          </w:tcPr>
          <w:p w:rsidR="00167AF0" w:rsidRDefault="007468DF">
            <w:pPr>
              <w:spacing w:line="229" w:lineRule="exact"/>
              <w:jc w:val="center"/>
              <w:rPr>
                <w:sz w:val="20"/>
                <w:szCs w:val="20"/>
              </w:rPr>
            </w:pPr>
            <w:r>
              <w:rPr>
                <w:rFonts w:eastAsia="Times New Roman"/>
                <w:w w:val="97"/>
                <w:sz w:val="24"/>
                <w:szCs w:val="24"/>
              </w:rPr>
              <w:t>ГП-6</w:t>
            </w:r>
          </w:p>
        </w:tc>
        <w:tc>
          <w:tcPr>
            <w:tcW w:w="0" w:type="dxa"/>
            <w:vAlign w:val="bottom"/>
          </w:tcPr>
          <w:p w:rsidR="00167AF0" w:rsidRDefault="00167AF0">
            <w:pPr>
              <w:rPr>
                <w:sz w:val="1"/>
                <w:szCs w:val="1"/>
              </w:rPr>
            </w:pPr>
          </w:p>
        </w:tc>
      </w:tr>
      <w:tr w:rsidR="00167AF0">
        <w:trPr>
          <w:trHeight w:val="264"/>
        </w:trPr>
        <w:tc>
          <w:tcPr>
            <w:tcW w:w="660" w:type="dxa"/>
            <w:tcBorders>
              <w:right w:val="single" w:sz="8" w:space="0" w:color="auto"/>
            </w:tcBorders>
            <w:vAlign w:val="bottom"/>
          </w:tcPr>
          <w:p w:rsidR="00167AF0" w:rsidRDefault="00167AF0"/>
        </w:tc>
        <w:tc>
          <w:tcPr>
            <w:tcW w:w="5320" w:type="dxa"/>
            <w:tcBorders>
              <w:right w:val="single" w:sz="8" w:space="0" w:color="auto"/>
            </w:tcBorders>
            <w:vAlign w:val="bottom"/>
          </w:tcPr>
          <w:p w:rsidR="00167AF0" w:rsidRDefault="007468DF">
            <w:pPr>
              <w:spacing w:line="264" w:lineRule="exact"/>
              <w:ind w:left="100"/>
              <w:rPr>
                <w:sz w:val="20"/>
                <w:szCs w:val="20"/>
              </w:rPr>
            </w:pPr>
            <w:r>
              <w:rPr>
                <w:rFonts w:eastAsia="Times New Roman"/>
                <w:sz w:val="24"/>
                <w:szCs w:val="24"/>
              </w:rPr>
              <w:t>природного и техногенного характера.</w:t>
            </w:r>
          </w:p>
        </w:tc>
        <w:tc>
          <w:tcPr>
            <w:tcW w:w="920" w:type="dxa"/>
            <w:tcBorders>
              <w:right w:val="single" w:sz="8" w:space="0" w:color="auto"/>
            </w:tcBorders>
            <w:vAlign w:val="bottom"/>
          </w:tcPr>
          <w:p w:rsidR="00167AF0" w:rsidRDefault="00167AF0"/>
        </w:tc>
        <w:tc>
          <w:tcPr>
            <w:tcW w:w="1420" w:type="dxa"/>
            <w:tcBorders>
              <w:right w:val="single" w:sz="8" w:space="0" w:color="auto"/>
            </w:tcBorders>
            <w:vAlign w:val="bottom"/>
          </w:tcPr>
          <w:p w:rsidR="00167AF0" w:rsidRDefault="00167AF0"/>
        </w:tc>
        <w:tc>
          <w:tcPr>
            <w:tcW w:w="1340" w:type="dxa"/>
            <w:vAlign w:val="bottom"/>
          </w:tcPr>
          <w:p w:rsidR="00167AF0" w:rsidRDefault="00167AF0"/>
        </w:tc>
        <w:tc>
          <w:tcPr>
            <w:tcW w:w="0" w:type="dxa"/>
            <w:vAlign w:val="bottom"/>
          </w:tcPr>
          <w:p w:rsidR="00167AF0" w:rsidRDefault="00167AF0">
            <w:pPr>
              <w:rPr>
                <w:sz w:val="1"/>
                <w:szCs w:val="1"/>
              </w:rPr>
            </w:pPr>
          </w:p>
        </w:tc>
      </w:tr>
      <w:tr w:rsidR="00167AF0">
        <w:trPr>
          <w:trHeight w:val="104"/>
        </w:trPr>
        <w:tc>
          <w:tcPr>
            <w:tcW w:w="660" w:type="dxa"/>
            <w:tcBorders>
              <w:bottom w:val="single" w:sz="8" w:space="0" w:color="auto"/>
              <w:right w:val="single" w:sz="8" w:space="0" w:color="auto"/>
            </w:tcBorders>
            <w:vAlign w:val="bottom"/>
          </w:tcPr>
          <w:p w:rsidR="00167AF0" w:rsidRDefault="00167AF0">
            <w:pPr>
              <w:rPr>
                <w:sz w:val="9"/>
                <w:szCs w:val="9"/>
              </w:rPr>
            </w:pPr>
          </w:p>
        </w:tc>
        <w:tc>
          <w:tcPr>
            <w:tcW w:w="5320" w:type="dxa"/>
            <w:tcBorders>
              <w:bottom w:val="single" w:sz="8" w:space="0" w:color="auto"/>
              <w:right w:val="single" w:sz="8" w:space="0" w:color="auto"/>
            </w:tcBorders>
            <w:vAlign w:val="bottom"/>
          </w:tcPr>
          <w:p w:rsidR="00167AF0" w:rsidRDefault="00167AF0">
            <w:pPr>
              <w:rPr>
                <w:sz w:val="9"/>
                <w:szCs w:val="9"/>
              </w:rPr>
            </w:pPr>
          </w:p>
        </w:tc>
        <w:tc>
          <w:tcPr>
            <w:tcW w:w="920" w:type="dxa"/>
            <w:tcBorders>
              <w:bottom w:val="single" w:sz="8" w:space="0" w:color="auto"/>
              <w:right w:val="single" w:sz="8" w:space="0" w:color="auto"/>
            </w:tcBorders>
            <w:vAlign w:val="bottom"/>
          </w:tcPr>
          <w:p w:rsidR="00167AF0" w:rsidRDefault="00167AF0">
            <w:pPr>
              <w:rPr>
                <w:sz w:val="9"/>
                <w:szCs w:val="9"/>
              </w:rPr>
            </w:pPr>
          </w:p>
        </w:tc>
        <w:tc>
          <w:tcPr>
            <w:tcW w:w="1420" w:type="dxa"/>
            <w:tcBorders>
              <w:bottom w:val="single" w:sz="8" w:space="0" w:color="auto"/>
              <w:right w:val="single" w:sz="8" w:space="0" w:color="auto"/>
            </w:tcBorders>
            <w:vAlign w:val="bottom"/>
          </w:tcPr>
          <w:p w:rsidR="00167AF0" w:rsidRDefault="00167AF0">
            <w:pPr>
              <w:rPr>
                <w:sz w:val="9"/>
                <w:szCs w:val="9"/>
              </w:rPr>
            </w:pPr>
          </w:p>
        </w:tc>
        <w:tc>
          <w:tcPr>
            <w:tcW w:w="1340" w:type="dxa"/>
            <w:tcBorders>
              <w:bottom w:val="single" w:sz="8" w:space="0" w:color="auto"/>
            </w:tcBorders>
            <w:vAlign w:val="bottom"/>
          </w:tcPr>
          <w:p w:rsidR="00167AF0" w:rsidRDefault="00167AF0">
            <w:pPr>
              <w:rPr>
                <w:sz w:val="9"/>
                <w:szCs w:val="9"/>
              </w:rPr>
            </w:pPr>
          </w:p>
        </w:tc>
        <w:tc>
          <w:tcPr>
            <w:tcW w:w="0" w:type="dxa"/>
            <w:vAlign w:val="bottom"/>
          </w:tcPr>
          <w:p w:rsidR="00167AF0" w:rsidRDefault="00167AF0">
            <w:pPr>
              <w:rPr>
                <w:sz w:val="1"/>
                <w:szCs w:val="1"/>
              </w:rPr>
            </w:pPr>
          </w:p>
        </w:tc>
      </w:tr>
      <w:tr w:rsidR="00167AF0">
        <w:trPr>
          <w:trHeight w:val="382"/>
        </w:trPr>
        <w:tc>
          <w:tcPr>
            <w:tcW w:w="660" w:type="dxa"/>
            <w:tcBorders>
              <w:right w:val="single" w:sz="8" w:space="0" w:color="auto"/>
            </w:tcBorders>
            <w:vAlign w:val="bottom"/>
          </w:tcPr>
          <w:p w:rsidR="00167AF0" w:rsidRDefault="007468DF">
            <w:pPr>
              <w:ind w:right="120"/>
              <w:jc w:val="right"/>
              <w:rPr>
                <w:sz w:val="20"/>
                <w:szCs w:val="20"/>
              </w:rPr>
            </w:pPr>
            <w:r>
              <w:rPr>
                <w:rFonts w:eastAsia="Times New Roman"/>
                <w:sz w:val="24"/>
                <w:szCs w:val="24"/>
              </w:rPr>
              <w:t>7.</w:t>
            </w:r>
          </w:p>
        </w:tc>
        <w:tc>
          <w:tcPr>
            <w:tcW w:w="5320" w:type="dxa"/>
            <w:tcBorders>
              <w:right w:val="single" w:sz="8" w:space="0" w:color="auto"/>
            </w:tcBorders>
            <w:vAlign w:val="bottom"/>
          </w:tcPr>
          <w:p w:rsidR="00167AF0" w:rsidRDefault="007468DF">
            <w:pPr>
              <w:ind w:left="100"/>
              <w:rPr>
                <w:sz w:val="20"/>
                <w:szCs w:val="20"/>
              </w:rPr>
            </w:pPr>
            <w:r>
              <w:rPr>
                <w:rFonts w:eastAsia="Times New Roman"/>
                <w:sz w:val="24"/>
                <w:szCs w:val="24"/>
              </w:rPr>
              <w:t>Карта транспортной инфраструктуры территории</w:t>
            </w:r>
          </w:p>
        </w:tc>
        <w:tc>
          <w:tcPr>
            <w:tcW w:w="920" w:type="dxa"/>
            <w:tcBorders>
              <w:right w:val="single" w:sz="8" w:space="0" w:color="auto"/>
            </w:tcBorders>
            <w:vAlign w:val="bottom"/>
          </w:tcPr>
          <w:p w:rsidR="00167AF0" w:rsidRDefault="007468DF">
            <w:pPr>
              <w:ind w:left="180"/>
              <w:rPr>
                <w:sz w:val="20"/>
                <w:szCs w:val="20"/>
              </w:rPr>
            </w:pPr>
            <w:r>
              <w:rPr>
                <w:rFonts w:eastAsia="Times New Roman"/>
                <w:b/>
                <w:bCs/>
                <w:sz w:val="24"/>
                <w:szCs w:val="24"/>
              </w:rPr>
              <w:t>ДСП</w:t>
            </w:r>
          </w:p>
        </w:tc>
        <w:tc>
          <w:tcPr>
            <w:tcW w:w="1420" w:type="dxa"/>
            <w:tcBorders>
              <w:right w:val="single" w:sz="8" w:space="0" w:color="auto"/>
            </w:tcBorders>
            <w:vAlign w:val="bottom"/>
          </w:tcPr>
          <w:p w:rsidR="00167AF0" w:rsidRDefault="007468DF">
            <w:pPr>
              <w:jc w:val="center"/>
              <w:rPr>
                <w:sz w:val="20"/>
                <w:szCs w:val="20"/>
              </w:rPr>
            </w:pPr>
            <w:r>
              <w:rPr>
                <w:rFonts w:eastAsia="Times New Roman"/>
                <w:w w:val="99"/>
                <w:sz w:val="24"/>
                <w:szCs w:val="24"/>
              </w:rPr>
              <w:t>1:25 000</w:t>
            </w:r>
          </w:p>
        </w:tc>
        <w:tc>
          <w:tcPr>
            <w:tcW w:w="1340" w:type="dxa"/>
            <w:vAlign w:val="bottom"/>
          </w:tcPr>
          <w:p w:rsidR="00167AF0" w:rsidRDefault="007468DF">
            <w:pPr>
              <w:jc w:val="center"/>
              <w:rPr>
                <w:sz w:val="20"/>
                <w:szCs w:val="20"/>
              </w:rPr>
            </w:pPr>
            <w:r>
              <w:rPr>
                <w:rFonts w:eastAsia="Times New Roman"/>
                <w:w w:val="98"/>
                <w:sz w:val="24"/>
                <w:szCs w:val="24"/>
              </w:rPr>
              <w:t>ГП - 7</w:t>
            </w:r>
          </w:p>
        </w:tc>
        <w:tc>
          <w:tcPr>
            <w:tcW w:w="0" w:type="dxa"/>
            <w:vAlign w:val="bottom"/>
          </w:tcPr>
          <w:p w:rsidR="00167AF0" w:rsidRDefault="00167AF0">
            <w:pPr>
              <w:rPr>
                <w:sz w:val="1"/>
                <w:szCs w:val="1"/>
              </w:rPr>
            </w:pPr>
          </w:p>
        </w:tc>
      </w:tr>
      <w:tr w:rsidR="00167AF0">
        <w:trPr>
          <w:trHeight w:val="126"/>
        </w:trPr>
        <w:tc>
          <w:tcPr>
            <w:tcW w:w="660" w:type="dxa"/>
            <w:tcBorders>
              <w:bottom w:val="single" w:sz="8" w:space="0" w:color="auto"/>
              <w:right w:val="single" w:sz="8" w:space="0" w:color="auto"/>
            </w:tcBorders>
            <w:vAlign w:val="bottom"/>
          </w:tcPr>
          <w:p w:rsidR="00167AF0" w:rsidRDefault="00167AF0">
            <w:pPr>
              <w:rPr>
                <w:sz w:val="10"/>
                <w:szCs w:val="10"/>
              </w:rPr>
            </w:pPr>
          </w:p>
        </w:tc>
        <w:tc>
          <w:tcPr>
            <w:tcW w:w="5320" w:type="dxa"/>
            <w:tcBorders>
              <w:bottom w:val="single" w:sz="8" w:space="0" w:color="auto"/>
              <w:right w:val="single" w:sz="8" w:space="0" w:color="auto"/>
            </w:tcBorders>
            <w:vAlign w:val="bottom"/>
          </w:tcPr>
          <w:p w:rsidR="00167AF0" w:rsidRDefault="00167AF0">
            <w:pPr>
              <w:rPr>
                <w:sz w:val="10"/>
                <w:szCs w:val="10"/>
              </w:rPr>
            </w:pPr>
          </w:p>
        </w:tc>
        <w:tc>
          <w:tcPr>
            <w:tcW w:w="920" w:type="dxa"/>
            <w:tcBorders>
              <w:bottom w:val="single" w:sz="8" w:space="0" w:color="auto"/>
              <w:right w:val="single" w:sz="8" w:space="0" w:color="auto"/>
            </w:tcBorders>
            <w:vAlign w:val="bottom"/>
          </w:tcPr>
          <w:p w:rsidR="00167AF0" w:rsidRDefault="00167AF0">
            <w:pPr>
              <w:rPr>
                <w:sz w:val="10"/>
                <w:szCs w:val="10"/>
              </w:rPr>
            </w:pPr>
          </w:p>
        </w:tc>
        <w:tc>
          <w:tcPr>
            <w:tcW w:w="1420" w:type="dxa"/>
            <w:tcBorders>
              <w:bottom w:val="single" w:sz="8" w:space="0" w:color="auto"/>
              <w:right w:val="single" w:sz="8" w:space="0" w:color="auto"/>
            </w:tcBorders>
            <w:vAlign w:val="bottom"/>
          </w:tcPr>
          <w:p w:rsidR="00167AF0" w:rsidRDefault="00167AF0">
            <w:pPr>
              <w:rPr>
                <w:sz w:val="10"/>
                <w:szCs w:val="10"/>
              </w:rPr>
            </w:pPr>
          </w:p>
        </w:tc>
        <w:tc>
          <w:tcPr>
            <w:tcW w:w="1340" w:type="dxa"/>
            <w:tcBorders>
              <w:bottom w:val="single" w:sz="8" w:space="0" w:color="auto"/>
            </w:tcBorders>
            <w:vAlign w:val="bottom"/>
          </w:tcPr>
          <w:p w:rsidR="00167AF0" w:rsidRDefault="00167AF0">
            <w:pPr>
              <w:rPr>
                <w:sz w:val="10"/>
                <w:szCs w:val="10"/>
              </w:rPr>
            </w:pPr>
          </w:p>
        </w:tc>
        <w:tc>
          <w:tcPr>
            <w:tcW w:w="0" w:type="dxa"/>
            <w:vAlign w:val="bottom"/>
          </w:tcPr>
          <w:p w:rsidR="00167AF0" w:rsidRDefault="00167AF0">
            <w:pPr>
              <w:rPr>
                <w:sz w:val="1"/>
                <w:szCs w:val="1"/>
              </w:rPr>
            </w:pPr>
          </w:p>
        </w:tc>
      </w:tr>
      <w:tr w:rsidR="00167AF0">
        <w:trPr>
          <w:trHeight w:val="378"/>
        </w:trPr>
        <w:tc>
          <w:tcPr>
            <w:tcW w:w="660" w:type="dxa"/>
            <w:tcBorders>
              <w:right w:val="single" w:sz="8" w:space="0" w:color="auto"/>
            </w:tcBorders>
            <w:vAlign w:val="bottom"/>
          </w:tcPr>
          <w:p w:rsidR="00167AF0" w:rsidRDefault="007468DF">
            <w:pPr>
              <w:ind w:right="120"/>
              <w:jc w:val="right"/>
              <w:rPr>
                <w:sz w:val="20"/>
                <w:szCs w:val="20"/>
              </w:rPr>
            </w:pPr>
            <w:r>
              <w:rPr>
                <w:rFonts w:eastAsia="Times New Roman"/>
                <w:sz w:val="24"/>
                <w:szCs w:val="24"/>
              </w:rPr>
              <w:t>8.</w:t>
            </w:r>
          </w:p>
        </w:tc>
        <w:tc>
          <w:tcPr>
            <w:tcW w:w="5320" w:type="dxa"/>
            <w:tcBorders>
              <w:right w:val="single" w:sz="8" w:space="0" w:color="auto"/>
            </w:tcBorders>
            <w:vAlign w:val="bottom"/>
          </w:tcPr>
          <w:p w:rsidR="00167AF0" w:rsidRDefault="007468DF">
            <w:pPr>
              <w:ind w:left="100"/>
              <w:rPr>
                <w:sz w:val="20"/>
                <w:szCs w:val="20"/>
              </w:rPr>
            </w:pPr>
            <w:r>
              <w:rPr>
                <w:rFonts w:eastAsia="Times New Roman"/>
                <w:sz w:val="24"/>
                <w:szCs w:val="24"/>
              </w:rPr>
              <w:t>Карта инженерной инфраструктуры территории</w:t>
            </w:r>
          </w:p>
        </w:tc>
        <w:tc>
          <w:tcPr>
            <w:tcW w:w="920" w:type="dxa"/>
            <w:tcBorders>
              <w:right w:val="single" w:sz="8" w:space="0" w:color="auto"/>
            </w:tcBorders>
            <w:vAlign w:val="bottom"/>
          </w:tcPr>
          <w:p w:rsidR="00167AF0" w:rsidRDefault="007468DF">
            <w:pPr>
              <w:ind w:left="180"/>
              <w:rPr>
                <w:sz w:val="20"/>
                <w:szCs w:val="20"/>
              </w:rPr>
            </w:pPr>
            <w:r>
              <w:rPr>
                <w:rFonts w:eastAsia="Times New Roman"/>
                <w:b/>
                <w:bCs/>
                <w:sz w:val="24"/>
                <w:szCs w:val="24"/>
              </w:rPr>
              <w:t>ДСП</w:t>
            </w:r>
          </w:p>
        </w:tc>
        <w:tc>
          <w:tcPr>
            <w:tcW w:w="1420" w:type="dxa"/>
            <w:tcBorders>
              <w:right w:val="single" w:sz="8" w:space="0" w:color="auto"/>
            </w:tcBorders>
            <w:vAlign w:val="bottom"/>
          </w:tcPr>
          <w:p w:rsidR="00167AF0" w:rsidRDefault="007468DF">
            <w:pPr>
              <w:jc w:val="center"/>
              <w:rPr>
                <w:sz w:val="20"/>
                <w:szCs w:val="20"/>
              </w:rPr>
            </w:pPr>
            <w:r>
              <w:rPr>
                <w:rFonts w:eastAsia="Times New Roman"/>
                <w:w w:val="99"/>
                <w:sz w:val="24"/>
                <w:szCs w:val="24"/>
              </w:rPr>
              <w:t>1:25 000</w:t>
            </w:r>
          </w:p>
        </w:tc>
        <w:tc>
          <w:tcPr>
            <w:tcW w:w="1340" w:type="dxa"/>
            <w:vAlign w:val="bottom"/>
          </w:tcPr>
          <w:p w:rsidR="00167AF0" w:rsidRDefault="007468DF">
            <w:pPr>
              <w:jc w:val="center"/>
              <w:rPr>
                <w:sz w:val="20"/>
                <w:szCs w:val="20"/>
              </w:rPr>
            </w:pPr>
            <w:r>
              <w:rPr>
                <w:rFonts w:eastAsia="Times New Roman"/>
                <w:w w:val="98"/>
                <w:sz w:val="24"/>
                <w:szCs w:val="24"/>
              </w:rPr>
              <w:t>ГП - 8</w:t>
            </w:r>
          </w:p>
        </w:tc>
        <w:tc>
          <w:tcPr>
            <w:tcW w:w="0" w:type="dxa"/>
            <w:vAlign w:val="bottom"/>
          </w:tcPr>
          <w:p w:rsidR="00167AF0" w:rsidRDefault="00167AF0">
            <w:pPr>
              <w:rPr>
                <w:sz w:val="1"/>
                <w:szCs w:val="1"/>
              </w:rPr>
            </w:pPr>
          </w:p>
        </w:tc>
      </w:tr>
      <w:tr w:rsidR="00167AF0">
        <w:trPr>
          <w:trHeight w:val="126"/>
        </w:trPr>
        <w:tc>
          <w:tcPr>
            <w:tcW w:w="660" w:type="dxa"/>
            <w:tcBorders>
              <w:bottom w:val="single" w:sz="8" w:space="0" w:color="auto"/>
              <w:right w:val="single" w:sz="8" w:space="0" w:color="auto"/>
            </w:tcBorders>
            <w:vAlign w:val="bottom"/>
          </w:tcPr>
          <w:p w:rsidR="00167AF0" w:rsidRDefault="00167AF0">
            <w:pPr>
              <w:rPr>
                <w:sz w:val="10"/>
                <w:szCs w:val="10"/>
              </w:rPr>
            </w:pPr>
          </w:p>
        </w:tc>
        <w:tc>
          <w:tcPr>
            <w:tcW w:w="5320" w:type="dxa"/>
            <w:tcBorders>
              <w:bottom w:val="single" w:sz="8" w:space="0" w:color="auto"/>
              <w:right w:val="single" w:sz="8" w:space="0" w:color="auto"/>
            </w:tcBorders>
            <w:vAlign w:val="bottom"/>
          </w:tcPr>
          <w:p w:rsidR="00167AF0" w:rsidRDefault="00167AF0">
            <w:pPr>
              <w:rPr>
                <w:sz w:val="10"/>
                <w:szCs w:val="10"/>
              </w:rPr>
            </w:pPr>
          </w:p>
        </w:tc>
        <w:tc>
          <w:tcPr>
            <w:tcW w:w="920" w:type="dxa"/>
            <w:tcBorders>
              <w:bottom w:val="single" w:sz="8" w:space="0" w:color="auto"/>
              <w:right w:val="single" w:sz="8" w:space="0" w:color="auto"/>
            </w:tcBorders>
            <w:vAlign w:val="bottom"/>
          </w:tcPr>
          <w:p w:rsidR="00167AF0" w:rsidRDefault="00167AF0">
            <w:pPr>
              <w:rPr>
                <w:sz w:val="10"/>
                <w:szCs w:val="10"/>
              </w:rPr>
            </w:pPr>
          </w:p>
        </w:tc>
        <w:tc>
          <w:tcPr>
            <w:tcW w:w="1420" w:type="dxa"/>
            <w:tcBorders>
              <w:bottom w:val="single" w:sz="8" w:space="0" w:color="auto"/>
              <w:right w:val="single" w:sz="8" w:space="0" w:color="auto"/>
            </w:tcBorders>
            <w:vAlign w:val="bottom"/>
          </w:tcPr>
          <w:p w:rsidR="00167AF0" w:rsidRDefault="00167AF0">
            <w:pPr>
              <w:rPr>
                <w:sz w:val="10"/>
                <w:szCs w:val="10"/>
              </w:rPr>
            </w:pPr>
          </w:p>
        </w:tc>
        <w:tc>
          <w:tcPr>
            <w:tcW w:w="1340" w:type="dxa"/>
            <w:tcBorders>
              <w:bottom w:val="single" w:sz="8" w:space="0" w:color="auto"/>
            </w:tcBorders>
            <w:vAlign w:val="bottom"/>
          </w:tcPr>
          <w:p w:rsidR="00167AF0" w:rsidRDefault="00167AF0">
            <w:pPr>
              <w:rPr>
                <w:sz w:val="10"/>
                <w:szCs w:val="10"/>
              </w:rPr>
            </w:pPr>
          </w:p>
        </w:tc>
        <w:tc>
          <w:tcPr>
            <w:tcW w:w="0" w:type="dxa"/>
            <w:vAlign w:val="bottom"/>
          </w:tcPr>
          <w:p w:rsidR="00167AF0" w:rsidRDefault="00167AF0">
            <w:pPr>
              <w:rPr>
                <w:sz w:val="1"/>
                <w:szCs w:val="1"/>
              </w:rPr>
            </w:pPr>
          </w:p>
        </w:tc>
      </w:tr>
      <w:tr w:rsidR="00167AF0">
        <w:trPr>
          <w:trHeight w:val="295"/>
        </w:trPr>
        <w:tc>
          <w:tcPr>
            <w:tcW w:w="660" w:type="dxa"/>
            <w:vMerge w:val="restart"/>
            <w:tcBorders>
              <w:right w:val="single" w:sz="8" w:space="0" w:color="auto"/>
            </w:tcBorders>
            <w:vAlign w:val="bottom"/>
          </w:tcPr>
          <w:p w:rsidR="00167AF0" w:rsidRDefault="007468DF">
            <w:pPr>
              <w:ind w:right="120"/>
              <w:jc w:val="right"/>
              <w:rPr>
                <w:sz w:val="20"/>
                <w:szCs w:val="20"/>
              </w:rPr>
            </w:pPr>
            <w:r>
              <w:rPr>
                <w:rFonts w:eastAsia="Times New Roman"/>
                <w:sz w:val="24"/>
                <w:szCs w:val="24"/>
              </w:rPr>
              <w:t>9.</w:t>
            </w:r>
          </w:p>
        </w:tc>
        <w:tc>
          <w:tcPr>
            <w:tcW w:w="5320" w:type="dxa"/>
            <w:tcBorders>
              <w:right w:val="single" w:sz="8" w:space="0" w:color="auto"/>
            </w:tcBorders>
            <w:vAlign w:val="bottom"/>
          </w:tcPr>
          <w:p w:rsidR="00167AF0" w:rsidRDefault="007468DF">
            <w:pPr>
              <w:ind w:left="100"/>
              <w:rPr>
                <w:sz w:val="20"/>
                <w:szCs w:val="20"/>
              </w:rPr>
            </w:pPr>
            <w:r>
              <w:rPr>
                <w:rFonts w:eastAsia="Times New Roman"/>
                <w:sz w:val="24"/>
                <w:szCs w:val="24"/>
              </w:rPr>
              <w:t>Фрагмент Генерального плана поселения – ст.</w:t>
            </w:r>
          </w:p>
        </w:tc>
        <w:tc>
          <w:tcPr>
            <w:tcW w:w="920" w:type="dxa"/>
            <w:vMerge w:val="restart"/>
            <w:tcBorders>
              <w:right w:val="single" w:sz="8" w:space="0" w:color="auto"/>
            </w:tcBorders>
            <w:vAlign w:val="bottom"/>
          </w:tcPr>
          <w:p w:rsidR="00167AF0" w:rsidRDefault="007468DF">
            <w:pPr>
              <w:ind w:left="180"/>
              <w:rPr>
                <w:sz w:val="20"/>
                <w:szCs w:val="20"/>
              </w:rPr>
            </w:pPr>
            <w:r>
              <w:rPr>
                <w:rFonts w:eastAsia="Times New Roman"/>
                <w:b/>
                <w:bCs/>
                <w:sz w:val="24"/>
                <w:szCs w:val="24"/>
              </w:rPr>
              <w:t>ДСП</w:t>
            </w:r>
          </w:p>
        </w:tc>
        <w:tc>
          <w:tcPr>
            <w:tcW w:w="1420" w:type="dxa"/>
            <w:vMerge w:val="restart"/>
            <w:tcBorders>
              <w:right w:val="single" w:sz="8" w:space="0" w:color="auto"/>
            </w:tcBorders>
            <w:vAlign w:val="bottom"/>
          </w:tcPr>
          <w:p w:rsidR="00167AF0" w:rsidRDefault="007468DF">
            <w:pPr>
              <w:jc w:val="center"/>
              <w:rPr>
                <w:sz w:val="20"/>
                <w:szCs w:val="20"/>
              </w:rPr>
            </w:pPr>
            <w:r>
              <w:rPr>
                <w:rFonts w:eastAsia="Times New Roman"/>
                <w:w w:val="99"/>
                <w:sz w:val="24"/>
                <w:szCs w:val="24"/>
              </w:rPr>
              <w:t>1:10000</w:t>
            </w:r>
          </w:p>
        </w:tc>
        <w:tc>
          <w:tcPr>
            <w:tcW w:w="1340" w:type="dxa"/>
            <w:vMerge w:val="restart"/>
            <w:vAlign w:val="bottom"/>
          </w:tcPr>
          <w:p w:rsidR="00167AF0" w:rsidRDefault="007468DF">
            <w:pPr>
              <w:jc w:val="center"/>
              <w:rPr>
                <w:sz w:val="20"/>
                <w:szCs w:val="20"/>
              </w:rPr>
            </w:pPr>
            <w:r>
              <w:rPr>
                <w:rFonts w:eastAsia="Times New Roman"/>
                <w:w w:val="97"/>
                <w:sz w:val="24"/>
                <w:szCs w:val="24"/>
              </w:rPr>
              <w:t>ГП-9</w:t>
            </w:r>
          </w:p>
        </w:tc>
        <w:tc>
          <w:tcPr>
            <w:tcW w:w="0" w:type="dxa"/>
            <w:vAlign w:val="bottom"/>
          </w:tcPr>
          <w:p w:rsidR="00167AF0" w:rsidRDefault="00167AF0">
            <w:pPr>
              <w:rPr>
                <w:sz w:val="1"/>
                <w:szCs w:val="1"/>
              </w:rPr>
            </w:pPr>
          </w:p>
        </w:tc>
      </w:tr>
      <w:tr w:rsidR="00167AF0">
        <w:trPr>
          <w:trHeight w:val="168"/>
        </w:trPr>
        <w:tc>
          <w:tcPr>
            <w:tcW w:w="660" w:type="dxa"/>
            <w:vMerge/>
            <w:tcBorders>
              <w:right w:val="single" w:sz="8" w:space="0" w:color="auto"/>
            </w:tcBorders>
            <w:vAlign w:val="bottom"/>
          </w:tcPr>
          <w:p w:rsidR="00167AF0" w:rsidRDefault="00167AF0">
            <w:pPr>
              <w:rPr>
                <w:sz w:val="14"/>
                <w:szCs w:val="14"/>
              </w:rPr>
            </w:pPr>
          </w:p>
        </w:tc>
        <w:tc>
          <w:tcPr>
            <w:tcW w:w="5320" w:type="dxa"/>
            <w:vMerge w:val="restart"/>
            <w:tcBorders>
              <w:right w:val="single" w:sz="8" w:space="0" w:color="auto"/>
            </w:tcBorders>
            <w:vAlign w:val="bottom"/>
          </w:tcPr>
          <w:p w:rsidR="00167AF0" w:rsidRDefault="007468DF">
            <w:pPr>
              <w:spacing w:line="264" w:lineRule="exact"/>
              <w:ind w:left="100"/>
              <w:rPr>
                <w:sz w:val="20"/>
                <w:szCs w:val="20"/>
              </w:rPr>
            </w:pPr>
            <w:r>
              <w:rPr>
                <w:rFonts w:eastAsia="Times New Roman"/>
                <w:sz w:val="24"/>
                <w:szCs w:val="24"/>
              </w:rPr>
              <w:t>Тамань, п. Волна</w:t>
            </w:r>
          </w:p>
        </w:tc>
        <w:tc>
          <w:tcPr>
            <w:tcW w:w="920" w:type="dxa"/>
            <w:vMerge/>
            <w:tcBorders>
              <w:right w:val="single" w:sz="8" w:space="0" w:color="auto"/>
            </w:tcBorders>
            <w:vAlign w:val="bottom"/>
          </w:tcPr>
          <w:p w:rsidR="00167AF0" w:rsidRDefault="00167AF0">
            <w:pPr>
              <w:rPr>
                <w:sz w:val="14"/>
                <w:szCs w:val="14"/>
              </w:rPr>
            </w:pPr>
          </w:p>
        </w:tc>
        <w:tc>
          <w:tcPr>
            <w:tcW w:w="1420" w:type="dxa"/>
            <w:vMerge/>
            <w:tcBorders>
              <w:right w:val="single" w:sz="8" w:space="0" w:color="auto"/>
            </w:tcBorders>
            <w:vAlign w:val="bottom"/>
          </w:tcPr>
          <w:p w:rsidR="00167AF0" w:rsidRDefault="00167AF0">
            <w:pPr>
              <w:rPr>
                <w:sz w:val="14"/>
                <w:szCs w:val="14"/>
              </w:rPr>
            </w:pPr>
          </w:p>
        </w:tc>
        <w:tc>
          <w:tcPr>
            <w:tcW w:w="1340" w:type="dxa"/>
            <w:vMerge/>
            <w:vAlign w:val="bottom"/>
          </w:tcPr>
          <w:p w:rsidR="00167AF0" w:rsidRDefault="00167AF0">
            <w:pPr>
              <w:rPr>
                <w:sz w:val="14"/>
                <w:szCs w:val="14"/>
              </w:rPr>
            </w:pPr>
          </w:p>
        </w:tc>
        <w:tc>
          <w:tcPr>
            <w:tcW w:w="0" w:type="dxa"/>
            <w:vAlign w:val="bottom"/>
          </w:tcPr>
          <w:p w:rsidR="00167AF0" w:rsidRDefault="00167AF0">
            <w:pPr>
              <w:rPr>
                <w:sz w:val="1"/>
                <w:szCs w:val="1"/>
              </w:rPr>
            </w:pPr>
          </w:p>
        </w:tc>
      </w:tr>
      <w:tr w:rsidR="00167AF0">
        <w:trPr>
          <w:trHeight w:val="96"/>
        </w:trPr>
        <w:tc>
          <w:tcPr>
            <w:tcW w:w="660" w:type="dxa"/>
            <w:tcBorders>
              <w:right w:val="single" w:sz="8" w:space="0" w:color="auto"/>
            </w:tcBorders>
            <w:vAlign w:val="bottom"/>
          </w:tcPr>
          <w:p w:rsidR="00167AF0" w:rsidRDefault="00167AF0">
            <w:pPr>
              <w:rPr>
                <w:sz w:val="8"/>
                <w:szCs w:val="8"/>
              </w:rPr>
            </w:pPr>
          </w:p>
        </w:tc>
        <w:tc>
          <w:tcPr>
            <w:tcW w:w="5320" w:type="dxa"/>
            <w:vMerge/>
            <w:tcBorders>
              <w:right w:val="single" w:sz="8" w:space="0" w:color="auto"/>
            </w:tcBorders>
            <w:vAlign w:val="bottom"/>
          </w:tcPr>
          <w:p w:rsidR="00167AF0" w:rsidRDefault="00167AF0">
            <w:pPr>
              <w:rPr>
                <w:sz w:val="8"/>
                <w:szCs w:val="8"/>
              </w:rPr>
            </w:pPr>
          </w:p>
        </w:tc>
        <w:tc>
          <w:tcPr>
            <w:tcW w:w="920" w:type="dxa"/>
            <w:tcBorders>
              <w:right w:val="single" w:sz="8" w:space="0" w:color="auto"/>
            </w:tcBorders>
            <w:vAlign w:val="bottom"/>
          </w:tcPr>
          <w:p w:rsidR="00167AF0" w:rsidRDefault="00167AF0">
            <w:pPr>
              <w:rPr>
                <w:sz w:val="8"/>
                <w:szCs w:val="8"/>
              </w:rPr>
            </w:pPr>
          </w:p>
        </w:tc>
        <w:tc>
          <w:tcPr>
            <w:tcW w:w="1420" w:type="dxa"/>
            <w:tcBorders>
              <w:right w:val="single" w:sz="8" w:space="0" w:color="auto"/>
            </w:tcBorders>
            <w:vAlign w:val="bottom"/>
          </w:tcPr>
          <w:p w:rsidR="00167AF0" w:rsidRDefault="00167AF0">
            <w:pPr>
              <w:rPr>
                <w:sz w:val="8"/>
                <w:szCs w:val="8"/>
              </w:rPr>
            </w:pPr>
          </w:p>
        </w:tc>
        <w:tc>
          <w:tcPr>
            <w:tcW w:w="1340" w:type="dxa"/>
            <w:vAlign w:val="bottom"/>
          </w:tcPr>
          <w:p w:rsidR="00167AF0" w:rsidRDefault="00167AF0">
            <w:pPr>
              <w:rPr>
                <w:sz w:val="8"/>
                <w:szCs w:val="8"/>
              </w:rPr>
            </w:pPr>
          </w:p>
        </w:tc>
        <w:tc>
          <w:tcPr>
            <w:tcW w:w="0" w:type="dxa"/>
            <w:vAlign w:val="bottom"/>
          </w:tcPr>
          <w:p w:rsidR="00167AF0" w:rsidRDefault="00167AF0">
            <w:pPr>
              <w:rPr>
                <w:sz w:val="1"/>
                <w:szCs w:val="1"/>
              </w:rPr>
            </w:pPr>
          </w:p>
        </w:tc>
      </w:tr>
      <w:tr w:rsidR="00167AF0">
        <w:trPr>
          <w:trHeight w:val="110"/>
        </w:trPr>
        <w:tc>
          <w:tcPr>
            <w:tcW w:w="660" w:type="dxa"/>
            <w:tcBorders>
              <w:bottom w:val="single" w:sz="8" w:space="0" w:color="auto"/>
              <w:right w:val="single" w:sz="8" w:space="0" w:color="auto"/>
            </w:tcBorders>
            <w:vAlign w:val="bottom"/>
          </w:tcPr>
          <w:p w:rsidR="00167AF0" w:rsidRDefault="00167AF0">
            <w:pPr>
              <w:rPr>
                <w:sz w:val="9"/>
                <w:szCs w:val="9"/>
              </w:rPr>
            </w:pPr>
          </w:p>
        </w:tc>
        <w:tc>
          <w:tcPr>
            <w:tcW w:w="5320" w:type="dxa"/>
            <w:tcBorders>
              <w:bottom w:val="single" w:sz="8" w:space="0" w:color="auto"/>
              <w:right w:val="single" w:sz="8" w:space="0" w:color="auto"/>
            </w:tcBorders>
            <w:vAlign w:val="bottom"/>
          </w:tcPr>
          <w:p w:rsidR="00167AF0" w:rsidRDefault="00167AF0">
            <w:pPr>
              <w:rPr>
                <w:sz w:val="9"/>
                <w:szCs w:val="9"/>
              </w:rPr>
            </w:pPr>
          </w:p>
        </w:tc>
        <w:tc>
          <w:tcPr>
            <w:tcW w:w="920" w:type="dxa"/>
            <w:tcBorders>
              <w:bottom w:val="single" w:sz="8" w:space="0" w:color="auto"/>
              <w:right w:val="single" w:sz="8" w:space="0" w:color="auto"/>
            </w:tcBorders>
            <w:vAlign w:val="bottom"/>
          </w:tcPr>
          <w:p w:rsidR="00167AF0" w:rsidRDefault="00167AF0">
            <w:pPr>
              <w:rPr>
                <w:sz w:val="9"/>
                <w:szCs w:val="9"/>
              </w:rPr>
            </w:pPr>
          </w:p>
        </w:tc>
        <w:tc>
          <w:tcPr>
            <w:tcW w:w="1420" w:type="dxa"/>
            <w:tcBorders>
              <w:bottom w:val="single" w:sz="8" w:space="0" w:color="auto"/>
              <w:right w:val="single" w:sz="8" w:space="0" w:color="auto"/>
            </w:tcBorders>
            <w:vAlign w:val="bottom"/>
          </w:tcPr>
          <w:p w:rsidR="00167AF0" w:rsidRDefault="00167AF0">
            <w:pPr>
              <w:rPr>
                <w:sz w:val="9"/>
                <w:szCs w:val="9"/>
              </w:rPr>
            </w:pPr>
          </w:p>
        </w:tc>
        <w:tc>
          <w:tcPr>
            <w:tcW w:w="1340" w:type="dxa"/>
            <w:tcBorders>
              <w:bottom w:val="single" w:sz="8" w:space="0" w:color="auto"/>
            </w:tcBorders>
            <w:vAlign w:val="bottom"/>
          </w:tcPr>
          <w:p w:rsidR="00167AF0" w:rsidRDefault="00167AF0">
            <w:pPr>
              <w:rPr>
                <w:sz w:val="9"/>
                <w:szCs w:val="9"/>
              </w:rPr>
            </w:pPr>
          </w:p>
        </w:tc>
        <w:tc>
          <w:tcPr>
            <w:tcW w:w="0" w:type="dxa"/>
            <w:vAlign w:val="bottom"/>
          </w:tcPr>
          <w:p w:rsidR="00167AF0" w:rsidRDefault="00167AF0">
            <w:pPr>
              <w:rPr>
                <w:sz w:val="1"/>
                <w:szCs w:val="1"/>
              </w:rPr>
            </w:pPr>
          </w:p>
        </w:tc>
      </w:tr>
    </w:tbl>
    <w:p w:rsidR="00167AF0" w:rsidRDefault="007468DF">
      <w:pPr>
        <w:spacing w:line="20" w:lineRule="exact"/>
        <w:rPr>
          <w:sz w:val="20"/>
          <w:szCs w:val="20"/>
        </w:rPr>
      </w:pPr>
      <w:r>
        <w:rPr>
          <w:noProof/>
          <w:sz w:val="20"/>
          <w:szCs w:val="20"/>
        </w:rPr>
        <w:drawing>
          <wp:anchor distT="0" distB="0" distL="114300" distR="114300" simplePos="0" relativeHeight="251614720" behindDoc="1" locked="0" layoutInCell="0" allowOverlap="1" wp14:anchorId="069FFB7A" wp14:editId="427F21A8">
            <wp:simplePos x="0" y="0"/>
            <wp:positionH relativeFrom="column">
              <wp:posOffset>147955</wp:posOffset>
            </wp:positionH>
            <wp:positionV relativeFrom="paragraph">
              <wp:posOffset>2959735</wp:posOffset>
            </wp:positionV>
            <wp:extent cx="5978525" cy="508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548" w:bottom="140" w:left="1440" w:header="0" w:footer="0" w:gutter="0"/>
          <w:cols w:space="720" w:equalWidth="0">
            <w:col w:w="992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87" w:lineRule="exact"/>
        <w:rPr>
          <w:sz w:val="20"/>
          <w:szCs w:val="20"/>
        </w:rPr>
      </w:pPr>
    </w:p>
    <w:p w:rsidR="00167AF0" w:rsidRDefault="007468DF">
      <w:pPr>
        <w:ind w:right="80"/>
        <w:jc w:val="center"/>
        <w:rPr>
          <w:sz w:val="20"/>
          <w:szCs w:val="20"/>
        </w:rPr>
      </w:pPr>
      <w:r>
        <w:rPr>
          <w:rFonts w:ascii="Cambria" w:eastAsia="Cambria" w:hAnsi="Cambria" w:cs="Cambria"/>
          <w:color w:val="262626"/>
        </w:rPr>
        <w:t>ООО « АРХЗЕ МИНВ ЕСТ ПРОЕКТ »</w:t>
      </w:r>
    </w:p>
    <w:p w:rsidR="00167AF0" w:rsidRDefault="00167AF0">
      <w:pPr>
        <w:spacing w:line="2" w:lineRule="exact"/>
        <w:rPr>
          <w:sz w:val="20"/>
          <w:szCs w:val="20"/>
        </w:rPr>
      </w:pPr>
    </w:p>
    <w:p w:rsidR="00167AF0" w:rsidRDefault="007468DF">
      <w:pPr>
        <w:ind w:right="60"/>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167AF0">
      <w:pPr>
        <w:spacing w:line="2" w:lineRule="exact"/>
        <w:rPr>
          <w:sz w:val="20"/>
          <w:szCs w:val="20"/>
        </w:rPr>
      </w:pPr>
    </w:p>
    <w:p w:rsidR="00167AF0" w:rsidRDefault="007468DF">
      <w:pPr>
        <w:ind w:right="40"/>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548" w:bottom="140" w:left="1440" w:header="0" w:footer="0" w:gutter="0"/>
          <w:cols w:space="720" w:equalWidth="0">
            <w:col w:w="992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6</w:t>
      </w:r>
    </w:p>
    <w:p w:rsidR="00167AF0" w:rsidRDefault="00167AF0">
      <w:pPr>
        <w:spacing w:line="234" w:lineRule="exact"/>
        <w:rPr>
          <w:sz w:val="20"/>
          <w:szCs w:val="20"/>
        </w:rPr>
      </w:pPr>
    </w:p>
    <w:p w:rsidR="00167AF0" w:rsidRDefault="007468DF">
      <w:pPr>
        <w:ind w:left="260"/>
        <w:rPr>
          <w:sz w:val="20"/>
          <w:szCs w:val="20"/>
        </w:rPr>
      </w:pPr>
      <w:r>
        <w:rPr>
          <w:rFonts w:eastAsia="Times New Roman"/>
          <w:b/>
          <w:bCs/>
          <w:sz w:val="32"/>
          <w:szCs w:val="32"/>
        </w:rPr>
        <w:t>СОДЕРЖАНИЕ</w:t>
      </w:r>
    </w:p>
    <w:p w:rsidR="00167AF0" w:rsidRDefault="00167AF0">
      <w:pPr>
        <w:spacing w:line="362" w:lineRule="exact"/>
        <w:rPr>
          <w:sz w:val="20"/>
          <w:szCs w:val="20"/>
        </w:rPr>
      </w:pPr>
    </w:p>
    <w:p w:rsidR="00167AF0" w:rsidRDefault="007468DF">
      <w:pPr>
        <w:tabs>
          <w:tab w:val="left" w:leader="dot" w:pos="9440"/>
        </w:tabs>
        <w:ind w:left="260"/>
        <w:rPr>
          <w:sz w:val="20"/>
          <w:szCs w:val="20"/>
        </w:rPr>
      </w:pPr>
      <w:r>
        <w:rPr>
          <w:rFonts w:eastAsia="Times New Roman"/>
          <w:b/>
          <w:bCs/>
          <w:sz w:val="28"/>
          <w:szCs w:val="28"/>
        </w:rPr>
        <w:t>ВВЕДЕНИЕ</w:t>
      </w:r>
      <w:r>
        <w:rPr>
          <w:sz w:val="20"/>
          <w:szCs w:val="20"/>
        </w:rPr>
        <w:tab/>
      </w:r>
      <w:r>
        <w:rPr>
          <w:rFonts w:eastAsia="Times New Roman"/>
          <w:b/>
          <w:bCs/>
          <w:sz w:val="28"/>
          <w:szCs w:val="28"/>
        </w:rPr>
        <w:t>7</w:t>
      </w:r>
    </w:p>
    <w:p w:rsidR="00167AF0" w:rsidRDefault="00167AF0">
      <w:pPr>
        <w:spacing w:line="370" w:lineRule="exact"/>
        <w:rPr>
          <w:sz w:val="20"/>
          <w:szCs w:val="20"/>
        </w:rPr>
      </w:pPr>
    </w:p>
    <w:p w:rsidR="00167AF0" w:rsidRDefault="007468DF">
      <w:pPr>
        <w:ind w:left="260"/>
        <w:rPr>
          <w:sz w:val="20"/>
          <w:szCs w:val="20"/>
        </w:rPr>
      </w:pPr>
      <w:r>
        <w:rPr>
          <w:rFonts w:eastAsia="Times New Roman"/>
          <w:b/>
          <w:bCs/>
          <w:sz w:val="27"/>
          <w:szCs w:val="27"/>
        </w:rPr>
        <w:t>ПЕРЕЧЕНЬ ИЗМЕНЕНИЙ, ВНЕСЕННЫХ В ГЕНЕРАЛЬНЫЙ ПЛАН 10</w:t>
      </w:r>
    </w:p>
    <w:p w:rsidR="00167AF0" w:rsidRDefault="00167AF0">
      <w:pPr>
        <w:spacing w:line="362" w:lineRule="exact"/>
        <w:rPr>
          <w:sz w:val="20"/>
          <w:szCs w:val="20"/>
        </w:rPr>
      </w:pPr>
    </w:p>
    <w:p w:rsidR="00167AF0" w:rsidRDefault="007468DF">
      <w:pPr>
        <w:tabs>
          <w:tab w:val="left" w:pos="1880"/>
          <w:tab w:val="left" w:pos="2620"/>
          <w:tab w:val="left" w:pos="3980"/>
          <w:tab w:val="left" w:pos="4740"/>
          <w:tab w:val="left" w:pos="6440"/>
        </w:tabs>
        <w:ind w:left="260"/>
        <w:rPr>
          <w:sz w:val="20"/>
          <w:szCs w:val="20"/>
        </w:rPr>
      </w:pPr>
      <w:r>
        <w:rPr>
          <w:rFonts w:eastAsia="Times New Roman"/>
          <w:b/>
          <w:bCs/>
          <w:sz w:val="28"/>
          <w:szCs w:val="28"/>
        </w:rPr>
        <w:t>РАЗДЕЛ</w:t>
      </w:r>
      <w:r>
        <w:rPr>
          <w:sz w:val="20"/>
          <w:szCs w:val="20"/>
        </w:rPr>
        <w:tab/>
      </w:r>
      <w:r>
        <w:rPr>
          <w:rFonts w:eastAsia="Times New Roman"/>
          <w:b/>
          <w:bCs/>
          <w:sz w:val="28"/>
          <w:szCs w:val="28"/>
        </w:rPr>
        <w:t>1.</w:t>
      </w:r>
      <w:r>
        <w:rPr>
          <w:sz w:val="20"/>
          <w:szCs w:val="20"/>
        </w:rPr>
        <w:tab/>
      </w:r>
      <w:r>
        <w:rPr>
          <w:rFonts w:eastAsia="Times New Roman"/>
          <w:b/>
          <w:bCs/>
          <w:sz w:val="28"/>
          <w:szCs w:val="28"/>
        </w:rPr>
        <w:t>ЦЕЛИ</w:t>
      </w:r>
      <w:r>
        <w:rPr>
          <w:sz w:val="20"/>
          <w:szCs w:val="20"/>
        </w:rPr>
        <w:tab/>
      </w:r>
      <w:r>
        <w:rPr>
          <w:rFonts w:eastAsia="Times New Roman"/>
          <w:b/>
          <w:bCs/>
          <w:sz w:val="28"/>
          <w:szCs w:val="28"/>
        </w:rPr>
        <w:t>И</w:t>
      </w:r>
      <w:r>
        <w:rPr>
          <w:sz w:val="20"/>
          <w:szCs w:val="20"/>
        </w:rPr>
        <w:tab/>
      </w:r>
      <w:r>
        <w:rPr>
          <w:rFonts w:eastAsia="Times New Roman"/>
          <w:b/>
          <w:bCs/>
          <w:sz w:val="28"/>
          <w:szCs w:val="28"/>
        </w:rPr>
        <w:t>ЗАДАЧИ</w:t>
      </w:r>
      <w:r>
        <w:rPr>
          <w:sz w:val="20"/>
          <w:szCs w:val="20"/>
        </w:rPr>
        <w:tab/>
      </w:r>
      <w:r>
        <w:rPr>
          <w:rFonts w:eastAsia="Times New Roman"/>
          <w:b/>
          <w:bCs/>
          <w:sz w:val="28"/>
          <w:szCs w:val="28"/>
        </w:rPr>
        <w:t>ТЕРРИТОРИАЛЬНОГО</w:t>
      </w:r>
    </w:p>
    <w:p w:rsidR="00167AF0" w:rsidRDefault="007468DF">
      <w:pPr>
        <w:tabs>
          <w:tab w:val="left" w:leader="dot" w:pos="9300"/>
        </w:tabs>
        <w:spacing w:line="238" w:lineRule="auto"/>
        <w:ind w:left="260"/>
        <w:rPr>
          <w:sz w:val="20"/>
          <w:szCs w:val="20"/>
        </w:rPr>
      </w:pPr>
      <w:r>
        <w:rPr>
          <w:rFonts w:eastAsia="Times New Roman"/>
          <w:b/>
          <w:bCs/>
          <w:sz w:val="28"/>
          <w:szCs w:val="28"/>
        </w:rPr>
        <w:t>ПЛАНИРОВАНИЯ.</w:t>
      </w:r>
      <w:r>
        <w:rPr>
          <w:sz w:val="20"/>
          <w:szCs w:val="20"/>
        </w:rPr>
        <w:tab/>
      </w:r>
      <w:r>
        <w:rPr>
          <w:rFonts w:eastAsia="Times New Roman"/>
          <w:b/>
          <w:bCs/>
          <w:sz w:val="28"/>
          <w:szCs w:val="28"/>
        </w:rPr>
        <w:t>16</w:t>
      </w:r>
    </w:p>
    <w:p w:rsidR="00167AF0" w:rsidRDefault="007468DF">
      <w:pPr>
        <w:tabs>
          <w:tab w:val="left" w:pos="9340"/>
        </w:tabs>
        <w:spacing w:line="235" w:lineRule="auto"/>
        <w:ind w:left="620"/>
        <w:rPr>
          <w:sz w:val="20"/>
          <w:szCs w:val="20"/>
        </w:rPr>
      </w:pPr>
      <w:r>
        <w:rPr>
          <w:rFonts w:eastAsia="Times New Roman"/>
          <w:sz w:val="24"/>
          <w:szCs w:val="24"/>
        </w:rPr>
        <w:t>1.1 Цели территориального планирования</w:t>
      </w:r>
      <w:r>
        <w:rPr>
          <w:sz w:val="20"/>
          <w:szCs w:val="20"/>
        </w:rPr>
        <w:tab/>
      </w:r>
      <w:r>
        <w:rPr>
          <w:rFonts w:eastAsia="Times New Roman"/>
          <w:sz w:val="24"/>
          <w:szCs w:val="24"/>
        </w:rPr>
        <w:t>16</w:t>
      </w:r>
    </w:p>
    <w:p w:rsidR="00167AF0" w:rsidRDefault="00167AF0">
      <w:pPr>
        <w:spacing w:line="1" w:lineRule="exact"/>
        <w:rPr>
          <w:sz w:val="20"/>
          <w:szCs w:val="20"/>
        </w:rPr>
      </w:pPr>
    </w:p>
    <w:p w:rsidR="00167AF0" w:rsidRDefault="007468DF">
      <w:pPr>
        <w:tabs>
          <w:tab w:val="left" w:pos="9340"/>
        </w:tabs>
        <w:ind w:left="620"/>
        <w:rPr>
          <w:sz w:val="20"/>
          <w:szCs w:val="20"/>
        </w:rPr>
      </w:pPr>
      <w:r>
        <w:rPr>
          <w:rFonts w:eastAsia="Times New Roman"/>
          <w:sz w:val="24"/>
          <w:szCs w:val="24"/>
        </w:rPr>
        <w:t>1.2 Задачи территориального планирования</w:t>
      </w:r>
      <w:r>
        <w:rPr>
          <w:sz w:val="20"/>
          <w:szCs w:val="20"/>
        </w:rPr>
        <w:tab/>
      </w:r>
      <w:r>
        <w:rPr>
          <w:rFonts w:eastAsia="Times New Roman"/>
          <w:sz w:val="24"/>
          <w:szCs w:val="24"/>
        </w:rPr>
        <w:t>17</w:t>
      </w:r>
    </w:p>
    <w:p w:rsidR="00167AF0" w:rsidRDefault="00167AF0">
      <w:pPr>
        <w:spacing w:line="368" w:lineRule="exact"/>
        <w:rPr>
          <w:sz w:val="20"/>
          <w:szCs w:val="20"/>
        </w:rPr>
      </w:pPr>
    </w:p>
    <w:p w:rsidR="00167AF0" w:rsidRDefault="007468DF">
      <w:pPr>
        <w:ind w:left="260"/>
        <w:rPr>
          <w:sz w:val="20"/>
          <w:szCs w:val="20"/>
        </w:rPr>
      </w:pPr>
      <w:r>
        <w:rPr>
          <w:rFonts w:eastAsia="Times New Roman"/>
          <w:b/>
          <w:bCs/>
          <w:sz w:val="28"/>
          <w:szCs w:val="28"/>
        </w:rPr>
        <w:t>РАЗДЕЛ 2. ПЕРЕЧЕНЬ МЕРОПРИЯТИЙ ПО ТЕРРИТОРИАЛЬНОМУ</w:t>
      </w:r>
    </w:p>
    <w:p w:rsidR="00167AF0" w:rsidRDefault="007468DF">
      <w:pPr>
        <w:spacing w:line="238" w:lineRule="auto"/>
        <w:ind w:left="260"/>
        <w:rPr>
          <w:sz w:val="20"/>
          <w:szCs w:val="20"/>
        </w:rPr>
      </w:pPr>
      <w:r>
        <w:rPr>
          <w:rFonts w:eastAsia="Times New Roman"/>
          <w:b/>
          <w:bCs/>
          <w:sz w:val="28"/>
          <w:szCs w:val="28"/>
        </w:rPr>
        <w:t>ПЛАНИРОВАНИЮ И ПОСЛЕДОВАТЕЛЬНОТЬ ИХ ВЫПОЛНЕНИЯ19</w:t>
      </w:r>
    </w:p>
    <w:p w:rsidR="00167AF0" w:rsidRDefault="007468DF">
      <w:pPr>
        <w:tabs>
          <w:tab w:val="left" w:pos="9340"/>
        </w:tabs>
        <w:spacing w:line="235" w:lineRule="auto"/>
        <w:ind w:left="620"/>
        <w:rPr>
          <w:sz w:val="20"/>
          <w:szCs w:val="20"/>
        </w:rPr>
      </w:pPr>
      <w:r>
        <w:rPr>
          <w:rFonts w:eastAsia="Times New Roman"/>
          <w:sz w:val="24"/>
          <w:szCs w:val="24"/>
        </w:rPr>
        <w:t>2.1. Перспективы экономического развития территории</w:t>
      </w:r>
      <w:r>
        <w:rPr>
          <w:sz w:val="20"/>
          <w:szCs w:val="20"/>
        </w:rPr>
        <w:tab/>
      </w:r>
      <w:r>
        <w:rPr>
          <w:rFonts w:eastAsia="Times New Roman"/>
          <w:sz w:val="24"/>
          <w:szCs w:val="24"/>
        </w:rPr>
        <w:t>19</w:t>
      </w:r>
    </w:p>
    <w:p w:rsidR="00167AF0" w:rsidRDefault="00167AF0">
      <w:pPr>
        <w:spacing w:line="1" w:lineRule="exact"/>
        <w:rPr>
          <w:sz w:val="20"/>
          <w:szCs w:val="20"/>
        </w:rPr>
      </w:pPr>
    </w:p>
    <w:p w:rsidR="00167AF0" w:rsidRDefault="007468DF">
      <w:pPr>
        <w:tabs>
          <w:tab w:val="left" w:pos="9340"/>
        </w:tabs>
        <w:ind w:left="620"/>
        <w:rPr>
          <w:sz w:val="20"/>
          <w:szCs w:val="20"/>
        </w:rPr>
      </w:pPr>
      <w:r>
        <w:rPr>
          <w:rFonts w:eastAsia="Times New Roman"/>
          <w:sz w:val="24"/>
          <w:szCs w:val="24"/>
        </w:rPr>
        <w:t>2.2. Прогноз перспективной численности населения</w:t>
      </w:r>
      <w:r>
        <w:rPr>
          <w:sz w:val="20"/>
          <w:szCs w:val="20"/>
        </w:rPr>
        <w:tab/>
      </w:r>
      <w:r>
        <w:rPr>
          <w:rFonts w:eastAsia="Times New Roman"/>
          <w:sz w:val="24"/>
          <w:szCs w:val="24"/>
        </w:rPr>
        <w:t>31</w:t>
      </w:r>
    </w:p>
    <w:p w:rsidR="00167AF0" w:rsidRDefault="007468DF">
      <w:pPr>
        <w:tabs>
          <w:tab w:val="left" w:pos="9340"/>
        </w:tabs>
        <w:ind w:left="620"/>
        <w:rPr>
          <w:sz w:val="20"/>
          <w:szCs w:val="20"/>
        </w:rPr>
      </w:pPr>
      <w:r>
        <w:rPr>
          <w:rFonts w:eastAsia="Times New Roman"/>
          <w:sz w:val="24"/>
          <w:szCs w:val="24"/>
        </w:rPr>
        <w:t>2.3 Развитие социальной и коммунально-бытовой инфраструктуры</w:t>
      </w:r>
      <w:r>
        <w:rPr>
          <w:sz w:val="20"/>
          <w:szCs w:val="20"/>
        </w:rPr>
        <w:tab/>
      </w:r>
      <w:r>
        <w:rPr>
          <w:rFonts w:eastAsia="Times New Roman"/>
          <w:sz w:val="24"/>
          <w:szCs w:val="24"/>
        </w:rPr>
        <w:t>37</w:t>
      </w:r>
    </w:p>
    <w:p w:rsidR="00167AF0" w:rsidRDefault="007468DF">
      <w:pPr>
        <w:tabs>
          <w:tab w:val="left" w:pos="9340"/>
        </w:tabs>
        <w:ind w:left="620"/>
        <w:rPr>
          <w:sz w:val="20"/>
          <w:szCs w:val="20"/>
        </w:rPr>
      </w:pPr>
      <w:r>
        <w:rPr>
          <w:rFonts w:eastAsia="Times New Roman"/>
          <w:sz w:val="24"/>
          <w:szCs w:val="24"/>
        </w:rPr>
        <w:t>2.4 Расчет потребности в территориях для развития населенных пунктов</w:t>
      </w:r>
      <w:r>
        <w:rPr>
          <w:sz w:val="20"/>
          <w:szCs w:val="20"/>
        </w:rPr>
        <w:tab/>
      </w:r>
      <w:r>
        <w:rPr>
          <w:rFonts w:eastAsia="Times New Roman"/>
          <w:sz w:val="24"/>
          <w:szCs w:val="24"/>
        </w:rPr>
        <w:t>44</w:t>
      </w:r>
    </w:p>
    <w:p w:rsidR="00167AF0" w:rsidRDefault="007468DF">
      <w:pPr>
        <w:tabs>
          <w:tab w:val="left" w:pos="9340"/>
        </w:tabs>
        <w:ind w:left="620"/>
        <w:rPr>
          <w:sz w:val="20"/>
          <w:szCs w:val="20"/>
        </w:rPr>
      </w:pPr>
      <w:r>
        <w:rPr>
          <w:rFonts w:eastAsia="Times New Roman"/>
          <w:sz w:val="24"/>
          <w:szCs w:val="24"/>
        </w:rPr>
        <w:t>2.5. Проектное использование территории поселения</w:t>
      </w:r>
      <w:r>
        <w:rPr>
          <w:sz w:val="20"/>
          <w:szCs w:val="20"/>
        </w:rPr>
        <w:tab/>
      </w:r>
      <w:r>
        <w:rPr>
          <w:rFonts w:eastAsia="Times New Roman"/>
          <w:sz w:val="24"/>
          <w:szCs w:val="24"/>
        </w:rPr>
        <w:t>46</w:t>
      </w:r>
    </w:p>
    <w:p w:rsidR="00167AF0" w:rsidRDefault="007468DF">
      <w:pPr>
        <w:tabs>
          <w:tab w:val="left" w:pos="9340"/>
        </w:tabs>
        <w:ind w:left="620"/>
        <w:rPr>
          <w:sz w:val="20"/>
          <w:szCs w:val="20"/>
        </w:rPr>
      </w:pPr>
      <w:r>
        <w:rPr>
          <w:rFonts w:eastAsia="Times New Roman"/>
          <w:sz w:val="24"/>
          <w:szCs w:val="24"/>
        </w:rPr>
        <w:t>2.6 Планировочная организация территории и система транспортных связей</w:t>
      </w:r>
      <w:r>
        <w:rPr>
          <w:sz w:val="20"/>
          <w:szCs w:val="20"/>
        </w:rPr>
        <w:tab/>
      </w:r>
      <w:r>
        <w:rPr>
          <w:rFonts w:eastAsia="Times New Roman"/>
          <w:sz w:val="24"/>
          <w:szCs w:val="24"/>
        </w:rPr>
        <w:t>46</w:t>
      </w:r>
    </w:p>
    <w:p w:rsidR="00167AF0" w:rsidRDefault="007468DF">
      <w:pPr>
        <w:tabs>
          <w:tab w:val="left" w:pos="9340"/>
        </w:tabs>
        <w:ind w:left="620"/>
        <w:rPr>
          <w:sz w:val="20"/>
          <w:szCs w:val="20"/>
        </w:rPr>
      </w:pPr>
      <w:r>
        <w:rPr>
          <w:rFonts w:eastAsia="Times New Roman"/>
          <w:sz w:val="24"/>
          <w:szCs w:val="24"/>
        </w:rPr>
        <w:t>2.7 Функциональное зонирование территории</w:t>
      </w:r>
      <w:r>
        <w:rPr>
          <w:sz w:val="20"/>
          <w:szCs w:val="20"/>
        </w:rPr>
        <w:tab/>
      </w:r>
      <w:r>
        <w:rPr>
          <w:rFonts w:eastAsia="Times New Roman"/>
          <w:sz w:val="24"/>
          <w:szCs w:val="24"/>
        </w:rPr>
        <w:t>49</w:t>
      </w:r>
    </w:p>
    <w:p w:rsidR="00167AF0" w:rsidRDefault="007468DF">
      <w:pPr>
        <w:tabs>
          <w:tab w:val="left" w:pos="9340"/>
        </w:tabs>
        <w:ind w:left="620"/>
        <w:rPr>
          <w:sz w:val="20"/>
          <w:szCs w:val="20"/>
        </w:rPr>
      </w:pPr>
      <w:r>
        <w:rPr>
          <w:rFonts w:eastAsia="Times New Roman"/>
          <w:sz w:val="24"/>
          <w:szCs w:val="24"/>
        </w:rPr>
        <w:t>2.7.1 Жилая зона</w:t>
      </w:r>
      <w:r>
        <w:rPr>
          <w:sz w:val="20"/>
          <w:szCs w:val="20"/>
        </w:rPr>
        <w:tab/>
      </w:r>
      <w:r>
        <w:rPr>
          <w:rFonts w:eastAsia="Times New Roman"/>
          <w:sz w:val="24"/>
          <w:szCs w:val="24"/>
        </w:rPr>
        <w:t>50</w:t>
      </w:r>
    </w:p>
    <w:p w:rsidR="00167AF0" w:rsidRDefault="007468DF">
      <w:pPr>
        <w:tabs>
          <w:tab w:val="left" w:pos="9340"/>
        </w:tabs>
        <w:ind w:left="620"/>
        <w:rPr>
          <w:sz w:val="20"/>
          <w:szCs w:val="20"/>
        </w:rPr>
      </w:pPr>
      <w:r>
        <w:rPr>
          <w:rFonts w:eastAsia="Times New Roman"/>
          <w:sz w:val="24"/>
          <w:szCs w:val="24"/>
        </w:rPr>
        <w:t>2.7.2 Общественно-деловая зона</w:t>
      </w:r>
      <w:r>
        <w:rPr>
          <w:sz w:val="20"/>
          <w:szCs w:val="20"/>
        </w:rPr>
        <w:tab/>
      </w:r>
      <w:r>
        <w:rPr>
          <w:rFonts w:eastAsia="Times New Roman"/>
          <w:sz w:val="24"/>
          <w:szCs w:val="24"/>
        </w:rPr>
        <w:t>52</w:t>
      </w:r>
    </w:p>
    <w:p w:rsidR="00167AF0" w:rsidRDefault="007468DF">
      <w:pPr>
        <w:tabs>
          <w:tab w:val="left" w:pos="9340"/>
        </w:tabs>
        <w:ind w:left="620"/>
        <w:rPr>
          <w:sz w:val="20"/>
          <w:szCs w:val="20"/>
        </w:rPr>
      </w:pPr>
      <w:r>
        <w:rPr>
          <w:rFonts w:eastAsia="Times New Roman"/>
          <w:sz w:val="24"/>
          <w:szCs w:val="24"/>
        </w:rPr>
        <w:t>2.7.3. Зона образовательных учреждений</w:t>
      </w:r>
      <w:r>
        <w:rPr>
          <w:sz w:val="20"/>
          <w:szCs w:val="20"/>
        </w:rPr>
        <w:tab/>
      </w:r>
      <w:r>
        <w:rPr>
          <w:rFonts w:eastAsia="Times New Roman"/>
          <w:sz w:val="24"/>
          <w:szCs w:val="24"/>
        </w:rPr>
        <w:t>53</w:t>
      </w:r>
    </w:p>
    <w:p w:rsidR="00167AF0" w:rsidRDefault="007468DF">
      <w:pPr>
        <w:tabs>
          <w:tab w:val="left" w:pos="9340"/>
        </w:tabs>
        <w:ind w:left="620"/>
        <w:rPr>
          <w:sz w:val="20"/>
          <w:szCs w:val="20"/>
        </w:rPr>
      </w:pPr>
      <w:r>
        <w:rPr>
          <w:rFonts w:eastAsia="Times New Roman"/>
          <w:sz w:val="24"/>
          <w:szCs w:val="24"/>
        </w:rPr>
        <w:t>2.7.4. Зона курортно-рекреационного назначения</w:t>
      </w:r>
      <w:r>
        <w:rPr>
          <w:sz w:val="20"/>
          <w:szCs w:val="20"/>
        </w:rPr>
        <w:tab/>
      </w:r>
      <w:r>
        <w:rPr>
          <w:rFonts w:eastAsia="Times New Roman"/>
          <w:sz w:val="24"/>
          <w:szCs w:val="24"/>
        </w:rPr>
        <w:t>53</w:t>
      </w:r>
    </w:p>
    <w:p w:rsidR="00167AF0" w:rsidRDefault="007468DF">
      <w:pPr>
        <w:tabs>
          <w:tab w:val="left" w:pos="9340"/>
        </w:tabs>
        <w:ind w:left="620"/>
        <w:rPr>
          <w:sz w:val="20"/>
          <w:szCs w:val="20"/>
        </w:rPr>
      </w:pPr>
      <w:r>
        <w:rPr>
          <w:rFonts w:eastAsia="Times New Roman"/>
          <w:sz w:val="24"/>
          <w:szCs w:val="24"/>
        </w:rPr>
        <w:t>2.7.5. Зона производственной, инженерной и транспортной инфраструктур</w:t>
      </w:r>
      <w:r>
        <w:rPr>
          <w:sz w:val="20"/>
          <w:szCs w:val="20"/>
        </w:rPr>
        <w:tab/>
      </w:r>
      <w:r>
        <w:rPr>
          <w:rFonts w:eastAsia="Times New Roman"/>
          <w:sz w:val="24"/>
          <w:szCs w:val="24"/>
        </w:rPr>
        <w:t>55</w:t>
      </w:r>
    </w:p>
    <w:p w:rsidR="00167AF0" w:rsidRDefault="007468DF">
      <w:pPr>
        <w:tabs>
          <w:tab w:val="left" w:pos="9340"/>
        </w:tabs>
        <w:ind w:left="620"/>
        <w:rPr>
          <w:sz w:val="20"/>
          <w:szCs w:val="20"/>
        </w:rPr>
      </w:pPr>
      <w:r>
        <w:rPr>
          <w:rFonts w:eastAsia="Times New Roman"/>
          <w:sz w:val="24"/>
          <w:szCs w:val="24"/>
        </w:rPr>
        <w:t>2.7.6. Зона специального назначения</w:t>
      </w:r>
      <w:r>
        <w:rPr>
          <w:sz w:val="20"/>
          <w:szCs w:val="20"/>
        </w:rPr>
        <w:tab/>
      </w:r>
      <w:r>
        <w:rPr>
          <w:rFonts w:eastAsia="Times New Roman"/>
          <w:sz w:val="24"/>
          <w:szCs w:val="24"/>
        </w:rPr>
        <w:t>57</w:t>
      </w:r>
    </w:p>
    <w:p w:rsidR="00167AF0" w:rsidRDefault="007468DF">
      <w:pPr>
        <w:tabs>
          <w:tab w:val="left" w:pos="9340"/>
        </w:tabs>
        <w:ind w:left="620"/>
        <w:rPr>
          <w:sz w:val="20"/>
          <w:szCs w:val="20"/>
        </w:rPr>
      </w:pPr>
      <w:r>
        <w:rPr>
          <w:rFonts w:eastAsia="Times New Roman"/>
          <w:sz w:val="24"/>
          <w:szCs w:val="24"/>
        </w:rPr>
        <w:t>2.8 Развитие транспортной инфраструктуры</w:t>
      </w:r>
      <w:r>
        <w:rPr>
          <w:sz w:val="20"/>
          <w:szCs w:val="20"/>
        </w:rPr>
        <w:tab/>
      </w:r>
      <w:r>
        <w:rPr>
          <w:rFonts w:eastAsia="Times New Roman"/>
          <w:sz w:val="24"/>
          <w:szCs w:val="24"/>
        </w:rPr>
        <w:t>59</w:t>
      </w:r>
    </w:p>
    <w:p w:rsidR="00167AF0" w:rsidRDefault="007468DF">
      <w:pPr>
        <w:tabs>
          <w:tab w:val="left" w:pos="9340"/>
        </w:tabs>
        <w:ind w:left="620"/>
        <w:rPr>
          <w:sz w:val="20"/>
          <w:szCs w:val="20"/>
        </w:rPr>
      </w:pPr>
      <w:r>
        <w:rPr>
          <w:rFonts w:eastAsia="Times New Roman"/>
          <w:sz w:val="24"/>
          <w:szCs w:val="24"/>
        </w:rPr>
        <w:t>2.9 Санитарная очистка территории</w:t>
      </w:r>
      <w:r>
        <w:rPr>
          <w:sz w:val="20"/>
          <w:szCs w:val="20"/>
        </w:rPr>
        <w:tab/>
      </w:r>
      <w:r>
        <w:rPr>
          <w:rFonts w:eastAsia="Times New Roman"/>
          <w:sz w:val="24"/>
          <w:szCs w:val="24"/>
        </w:rPr>
        <w:t>65</w:t>
      </w:r>
    </w:p>
    <w:p w:rsidR="00167AF0" w:rsidRDefault="007468DF">
      <w:pPr>
        <w:tabs>
          <w:tab w:val="left" w:pos="9340"/>
        </w:tabs>
        <w:ind w:left="620"/>
        <w:rPr>
          <w:sz w:val="20"/>
          <w:szCs w:val="20"/>
        </w:rPr>
      </w:pPr>
      <w:r>
        <w:rPr>
          <w:rFonts w:eastAsia="Times New Roman"/>
          <w:sz w:val="24"/>
          <w:szCs w:val="24"/>
        </w:rPr>
        <w:t>2.10 Развитие инженерной инфраструктуры</w:t>
      </w:r>
      <w:r>
        <w:rPr>
          <w:sz w:val="20"/>
          <w:szCs w:val="20"/>
        </w:rPr>
        <w:tab/>
      </w:r>
      <w:r>
        <w:rPr>
          <w:rFonts w:eastAsia="Times New Roman"/>
          <w:sz w:val="24"/>
          <w:szCs w:val="24"/>
        </w:rPr>
        <w:t>66</w:t>
      </w:r>
    </w:p>
    <w:p w:rsidR="00167AF0" w:rsidRDefault="00167AF0">
      <w:pPr>
        <w:spacing w:line="368" w:lineRule="exact"/>
        <w:rPr>
          <w:sz w:val="20"/>
          <w:szCs w:val="20"/>
        </w:rPr>
      </w:pPr>
    </w:p>
    <w:p w:rsidR="00167AF0" w:rsidRDefault="007468DF">
      <w:pPr>
        <w:tabs>
          <w:tab w:val="left" w:leader="dot" w:pos="9300"/>
        </w:tabs>
        <w:ind w:left="260"/>
        <w:rPr>
          <w:sz w:val="20"/>
          <w:szCs w:val="20"/>
        </w:rPr>
      </w:pPr>
      <w:r>
        <w:rPr>
          <w:rFonts w:eastAsia="Times New Roman"/>
          <w:b/>
          <w:bCs/>
          <w:sz w:val="28"/>
          <w:szCs w:val="28"/>
        </w:rPr>
        <w:t>3. ОСНОВНЫЕ ТЕХНИКО-ЭКОНОМИЧЕСКИЕ ПОКАЗАТЕЛИ</w:t>
      </w:r>
      <w:r>
        <w:rPr>
          <w:sz w:val="20"/>
          <w:szCs w:val="20"/>
        </w:rPr>
        <w:tab/>
      </w:r>
      <w:r>
        <w:rPr>
          <w:rFonts w:eastAsia="Times New Roman"/>
          <w:b/>
          <w:bCs/>
          <w:sz w:val="28"/>
          <w:szCs w:val="28"/>
        </w:rPr>
        <w:t>80</w:t>
      </w:r>
    </w:p>
    <w:p w:rsidR="00167AF0" w:rsidRDefault="007468DF">
      <w:pPr>
        <w:spacing w:line="20" w:lineRule="exact"/>
        <w:rPr>
          <w:sz w:val="20"/>
          <w:szCs w:val="20"/>
        </w:rPr>
      </w:pPr>
      <w:r>
        <w:rPr>
          <w:noProof/>
          <w:sz w:val="20"/>
          <w:szCs w:val="20"/>
        </w:rPr>
        <w:drawing>
          <wp:anchor distT="0" distB="0" distL="114300" distR="114300" simplePos="0" relativeHeight="251615744" behindDoc="1" locked="0" layoutInCell="0" allowOverlap="1" wp14:anchorId="223AF590" wp14:editId="4AEB4C62">
            <wp:simplePos x="0" y="0"/>
            <wp:positionH relativeFrom="column">
              <wp:posOffset>147955</wp:posOffset>
            </wp:positionH>
            <wp:positionV relativeFrom="paragraph">
              <wp:posOffset>3030855</wp:posOffset>
            </wp:positionV>
            <wp:extent cx="5978525" cy="5080"/>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399"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80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7</w:t>
      </w:r>
    </w:p>
    <w:p w:rsidR="00167AF0" w:rsidRDefault="00167AF0">
      <w:pPr>
        <w:spacing w:line="200" w:lineRule="exact"/>
        <w:rPr>
          <w:sz w:val="20"/>
          <w:szCs w:val="20"/>
        </w:rPr>
      </w:pPr>
    </w:p>
    <w:p w:rsidR="00167AF0" w:rsidRDefault="00167AF0">
      <w:pPr>
        <w:spacing w:line="272" w:lineRule="exact"/>
        <w:rPr>
          <w:sz w:val="20"/>
          <w:szCs w:val="20"/>
        </w:rPr>
      </w:pPr>
    </w:p>
    <w:p w:rsidR="00167AF0" w:rsidRDefault="007468DF">
      <w:pPr>
        <w:ind w:left="260"/>
        <w:rPr>
          <w:sz w:val="20"/>
          <w:szCs w:val="20"/>
        </w:rPr>
      </w:pPr>
      <w:r>
        <w:rPr>
          <w:rFonts w:ascii="Arial" w:eastAsia="Arial" w:hAnsi="Arial" w:cs="Arial"/>
          <w:b/>
          <w:bCs/>
          <w:sz w:val="32"/>
          <w:szCs w:val="32"/>
        </w:rPr>
        <w:t>ВВЕДЕНИЕ</w:t>
      </w:r>
    </w:p>
    <w:p w:rsidR="00167AF0" w:rsidRDefault="007468DF">
      <w:pPr>
        <w:spacing w:line="20" w:lineRule="exact"/>
        <w:rPr>
          <w:sz w:val="20"/>
          <w:szCs w:val="20"/>
        </w:rPr>
      </w:pPr>
      <w:r>
        <w:rPr>
          <w:noProof/>
          <w:sz w:val="20"/>
          <w:szCs w:val="20"/>
        </w:rPr>
        <w:drawing>
          <wp:anchor distT="0" distB="0" distL="114300" distR="114300" simplePos="0" relativeHeight="251616768" behindDoc="1" locked="0" layoutInCell="0" allowOverlap="1" wp14:anchorId="3FDE38D9" wp14:editId="4B37B03A">
            <wp:simplePos x="0" y="0"/>
            <wp:positionH relativeFrom="column">
              <wp:posOffset>147955</wp:posOffset>
            </wp:positionH>
            <wp:positionV relativeFrom="paragraph">
              <wp:posOffset>16510</wp:posOffset>
            </wp:positionV>
            <wp:extent cx="5978525" cy="17780"/>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a:extLst/>
                    </a:blip>
                    <a:srcRect/>
                    <a:stretch>
                      <a:fillRect/>
                    </a:stretch>
                  </pic:blipFill>
                  <pic:spPr bwMode="auto">
                    <a:xfrm>
                      <a:off x="0" y="0"/>
                      <a:ext cx="5978525" cy="17780"/>
                    </a:xfrm>
                    <a:prstGeom prst="rect">
                      <a:avLst/>
                    </a:prstGeom>
                    <a:noFill/>
                  </pic:spPr>
                </pic:pic>
              </a:graphicData>
            </a:graphic>
          </wp:anchor>
        </w:drawing>
      </w:r>
    </w:p>
    <w:p w:rsidR="00167AF0" w:rsidRDefault="00167AF0">
      <w:pPr>
        <w:spacing w:line="330" w:lineRule="exact"/>
        <w:rPr>
          <w:sz w:val="20"/>
          <w:szCs w:val="20"/>
        </w:rPr>
      </w:pPr>
    </w:p>
    <w:p w:rsidR="00167AF0" w:rsidRDefault="007468DF">
      <w:pPr>
        <w:spacing w:line="310" w:lineRule="auto"/>
        <w:ind w:left="260" w:right="20" w:firstLine="708"/>
        <w:jc w:val="both"/>
        <w:rPr>
          <w:sz w:val="20"/>
          <w:szCs w:val="20"/>
        </w:rPr>
      </w:pPr>
      <w:r>
        <w:rPr>
          <w:rFonts w:eastAsia="Times New Roman"/>
          <w:sz w:val="28"/>
          <w:szCs w:val="28"/>
        </w:rPr>
        <w:t>Генеральный план – документ территориального планирования, определяющий стратегию градостроительного развития поселения. Генеральный план является основным градостроительным документом, определяющим в интересах населения и государства условия формирования среды жизнедеятельности, направления и границы развития территории поселения,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и санитарному благополучию.</w:t>
      </w:r>
    </w:p>
    <w:p w:rsidR="00167AF0" w:rsidRDefault="00167AF0">
      <w:pPr>
        <w:spacing w:line="26" w:lineRule="exact"/>
        <w:rPr>
          <w:sz w:val="20"/>
          <w:szCs w:val="20"/>
        </w:rPr>
      </w:pPr>
    </w:p>
    <w:p w:rsidR="00167AF0" w:rsidRDefault="007468DF">
      <w:pPr>
        <w:spacing w:line="306" w:lineRule="auto"/>
        <w:ind w:left="260" w:right="20" w:firstLine="708"/>
        <w:jc w:val="both"/>
        <w:rPr>
          <w:sz w:val="20"/>
          <w:szCs w:val="20"/>
        </w:rPr>
      </w:pPr>
      <w:r>
        <w:rPr>
          <w:rFonts w:eastAsia="Times New Roman"/>
          <w:sz w:val="28"/>
          <w:szCs w:val="28"/>
        </w:rPr>
        <w:t>Генеральные планы поселений разрабатываются в границах соответствующих муниципальных образований либо в границах населенных пунктов, входящих в состав поселения.</w:t>
      </w:r>
    </w:p>
    <w:p w:rsidR="00167AF0" w:rsidRDefault="00167AF0">
      <w:pPr>
        <w:spacing w:line="24" w:lineRule="exact"/>
        <w:rPr>
          <w:sz w:val="20"/>
          <w:szCs w:val="20"/>
        </w:rPr>
      </w:pPr>
    </w:p>
    <w:p w:rsidR="00167AF0" w:rsidRDefault="007468DF">
      <w:pPr>
        <w:spacing w:line="299" w:lineRule="auto"/>
        <w:ind w:left="260" w:right="20" w:firstLine="708"/>
        <w:jc w:val="both"/>
        <w:rPr>
          <w:sz w:val="20"/>
          <w:szCs w:val="20"/>
        </w:rPr>
      </w:pPr>
      <w:r>
        <w:rPr>
          <w:rFonts w:eastAsia="Times New Roman"/>
          <w:sz w:val="28"/>
          <w:szCs w:val="28"/>
        </w:rPr>
        <w:t>Генеральный план является правовым актом территориального планирования муниципального уровня.</w:t>
      </w:r>
    </w:p>
    <w:p w:rsidR="00167AF0" w:rsidRDefault="00167AF0">
      <w:pPr>
        <w:spacing w:line="34" w:lineRule="exact"/>
        <w:rPr>
          <w:sz w:val="20"/>
          <w:szCs w:val="20"/>
        </w:rPr>
      </w:pPr>
    </w:p>
    <w:p w:rsidR="00167AF0" w:rsidRDefault="007468DF">
      <w:pPr>
        <w:spacing w:line="306" w:lineRule="auto"/>
        <w:ind w:left="260" w:right="20" w:firstLine="708"/>
        <w:jc w:val="both"/>
        <w:rPr>
          <w:sz w:val="20"/>
          <w:szCs w:val="20"/>
        </w:rPr>
      </w:pPr>
      <w:r>
        <w:rPr>
          <w:rFonts w:eastAsia="Times New Roman"/>
          <w:sz w:val="28"/>
          <w:szCs w:val="28"/>
        </w:rPr>
        <w:t>Подготовка проекта внесения изменений в генеральный план Таманского сельского поселения Темрюкского района Краснодарского края (далее - внесение изменений в генеральный план) выполнена ООО</w:t>
      </w:r>
    </w:p>
    <w:p w:rsidR="00167AF0" w:rsidRDefault="00167AF0">
      <w:pPr>
        <w:spacing w:line="24" w:lineRule="exact"/>
        <w:rPr>
          <w:sz w:val="20"/>
          <w:szCs w:val="20"/>
        </w:rPr>
      </w:pPr>
    </w:p>
    <w:p w:rsidR="00167AF0" w:rsidRDefault="007468DF">
      <w:pPr>
        <w:spacing w:line="310" w:lineRule="auto"/>
        <w:ind w:left="260" w:right="20"/>
        <w:jc w:val="both"/>
        <w:rPr>
          <w:sz w:val="20"/>
          <w:szCs w:val="20"/>
        </w:rPr>
      </w:pPr>
      <w:r>
        <w:rPr>
          <w:rFonts w:eastAsia="Times New Roman"/>
          <w:sz w:val="28"/>
          <w:szCs w:val="28"/>
        </w:rPr>
        <w:t>«Архземинвестпроект» на основании муниципального контракта № 26-551/17-18 от 28 ноября 2017 г. и постановления администрации муниципального образования Темрюкский район от 17 июля 2017 г. №1284 «О подготовке проекта по внесению изменений в генеральный план Таманского сельского поселения Темрюкского района Краснодарского края» по заданию администрации муниципального образования Темрюкский район Краснодарского края.</w:t>
      </w:r>
    </w:p>
    <w:p w:rsidR="00167AF0" w:rsidRDefault="00167AF0">
      <w:pPr>
        <w:spacing w:line="18" w:lineRule="exact"/>
        <w:rPr>
          <w:sz w:val="20"/>
          <w:szCs w:val="20"/>
        </w:rPr>
      </w:pPr>
    </w:p>
    <w:p w:rsidR="00167AF0" w:rsidRDefault="007468DF">
      <w:pPr>
        <w:spacing w:line="310" w:lineRule="auto"/>
        <w:ind w:left="260" w:right="20" w:firstLine="708"/>
        <w:jc w:val="both"/>
        <w:rPr>
          <w:sz w:val="20"/>
          <w:szCs w:val="20"/>
        </w:rPr>
      </w:pPr>
      <w:r>
        <w:rPr>
          <w:rFonts w:eastAsia="Times New Roman"/>
          <w:sz w:val="28"/>
          <w:szCs w:val="28"/>
        </w:rPr>
        <w:t>За основу планировочной организации функциональных зон территории Таманского сельского поселения приняты положения проекта внесения изменений в Генеральный план Таманского сельского поселения Темрюкского района, разработанного ООО «ПроектИнжТеррПланирование» на основании муниципального контракта № 0118300006715000009/1 от 21 августа 2015 г. и утвержденного Решением XXV сессии Совета Таманского сельского поселения Темрюкского района III созыва от 28 декабря 2015 года</w:t>
      </w:r>
    </w:p>
    <w:p w:rsidR="00167AF0" w:rsidRDefault="007468DF">
      <w:pPr>
        <w:spacing w:line="20" w:lineRule="exact"/>
        <w:rPr>
          <w:sz w:val="20"/>
          <w:szCs w:val="20"/>
        </w:rPr>
      </w:pPr>
      <w:r>
        <w:rPr>
          <w:noProof/>
          <w:sz w:val="20"/>
          <w:szCs w:val="20"/>
        </w:rPr>
        <w:drawing>
          <wp:anchor distT="0" distB="0" distL="114300" distR="114300" simplePos="0" relativeHeight="251617792" behindDoc="1" locked="0" layoutInCell="0" allowOverlap="1" wp14:anchorId="32708148" wp14:editId="211C6353">
            <wp:simplePos x="0" y="0"/>
            <wp:positionH relativeFrom="column">
              <wp:posOffset>147955</wp:posOffset>
            </wp:positionH>
            <wp:positionV relativeFrom="paragraph">
              <wp:posOffset>160655</wp:posOffset>
            </wp:positionV>
            <wp:extent cx="5978525" cy="5080"/>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79"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8</w:t>
      </w:r>
    </w:p>
    <w:p w:rsidR="00167AF0" w:rsidRDefault="00167AF0">
      <w:pPr>
        <w:spacing w:line="243" w:lineRule="exact"/>
        <w:rPr>
          <w:sz w:val="20"/>
          <w:szCs w:val="20"/>
        </w:rPr>
      </w:pPr>
    </w:p>
    <w:p w:rsidR="00167AF0" w:rsidRDefault="007468DF">
      <w:pPr>
        <w:numPr>
          <w:ilvl w:val="0"/>
          <w:numId w:val="2"/>
        </w:numPr>
        <w:tabs>
          <w:tab w:val="left" w:pos="643"/>
        </w:tabs>
        <w:spacing w:line="302" w:lineRule="auto"/>
        <w:ind w:left="260" w:right="20" w:firstLine="1"/>
        <w:jc w:val="both"/>
        <w:rPr>
          <w:rFonts w:eastAsia="Times New Roman"/>
          <w:sz w:val="28"/>
          <w:szCs w:val="28"/>
        </w:rPr>
      </w:pPr>
      <w:r>
        <w:rPr>
          <w:rFonts w:eastAsia="Times New Roman"/>
          <w:sz w:val="28"/>
          <w:szCs w:val="28"/>
        </w:rPr>
        <w:t>118 «Об утверждении проекта внесения изменений в Генеральный план Таманского сельского поселения Темрюкского района Краснодарского края».</w:t>
      </w:r>
    </w:p>
    <w:p w:rsidR="00167AF0" w:rsidRDefault="00167AF0">
      <w:pPr>
        <w:spacing w:line="25" w:lineRule="exact"/>
        <w:rPr>
          <w:rFonts w:eastAsia="Times New Roman"/>
          <w:sz w:val="28"/>
          <w:szCs w:val="28"/>
        </w:rPr>
      </w:pPr>
    </w:p>
    <w:p w:rsidR="00167AF0" w:rsidRDefault="007468DF">
      <w:pPr>
        <w:spacing w:line="309" w:lineRule="auto"/>
        <w:ind w:left="260" w:right="20" w:firstLine="708"/>
        <w:jc w:val="both"/>
        <w:rPr>
          <w:rFonts w:eastAsia="Times New Roman"/>
          <w:sz w:val="28"/>
          <w:szCs w:val="28"/>
        </w:rPr>
      </w:pPr>
      <w:r>
        <w:rPr>
          <w:rFonts w:eastAsia="Times New Roman"/>
          <w:sz w:val="28"/>
          <w:szCs w:val="28"/>
        </w:rPr>
        <w:t>Территориальное планирование поселения осуществляется посредством разработки и утверждения его генерального плана, на основании которого юридически обоснованно осуществляются последующие этапы градостроительной деятельности на территории муниципального образования:</w:t>
      </w:r>
    </w:p>
    <w:p w:rsidR="00167AF0" w:rsidRDefault="00167AF0">
      <w:pPr>
        <w:spacing w:line="19" w:lineRule="exact"/>
        <w:rPr>
          <w:rFonts w:eastAsia="Times New Roman"/>
          <w:sz w:val="28"/>
          <w:szCs w:val="28"/>
        </w:rPr>
      </w:pPr>
    </w:p>
    <w:p w:rsidR="00167AF0" w:rsidRDefault="007468DF">
      <w:pPr>
        <w:numPr>
          <w:ilvl w:val="1"/>
          <w:numId w:val="2"/>
        </w:numPr>
        <w:tabs>
          <w:tab w:val="left" w:pos="1244"/>
        </w:tabs>
        <w:spacing w:line="302" w:lineRule="auto"/>
        <w:ind w:left="260" w:right="20" w:firstLine="709"/>
        <w:rPr>
          <w:rFonts w:eastAsia="Times New Roman"/>
          <w:sz w:val="28"/>
          <w:szCs w:val="28"/>
        </w:rPr>
      </w:pPr>
      <w:r>
        <w:rPr>
          <w:rFonts w:eastAsia="Times New Roman"/>
          <w:sz w:val="28"/>
          <w:szCs w:val="28"/>
        </w:rPr>
        <w:t>разработка и утверждение землеустроительной документации по границам населенных пунктов и постановка их на кадастровый учет;</w:t>
      </w:r>
    </w:p>
    <w:p w:rsidR="00167AF0" w:rsidRDefault="00167AF0">
      <w:pPr>
        <w:spacing w:line="16" w:lineRule="exact"/>
        <w:rPr>
          <w:rFonts w:eastAsia="Times New Roman"/>
          <w:sz w:val="28"/>
          <w:szCs w:val="28"/>
        </w:rPr>
      </w:pPr>
    </w:p>
    <w:p w:rsidR="00167AF0" w:rsidRDefault="007468DF">
      <w:pPr>
        <w:spacing w:line="308" w:lineRule="auto"/>
        <w:ind w:left="260" w:right="20" w:firstLine="708"/>
        <w:jc w:val="both"/>
        <w:rPr>
          <w:rFonts w:eastAsia="Times New Roman"/>
          <w:sz w:val="28"/>
          <w:szCs w:val="28"/>
        </w:rPr>
      </w:pPr>
      <w:r>
        <w:rPr>
          <w:rFonts w:ascii="Symbol" w:eastAsia="Symbol" w:hAnsi="Symbol" w:cs="Symbol"/>
          <w:sz w:val="28"/>
          <w:szCs w:val="28"/>
        </w:rPr>
        <w:t></w:t>
      </w:r>
      <w:r>
        <w:rPr>
          <w:rFonts w:eastAsia="Times New Roman"/>
          <w:sz w:val="28"/>
          <w:szCs w:val="28"/>
        </w:rPr>
        <w:t xml:space="preserve"> подготовка проекта и принятие нормативного правового акта градостроительного зонирования – правил землепользования и застройки с установлением градостроительных регламентов;</w:t>
      </w:r>
    </w:p>
    <w:p w:rsidR="00167AF0" w:rsidRDefault="00167AF0">
      <w:pPr>
        <w:spacing w:line="9" w:lineRule="exact"/>
        <w:rPr>
          <w:rFonts w:eastAsia="Times New Roman"/>
          <w:sz w:val="28"/>
          <w:szCs w:val="28"/>
        </w:rPr>
      </w:pPr>
    </w:p>
    <w:p w:rsidR="00167AF0" w:rsidRDefault="007468DF">
      <w:pPr>
        <w:spacing w:line="309" w:lineRule="auto"/>
        <w:ind w:left="260" w:right="20" w:firstLine="708"/>
        <w:rPr>
          <w:rFonts w:eastAsia="Times New Roman"/>
          <w:sz w:val="28"/>
          <w:szCs w:val="28"/>
        </w:rPr>
      </w:pPr>
      <w:r>
        <w:rPr>
          <w:rFonts w:ascii="Symbol" w:eastAsia="Symbol" w:hAnsi="Symbol" w:cs="Symbol"/>
          <w:sz w:val="28"/>
          <w:szCs w:val="28"/>
        </w:rPr>
        <w:t></w:t>
      </w:r>
      <w:r>
        <w:rPr>
          <w:rFonts w:eastAsia="Times New Roman"/>
          <w:sz w:val="28"/>
          <w:szCs w:val="28"/>
        </w:rPr>
        <w:t xml:space="preserve"> разработка и утверждение планов и программ комплексного развития систем коммунальной инфраструктуры;</w:t>
      </w:r>
    </w:p>
    <w:p w:rsidR="00167AF0" w:rsidRDefault="007468DF">
      <w:pPr>
        <w:spacing w:line="321" w:lineRule="auto"/>
        <w:ind w:left="960" w:right="20"/>
        <w:rPr>
          <w:rFonts w:eastAsia="Times New Roman"/>
          <w:sz w:val="28"/>
          <w:szCs w:val="28"/>
        </w:rPr>
      </w:pPr>
      <w:r>
        <w:rPr>
          <w:rFonts w:ascii="Symbol" w:eastAsia="Symbol" w:hAnsi="Symbol" w:cs="Symbol"/>
          <w:sz w:val="28"/>
          <w:szCs w:val="28"/>
        </w:rPr>
        <w:t></w:t>
      </w:r>
      <w:r>
        <w:rPr>
          <w:rFonts w:eastAsia="Times New Roman"/>
          <w:sz w:val="28"/>
          <w:szCs w:val="28"/>
        </w:rPr>
        <w:t xml:space="preserve"> разработка проектов по инженерному обеспечению территории; </w:t>
      </w:r>
      <w:r>
        <w:rPr>
          <w:rFonts w:ascii="Symbol" w:eastAsia="Symbol" w:hAnsi="Symbol" w:cs="Symbol"/>
          <w:sz w:val="28"/>
          <w:szCs w:val="28"/>
        </w:rPr>
        <w:t></w:t>
      </w:r>
      <w:r>
        <w:rPr>
          <w:rFonts w:eastAsia="Times New Roman"/>
          <w:sz w:val="28"/>
          <w:szCs w:val="28"/>
        </w:rPr>
        <w:t xml:space="preserve"> разработка и утверждение градостроительной документации по</w:t>
      </w:r>
    </w:p>
    <w:p w:rsidR="00167AF0" w:rsidRDefault="007468DF">
      <w:pPr>
        <w:spacing w:line="302" w:lineRule="auto"/>
        <w:ind w:left="260" w:right="40"/>
        <w:rPr>
          <w:rFonts w:eastAsia="Times New Roman"/>
          <w:sz w:val="28"/>
          <w:szCs w:val="28"/>
        </w:rPr>
      </w:pPr>
      <w:r>
        <w:rPr>
          <w:rFonts w:eastAsia="Times New Roman"/>
          <w:sz w:val="28"/>
          <w:szCs w:val="28"/>
        </w:rPr>
        <w:t>застройке территорий первоочередного освоения (проекты планировки, проекты межевания);</w:t>
      </w:r>
    </w:p>
    <w:p w:rsidR="00167AF0" w:rsidRDefault="00167AF0">
      <w:pPr>
        <w:spacing w:line="16" w:lineRule="exact"/>
        <w:rPr>
          <w:rFonts w:eastAsia="Times New Roman"/>
          <w:sz w:val="28"/>
          <w:szCs w:val="28"/>
        </w:rPr>
      </w:pPr>
    </w:p>
    <w:p w:rsidR="00167AF0" w:rsidRDefault="007468DF">
      <w:pPr>
        <w:spacing w:line="308" w:lineRule="auto"/>
        <w:ind w:left="960" w:right="40"/>
        <w:rPr>
          <w:rFonts w:eastAsia="Times New Roman"/>
          <w:sz w:val="28"/>
          <w:szCs w:val="28"/>
        </w:rPr>
      </w:pPr>
      <w:r>
        <w:rPr>
          <w:rFonts w:ascii="Symbol" w:eastAsia="Symbol" w:hAnsi="Symbol" w:cs="Symbol"/>
          <w:sz w:val="28"/>
          <w:szCs w:val="28"/>
        </w:rPr>
        <w:t></w:t>
      </w:r>
      <w:r>
        <w:rPr>
          <w:rFonts w:eastAsia="Times New Roman"/>
          <w:sz w:val="28"/>
          <w:szCs w:val="28"/>
        </w:rPr>
        <w:t xml:space="preserve"> подготовка градостроительных планов земельных участков. Согласно действующему законодательству генеральным планом</w:t>
      </w:r>
    </w:p>
    <w:p w:rsidR="00167AF0" w:rsidRDefault="00167AF0">
      <w:pPr>
        <w:spacing w:line="16" w:lineRule="exact"/>
        <w:rPr>
          <w:rFonts w:eastAsia="Times New Roman"/>
          <w:sz w:val="28"/>
          <w:szCs w:val="28"/>
        </w:rPr>
      </w:pPr>
    </w:p>
    <w:p w:rsidR="00167AF0" w:rsidRDefault="007468DF">
      <w:pPr>
        <w:spacing w:line="302" w:lineRule="auto"/>
        <w:ind w:left="260" w:right="20"/>
        <w:rPr>
          <w:rFonts w:eastAsia="Times New Roman"/>
          <w:sz w:val="28"/>
          <w:szCs w:val="28"/>
        </w:rPr>
      </w:pPr>
      <w:r>
        <w:rPr>
          <w:rFonts w:eastAsia="Times New Roman"/>
          <w:sz w:val="28"/>
          <w:szCs w:val="28"/>
        </w:rPr>
        <w:t xml:space="preserve">муниципального образования - сельского поселения </w:t>
      </w:r>
      <w:r>
        <w:rPr>
          <w:rFonts w:eastAsia="Times New Roman"/>
          <w:sz w:val="28"/>
          <w:szCs w:val="28"/>
          <w:u w:val="single"/>
        </w:rPr>
        <w:t>устанавливаются и</w:t>
      </w:r>
      <w:r>
        <w:rPr>
          <w:rFonts w:eastAsia="Times New Roman"/>
          <w:sz w:val="28"/>
          <w:szCs w:val="28"/>
        </w:rPr>
        <w:t xml:space="preserve"> </w:t>
      </w:r>
      <w:r>
        <w:rPr>
          <w:rFonts w:eastAsia="Times New Roman"/>
          <w:sz w:val="28"/>
          <w:szCs w:val="28"/>
          <w:u w:val="single"/>
        </w:rPr>
        <w:t>утверждаются</w:t>
      </w:r>
      <w:r>
        <w:rPr>
          <w:rFonts w:eastAsia="Times New Roman"/>
          <w:sz w:val="28"/>
          <w:szCs w:val="28"/>
        </w:rPr>
        <w:t>:</w:t>
      </w:r>
    </w:p>
    <w:p w:rsidR="00167AF0" w:rsidRDefault="00167AF0">
      <w:pPr>
        <w:spacing w:line="12" w:lineRule="exact"/>
        <w:rPr>
          <w:rFonts w:eastAsia="Times New Roman"/>
          <w:sz w:val="28"/>
          <w:szCs w:val="28"/>
        </w:rPr>
      </w:pPr>
    </w:p>
    <w:p w:rsidR="00167AF0" w:rsidRDefault="007468DF">
      <w:pPr>
        <w:spacing w:line="310" w:lineRule="auto"/>
        <w:ind w:left="260" w:right="20" w:firstLine="708"/>
        <w:rPr>
          <w:rFonts w:eastAsia="Times New Roman"/>
          <w:sz w:val="28"/>
          <w:szCs w:val="28"/>
        </w:rPr>
      </w:pPr>
      <w:r>
        <w:rPr>
          <w:rFonts w:ascii="Symbol" w:eastAsia="Symbol" w:hAnsi="Symbol" w:cs="Symbol"/>
          <w:sz w:val="28"/>
          <w:szCs w:val="28"/>
        </w:rPr>
        <w:t></w:t>
      </w:r>
      <w:r>
        <w:rPr>
          <w:rFonts w:eastAsia="Times New Roman"/>
          <w:sz w:val="28"/>
          <w:szCs w:val="28"/>
        </w:rPr>
        <w:t xml:space="preserve"> территориальная организация и планировочная структура территории поселения;</w:t>
      </w:r>
    </w:p>
    <w:p w:rsidR="00167AF0" w:rsidRDefault="007468DF">
      <w:pPr>
        <w:ind w:left="960"/>
        <w:rPr>
          <w:rFonts w:eastAsia="Times New Roman"/>
          <w:sz w:val="28"/>
          <w:szCs w:val="28"/>
        </w:rPr>
      </w:pPr>
      <w:r>
        <w:rPr>
          <w:rFonts w:ascii="Symbol" w:eastAsia="Symbol" w:hAnsi="Symbol" w:cs="Symbol"/>
          <w:sz w:val="28"/>
          <w:szCs w:val="28"/>
        </w:rPr>
        <w:t></w:t>
      </w:r>
      <w:r>
        <w:rPr>
          <w:rFonts w:eastAsia="Times New Roman"/>
          <w:sz w:val="27"/>
          <w:szCs w:val="27"/>
        </w:rPr>
        <w:t>функциональное зонирование территории поселения;</w:t>
      </w:r>
    </w:p>
    <w:p w:rsidR="00167AF0" w:rsidRDefault="00167AF0">
      <w:pPr>
        <w:spacing w:line="94" w:lineRule="exact"/>
        <w:rPr>
          <w:rFonts w:eastAsia="Times New Roman"/>
          <w:sz w:val="28"/>
          <w:szCs w:val="28"/>
        </w:rPr>
      </w:pPr>
    </w:p>
    <w:p w:rsidR="00167AF0" w:rsidRDefault="007468DF">
      <w:pPr>
        <w:spacing w:line="312" w:lineRule="auto"/>
        <w:ind w:left="260" w:right="20" w:firstLine="708"/>
        <w:rPr>
          <w:rFonts w:eastAsia="Times New Roman"/>
          <w:sz w:val="28"/>
          <w:szCs w:val="28"/>
        </w:rPr>
      </w:pPr>
      <w:r>
        <w:rPr>
          <w:rFonts w:ascii="Symbol" w:eastAsia="Symbol" w:hAnsi="Symbol" w:cs="Symbol"/>
          <w:sz w:val="28"/>
          <w:szCs w:val="28"/>
        </w:rPr>
        <w:t></w:t>
      </w:r>
      <w:r>
        <w:rPr>
          <w:rFonts w:eastAsia="Times New Roman"/>
          <w:sz w:val="28"/>
          <w:szCs w:val="28"/>
        </w:rPr>
        <w:t xml:space="preserve"> границы зон планируемого размещения объектов капитального строительства муниципального уровня;</w:t>
      </w:r>
    </w:p>
    <w:p w:rsidR="00167AF0" w:rsidRDefault="00167AF0">
      <w:pPr>
        <w:spacing w:line="5" w:lineRule="exact"/>
        <w:rPr>
          <w:rFonts w:eastAsia="Times New Roman"/>
          <w:sz w:val="28"/>
          <w:szCs w:val="28"/>
        </w:rPr>
      </w:pPr>
    </w:p>
    <w:p w:rsidR="00167AF0" w:rsidRDefault="007468DF">
      <w:pPr>
        <w:spacing w:line="302" w:lineRule="auto"/>
        <w:ind w:left="260" w:right="20" w:firstLine="708"/>
        <w:rPr>
          <w:rFonts w:eastAsia="Times New Roman"/>
          <w:sz w:val="28"/>
          <w:szCs w:val="28"/>
        </w:rPr>
      </w:pPr>
      <w:r>
        <w:rPr>
          <w:rFonts w:eastAsia="Times New Roman"/>
          <w:sz w:val="28"/>
          <w:szCs w:val="28"/>
        </w:rPr>
        <w:t>Порядок согласования проекта генерального плана установлен статьей 25 Градостроительного Кодекса РФ.</w:t>
      </w:r>
    </w:p>
    <w:p w:rsidR="00167AF0" w:rsidRDefault="00167AF0">
      <w:pPr>
        <w:spacing w:line="29" w:lineRule="exact"/>
        <w:rPr>
          <w:rFonts w:eastAsia="Times New Roman"/>
          <w:sz w:val="28"/>
          <w:szCs w:val="28"/>
        </w:rPr>
      </w:pPr>
    </w:p>
    <w:p w:rsidR="00167AF0" w:rsidRDefault="007468DF">
      <w:pPr>
        <w:spacing w:line="308" w:lineRule="auto"/>
        <w:ind w:left="260" w:right="20" w:firstLine="708"/>
        <w:jc w:val="both"/>
        <w:rPr>
          <w:rFonts w:eastAsia="Times New Roman"/>
          <w:sz w:val="28"/>
          <w:szCs w:val="28"/>
        </w:rPr>
      </w:pPr>
      <w:r>
        <w:rPr>
          <w:rFonts w:eastAsia="Times New Roman"/>
          <w:sz w:val="28"/>
          <w:szCs w:val="28"/>
        </w:rPr>
        <w:t>Проект генерального плана до его утверждения, согласно Градостроительному Кодексу РФ, подлежит опубликованию в порядке, установленном для официального опубликования муниципальных правовых актов, иной официальной информации, не менее чем за три месяца до его</w:t>
      </w:r>
    </w:p>
    <w:p w:rsidR="00167AF0" w:rsidRDefault="007468DF">
      <w:pPr>
        <w:spacing w:line="20" w:lineRule="exact"/>
        <w:rPr>
          <w:sz w:val="20"/>
          <w:szCs w:val="20"/>
        </w:rPr>
      </w:pPr>
      <w:r>
        <w:rPr>
          <w:noProof/>
          <w:sz w:val="20"/>
          <w:szCs w:val="20"/>
        </w:rPr>
        <w:drawing>
          <wp:anchor distT="0" distB="0" distL="114300" distR="114300" simplePos="0" relativeHeight="251618816" behindDoc="1" locked="0" layoutInCell="0" allowOverlap="1" wp14:anchorId="591B3B85" wp14:editId="04C74B64">
            <wp:simplePos x="0" y="0"/>
            <wp:positionH relativeFrom="column">
              <wp:posOffset>147955</wp:posOffset>
            </wp:positionH>
            <wp:positionV relativeFrom="paragraph">
              <wp:posOffset>128905</wp:posOffset>
            </wp:positionV>
            <wp:extent cx="5978525" cy="5080"/>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30"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80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9</w:t>
      </w:r>
    </w:p>
    <w:p w:rsidR="00167AF0" w:rsidRDefault="00167AF0">
      <w:pPr>
        <w:spacing w:line="243" w:lineRule="exact"/>
        <w:rPr>
          <w:sz w:val="20"/>
          <w:szCs w:val="20"/>
        </w:rPr>
      </w:pPr>
    </w:p>
    <w:p w:rsidR="00167AF0" w:rsidRDefault="007468DF">
      <w:pPr>
        <w:spacing w:line="306" w:lineRule="auto"/>
        <w:ind w:left="260" w:right="20"/>
        <w:jc w:val="both"/>
        <w:rPr>
          <w:sz w:val="20"/>
          <w:szCs w:val="20"/>
        </w:rPr>
      </w:pPr>
      <w:r>
        <w:rPr>
          <w:rFonts w:eastAsia="Times New Roman"/>
          <w:sz w:val="28"/>
          <w:szCs w:val="28"/>
        </w:rPr>
        <w:t>утверждения. Проведение государственных вневедомственной и экологической экспертиз, согласно Градостроительному Кодексу, не является обязательным требованием для утверждения проекта генерального плана.</w:t>
      </w:r>
    </w:p>
    <w:p w:rsidR="00167AF0" w:rsidRDefault="00167AF0">
      <w:pPr>
        <w:spacing w:line="24" w:lineRule="exact"/>
        <w:rPr>
          <w:sz w:val="20"/>
          <w:szCs w:val="20"/>
        </w:rPr>
      </w:pPr>
    </w:p>
    <w:p w:rsidR="00167AF0" w:rsidRDefault="007468DF">
      <w:pPr>
        <w:numPr>
          <w:ilvl w:val="1"/>
          <w:numId w:val="3"/>
        </w:numPr>
        <w:tabs>
          <w:tab w:val="left" w:pos="1272"/>
        </w:tabs>
        <w:spacing w:line="308" w:lineRule="auto"/>
        <w:ind w:left="260" w:right="20" w:firstLine="709"/>
        <w:jc w:val="both"/>
        <w:rPr>
          <w:rFonts w:eastAsia="Times New Roman"/>
          <w:sz w:val="28"/>
          <w:szCs w:val="28"/>
        </w:rPr>
      </w:pPr>
      <w:r>
        <w:rPr>
          <w:rFonts w:eastAsia="Times New Roman"/>
          <w:sz w:val="28"/>
          <w:szCs w:val="28"/>
        </w:rPr>
        <w:t>соответствии с Градостроительным Кодексом Краснодарского края разработка проекта генеральных планов поселений осуществлена на основании положений о территориальном планировании, содержащихся в «Схеме территориального планирования муниципального образования Темрюкский район Краснодарского края».</w:t>
      </w:r>
    </w:p>
    <w:p w:rsidR="00167AF0" w:rsidRDefault="00167AF0">
      <w:pPr>
        <w:spacing w:line="26" w:lineRule="exact"/>
        <w:rPr>
          <w:rFonts w:eastAsia="Times New Roman"/>
          <w:sz w:val="28"/>
          <w:szCs w:val="28"/>
        </w:rPr>
      </w:pPr>
    </w:p>
    <w:p w:rsidR="00167AF0" w:rsidRDefault="007468DF">
      <w:pPr>
        <w:numPr>
          <w:ilvl w:val="1"/>
          <w:numId w:val="3"/>
        </w:numPr>
        <w:tabs>
          <w:tab w:val="left" w:pos="1440"/>
        </w:tabs>
        <w:spacing w:line="309" w:lineRule="auto"/>
        <w:ind w:left="260" w:right="20" w:firstLine="709"/>
        <w:jc w:val="both"/>
        <w:rPr>
          <w:rFonts w:eastAsia="Times New Roman"/>
          <w:sz w:val="28"/>
          <w:szCs w:val="28"/>
        </w:rPr>
      </w:pPr>
      <w:r>
        <w:rPr>
          <w:rFonts w:eastAsia="Times New Roman"/>
          <w:sz w:val="28"/>
          <w:szCs w:val="28"/>
        </w:rPr>
        <w:t>соответствии с Градостроительным Кодексом не требуется определение срока реализации генерального плана, так как это невозможно в условиях современной рыночной экономики, не регулируемой плановым хозяйством. Исходя из этого, данный проект определяет развитие поселения, условно выделяя периоды развития на расчетный срок (основной показатель</w:t>
      </w:r>
    </w:p>
    <w:p w:rsidR="00167AF0" w:rsidRDefault="00167AF0">
      <w:pPr>
        <w:spacing w:line="19" w:lineRule="exact"/>
        <w:rPr>
          <w:rFonts w:eastAsia="Times New Roman"/>
          <w:sz w:val="28"/>
          <w:szCs w:val="28"/>
        </w:rPr>
      </w:pPr>
    </w:p>
    <w:p w:rsidR="00167AF0" w:rsidRDefault="007468DF">
      <w:pPr>
        <w:spacing w:line="302" w:lineRule="auto"/>
        <w:ind w:left="260" w:right="20"/>
        <w:rPr>
          <w:rFonts w:eastAsia="Times New Roman"/>
          <w:sz w:val="28"/>
          <w:szCs w:val="28"/>
        </w:rPr>
      </w:pPr>
      <w:r>
        <w:rPr>
          <w:rFonts w:eastAsia="Times New Roman"/>
          <w:sz w:val="28"/>
          <w:szCs w:val="28"/>
        </w:rPr>
        <w:t>– ориентировочно 20 лет) и резервное освоение на дальнейшую перспективу (свыше 20 лет).</w:t>
      </w:r>
    </w:p>
    <w:p w:rsidR="00167AF0" w:rsidRDefault="007468DF">
      <w:pPr>
        <w:spacing w:line="20" w:lineRule="exact"/>
        <w:rPr>
          <w:sz w:val="20"/>
          <w:szCs w:val="20"/>
        </w:rPr>
      </w:pPr>
      <w:r>
        <w:rPr>
          <w:noProof/>
          <w:sz w:val="20"/>
          <w:szCs w:val="20"/>
        </w:rPr>
        <w:drawing>
          <wp:anchor distT="0" distB="0" distL="114300" distR="114300" simplePos="0" relativeHeight="251619840" behindDoc="1" locked="0" layoutInCell="0" allowOverlap="1" wp14:anchorId="6CA3E848" wp14:editId="671311C2">
            <wp:simplePos x="0" y="0"/>
            <wp:positionH relativeFrom="column">
              <wp:posOffset>147955</wp:posOffset>
            </wp:positionH>
            <wp:positionV relativeFrom="paragraph">
              <wp:posOffset>5020945</wp:posOffset>
            </wp:positionV>
            <wp:extent cx="5978525" cy="5080"/>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333"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10</w:t>
      </w:r>
    </w:p>
    <w:p w:rsidR="00167AF0" w:rsidRDefault="00167AF0">
      <w:pPr>
        <w:spacing w:line="200" w:lineRule="exact"/>
        <w:rPr>
          <w:sz w:val="20"/>
          <w:szCs w:val="20"/>
        </w:rPr>
      </w:pPr>
    </w:p>
    <w:p w:rsidR="00167AF0" w:rsidRDefault="00167AF0">
      <w:pPr>
        <w:spacing w:line="291" w:lineRule="exact"/>
        <w:rPr>
          <w:sz w:val="20"/>
          <w:szCs w:val="20"/>
        </w:rPr>
      </w:pPr>
    </w:p>
    <w:p w:rsidR="00167AF0" w:rsidRDefault="007468DF">
      <w:pPr>
        <w:spacing w:line="305" w:lineRule="auto"/>
        <w:ind w:left="260" w:right="80" w:firstLine="76"/>
        <w:rPr>
          <w:sz w:val="20"/>
          <w:szCs w:val="20"/>
        </w:rPr>
      </w:pPr>
      <w:r>
        <w:rPr>
          <w:rFonts w:eastAsia="Times New Roman"/>
          <w:b/>
          <w:bCs/>
          <w:sz w:val="32"/>
          <w:szCs w:val="32"/>
        </w:rPr>
        <w:t>ПЕРЕЧЕНЬ ИЗМЕНЕНИЙ, ВНЕСЕННЫХ В ГЕНЕРАЛЬНЫЙ ПЛАН</w:t>
      </w:r>
    </w:p>
    <w:p w:rsidR="00167AF0" w:rsidRDefault="007468DF">
      <w:pPr>
        <w:spacing w:line="20" w:lineRule="exact"/>
        <w:rPr>
          <w:sz w:val="20"/>
          <w:szCs w:val="20"/>
        </w:rPr>
      </w:pPr>
      <w:r>
        <w:rPr>
          <w:noProof/>
          <w:sz w:val="20"/>
          <w:szCs w:val="20"/>
        </w:rPr>
        <w:drawing>
          <wp:anchor distT="0" distB="0" distL="114300" distR="114300" simplePos="0" relativeHeight="251620864" behindDoc="1" locked="0" layoutInCell="0" allowOverlap="1" wp14:anchorId="619D2634" wp14:editId="64CF73DA">
            <wp:simplePos x="0" y="0"/>
            <wp:positionH relativeFrom="column">
              <wp:posOffset>147955</wp:posOffset>
            </wp:positionH>
            <wp:positionV relativeFrom="paragraph">
              <wp:posOffset>20320</wp:posOffset>
            </wp:positionV>
            <wp:extent cx="5978525" cy="7620"/>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extLst/>
                    </a:blip>
                    <a:srcRect/>
                    <a:stretch>
                      <a:fillRect/>
                    </a:stretch>
                  </pic:blipFill>
                  <pic:spPr bwMode="auto">
                    <a:xfrm>
                      <a:off x="0" y="0"/>
                      <a:ext cx="5978525" cy="7620"/>
                    </a:xfrm>
                    <a:prstGeom prst="rect">
                      <a:avLst/>
                    </a:prstGeom>
                    <a:noFill/>
                  </pic:spPr>
                </pic:pic>
              </a:graphicData>
            </a:graphic>
          </wp:anchor>
        </w:drawing>
      </w:r>
    </w:p>
    <w:p w:rsidR="00167AF0" w:rsidRDefault="00167AF0">
      <w:pPr>
        <w:spacing w:line="89" w:lineRule="exact"/>
        <w:rPr>
          <w:sz w:val="20"/>
          <w:szCs w:val="20"/>
        </w:rPr>
      </w:pPr>
    </w:p>
    <w:p w:rsidR="00167AF0" w:rsidRDefault="007468DF">
      <w:pPr>
        <w:spacing w:line="285" w:lineRule="auto"/>
        <w:ind w:left="260" w:right="20" w:firstLine="708"/>
        <w:jc w:val="both"/>
        <w:rPr>
          <w:sz w:val="20"/>
          <w:szCs w:val="20"/>
        </w:rPr>
      </w:pPr>
      <w:r>
        <w:rPr>
          <w:rFonts w:eastAsia="Times New Roman"/>
          <w:sz w:val="28"/>
          <w:szCs w:val="28"/>
        </w:rPr>
        <w:t>Целью внесения изменений в генеральный план Таманского сельского поселения явилась оптимизация функционального использования территорий сельского поселения с учѐтом градостроительной, земельной и инвестиционной политики на основе принятых решений по размещению объектов федерального и регионального значения.</w:t>
      </w:r>
    </w:p>
    <w:p w:rsidR="00167AF0" w:rsidRDefault="00167AF0">
      <w:pPr>
        <w:spacing w:line="21" w:lineRule="exact"/>
        <w:rPr>
          <w:sz w:val="20"/>
          <w:szCs w:val="20"/>
        </w:rPr>
      </w:pPr>
    </w:p>
    <w:p w:rsidR="00167AF0" w:rsidRDefault="007468DF">
      <w:pPr>
        <w:spacing w:line="309" w:lineRule="auto"/>
        <w:ind w:left="260" w:right="160" w:firstLine="852"/>
        <w:jc w:val="both"/>
        <w:rPr>
          <w:sz w:val="20"/>
          <w:szCs w:val="20"/>
        </w:rPr>
      </w:pPr>
      <w:r>
        <w:rPr>
          <w:rFonts w:eastAsia="Times New Roman"/>
          <w:sz w:val="28"/>
          <w:szCs w:val="28"/>
        </w:rPr>
        <w:t>За основу планировочной организации функциональных зон территории Таманского сельского поселения приняты положения утвержденного Генерального плана, за исключением функционального назначения ряда территорий, определенных заданием на проектирование и подвергнутых изменению в рамках настоящего проекта. Их перечень приведен ниже в составе настоящей пояснительной записки.</w:t>
      </w:r>
    </w:p>
    <w:p w:rsidR="00167AF0" w:rsidRDefault="00167AF0">
      <w:pPr>
        <w:spacing w:line="25" w:lineRule="exact"/>
        <w:rPr>
          <w:sz w:val="20"/>
          <w:szCs w:val="20"/>
        </w:rPr>
      </w:pPr>
    </w:p>
    <w:p w:rsidR="00167AF0" w:rsidRDefault="007468DF">
      <w:pPr>
        <w:spacing w:line="299" w:lineRule="auto"/>
        <w:ind w:left="260" w:right="160" w:firstLine="852"/>
        <w:jc w:val="both"/>
        <w:rPr>
          <w:sz w:val="20"/>
          <w:szCs w:val="20"/>
        </w:rPr>
      </w:pPr>
      <w:r>
        <w:rPr>
          <w:rFonts w:eastAsia="Times New Roman"/>
          <w:sz w:val="28"/>
          <w:szCs w:val="28"/>
        </w:rPr>
        <w:t>Все остальные положения утвержденного генерального плана остаются в силе.</w:t>
      </w:r>
    </w:p>
    <w:p w:rsidR="00167AF0" w:rsidRDefault="00167AF0">
      <w:pPr>
        <w:spacing w:line="34" w:lineRule="exact"/>
        <w:rPr>
          <w:sz w:val="20"/>
          <w:szCs w:val="20"/>
        </w:rPr>
      </w:pPr>
    </w:p>
    <w:p w:rsidR="00167AF0" w:rsidRDefault="007468DF">
      <w:pPr>
        <w:spacing w:line="308" w:lineRule="auto"/>
        <w:ind w:left="260" w:right="160" w:firstLine="852"/>
        <w:jc w:val="both"/>
        <w:rPr>
          <w:sz w:val="20"/>
          <w:szCs w:val="20"/>
        </w:rPr>
      </w:pPr>
      <w:r>
        <w:rPr>
          <w:rFonts w:eastAsia="Times New Roman"/>
          <w:sz w:val="28"/>
          <w:szCs w:val="28"/>
        </w:rPr>
        <w:t>При выполнении внесений изменений в генеральный план Таманского сельского поселения Темрюкского района не подвергались изменению и корректировке предпроектные и субподрядные разделы утвержденного генерального плана, а именно:</w:t>
      </w:r>
    </w:p>
    <w:p w:rsidR="00167AF0" w:rsidRDefault="00167AF0">
      <w:pPr>
        <w:spacing w:line="9" w:lineRule="exact"/>
        <w:rPr>
          <w:sz w:val="20"/>
          <w:szCs w:val="20"/>
        </w:rPr>
      </w:pPr>
    </w:p>
    <w:p w:rsidR="00167AF0" w:rsidRDefault="007468DF">
      <w:pPr>
        <w:numPr>
          <w:ilvl w:val="1"/>
          <w:numId w:val="4"/>
        </w:numPr>
        <w:tabs>
          <w:tab w:val="left" w:pos="1280"/>
        </w:tabs>
        <w:ind w:left="1280" w:hanging="167"/>
        <w:rPr>
          <w:rFonts w:eastAsia="Times New Roman"/>
          <w:sz w:val="28"/>
          <w:szCs w:val="28"/>
        </w:rPr>
      </w:pPr>
      <w:r>
        <w:rPr>
          <w:rFonts w:eastAsia="Times New Roman"/>
          <w:sz w:val="28"/>
          <w:szCs w:val="28"/>
        </w:rPr>
        <w:t>раздел «Охрана окружающей среды»;</w:t>
      </w:r>
    </w:p>
    <w:p w:rsidR="00167AF0" w:rsidRDefault="00167AF0">
      <w:pPr>
        <w:spacing w:line="94" w:lineRule="exact"/>
        <w:rPr>
          <w:rFonts w:eastAsia="Times New Roman"/>
          <w:sz w:val="28"/>
          <w:szCs w:val="28"/>
        </w:rPr>
      </w:pPr>
    </w:p>
    <w:p w:rsidR="00167AF0" w:rsidRDefault="007468DF">
      <w:pPr>
        <w:numPr>
          <w:ilvl w:val="1"/>
          <w:numId w:val="4"/>
        </w:numPr>
        <w:tabs>
          <w:tab w:val="left" w:pos="1280"/>
        </w:tabs>
        <w:ind w:left="1280" w:hanging="167"/>
        <w:rPr>
          <w:rFonts w:eastAsia="Times New Roman"/>
          <w:sz w:val="28"/>
          <w:szCs w:val="28"/>
        </w:rPr>
      </w:pPr>
      <w:r>
        <w:rPr>
          <w:rFonts w:eastAsia="Times New Roman"/>
          <w:sz w:val="28"/>
          <w:szCs w:val="28"/>
        </w:rPr>
        <w:t>раздел «топографические изыскания»;</w:t>
      </w:r>
    </w:p>
    <w:p w:rsidR="00167AF0" w:rsidRDefault="00167AF0">
      <w:pPr>
        <w:spacing w:line="112" w:lineRule="exact"/>
        <w:rPr>
          <w:rFonts w:eastAsia="Times New Roman"/>
          <w:sz w:val="28"/>
          <w:szCs w:val="28"/>
        </w:rPr>
      </w:pPr>
    </w:p>
    <w:p w:rsidR="00167AF0" w:rsidRDefault="007468DF">
      <w:pPr>
        <w:numPr>
          <w:ilvl w:val="1"/>
          <w:numId w:val="4"/>
        </w:numPr>
        <w:tabs>
          <w:tab w:val="left" w:pos="1500"/>
        </w:tabs>
        <w:spacing w:line="306" w:lineRule="auto"/>
        <w:ind w:left="260" w:right="160" w:firstLine="853"/>
        <w:jc w:val="both"/>
        <w:rPr>
          <w:rFonts w:eastAsia="Times New Roman"/>
          <w:sz w:val="28"/>
          <w:szCs w:val="28"/>
        </w:rPr>
      </w:pPr>
      <w:r>
        <w:rPr>
          <w:rFonts w:eastAsia="Times New Roman"/>
          <w:sz w:val="28"/>
          <w:szCs w:val="28"/>
        </w:rPr>
        <w:t>раздел «Перечень мероприятий по гражданской обороне, мероприятий по предупреждению чрезвычайных ситуаций природного и техногенного характера».</w:t>
      </w:r>
    </w:p>
    <w:p w:rsidR="00167AF0" w:rsidRDefault="00167AF0">
      <w:pPr>
        <w:spacing w:line="24" w:lineRule="exact"/>
        <w:rPr>
          <w:rFonts w:eastAsia="Times New Roman"/>
          <w:sz w:val="28"/>
          <w:szCs w:val="28"/>
        </w:rPr>
      </w:pPr>
    </w:p>
    <w:p w:rsidR="00167AF0" w:rsidRDefault="007468DF">
      <w:pPr>
        <w:numPr>
          <w:ilvl w:val="0"/>
          <w:numId w:val="4"/>
        </w:numPr>
        <w:tabs>
          <w:tab w:val="left" w:pos="1288"/>
        </w:tabs>
        <w:spacing w:line="275" w:lineRule="auto"/>
        <w:ind w:left="260" w:right="40" w:firstLine="709"/>
        <w:rPr>
          <w:rFonts w:eastAsia="Times New Roman"/>
          <w:sz w:val="28"/>
          <w:szCs w:val="28"/>
        </w:rPr>
      </w:pPr>
      <w:r>
        <w:rPr>
          <w:rFonts w:eastAsia="Times New Roman"/>
          <w:sz w:val="28"/>
          <w:szCs w:val="28"/>
        </w:rPr>
        <w:t>генеральный план Таманского сельского поселения были внесены следующие изменения:</w:t>
      </w:r>
    </w:p>
    <w:p w:rsidR="00167AF0" w:rsidRDefault="00167AF0">
      <w:pPr>
        <w:spacing w:line="35" w:lineRule="exact"/>
        <w:rPr>
          <w:sz w:val="20"/>
          <w:szCs w:val="20"/>
        </w:rPr>
      </w:pPr>
    </w:p>
    <w:p w:rsidR="00167AF0" w:rsidRDefault="007468DF">
      <w:pPr>
        <w:numPr>
          <w:ilvl w:val="0"/>
          <w:numId w:val="5"/>
        </w:numPr>
        <w:tabs>
          <w:tab w:val="left" w:pos="1424"/>
        </w:tabs>
        <w:spacing w:line="282" w:lineRule="auto"/>
        <w:ind w:left="260" w:right="20" w:firstLine="709"/>
        <w:jc w:val="both"/>
        <w:rPr>
          <w:rFonts w:eastAsia="Times New Roman"/>
          <w:sz w:val="28"/>
          <w:szCs w:val="28"/>
        </w:rPr>
      </w:pPr>
      <w:r>
        <w:rPr>
          <w:rFonts w:eastAsia="Times New Roman"/>
          <w:sz w:val="28"/>
          <w:szCs w:val="28"/>
        </w:rPr>
        <w:t>Уточнено местоположение линейных и площадных объектов Федерального и регионального значения согласно утвержденной документации по планировке территории:</w:t>
      </w:r>
    </w:p>
    <w:p w:rsidR="00167AF0" w:rsidRDefault="00167AF0">
      <w:pPr>
        <w:spacing w:line="10" w:lineRule="exact"/>
        <w:rPr>
          <w:rFonts w:eastAsia="Times New Roman"/>
          <w:sz w:val="28"/>
          <w:szCs w:val="28"/>
        </w:rPr>
      </w:pPr>
    </w:p>
    <w:p w:rsidR="00167AF0" w:rsidRDefault="007468DF">
      <w:pPr>
        <w:ind w:left="960"/>
        <w:rPr>
          <w:rFonts w:eastAsia="Times New Roman"/>
          <w:sz w:val="28"/>
          <w:szCs w:val="28"/>
        </w:rPr>
      </w:pPr>
      <w:r>
        <w:rPr>
          <w:rFonts w:eastAsia="Times New Roman"/>
          <w:sz w:val="28"/>
          <w:szCs w:val="28"/>
        </w:rPr>
        <w:t>- уточнена полоса отвода железной дороги согласно Документации по</w:t>
      </w:r>
    </w:p>
    <w:p w:rsidR="00167AF0" w:rsidRDefault="00167AF0">
      <w:pPr>
        <w:spacing w:line="76" w:lineRule="exact"/>
        <w:rPr>
          <w:rFonts w:eastAsia="Times New Roman"/>
          <w:sz w:val="28"/>
          <w:szCs w:val="28"/>
        </w:rPr>
      </w:pPr>
    </w:p>
    <w:p w:rsidR="00167AF0" w:rsidRDefault="007468DF">
      <w:pPr>
        <w:spacing w:line="284" w:lineRule="auto"/>
        <w:ind w:left="260" w:right="20"/>
        <w:jc w:val="both"/>
        <w:rPr>
          <w:rFonts w:eastAsia="Times New Roman"/>
          <w:sz w:val="28"/>
          <w:szCs w:val="28"/>
        </w:rPr>
      </w:pPr>
      <w:r>
        <w:rPr>
          <w:rFonts w:eastAsia="Times New Roman"/>
          <w:sz w:val="28"/>
          <w:szCs w:val="28"/>
        </w:rPr>
        <w:t>планировке территории объектов железнодорожного транспорта, создаваемых в рамках реализации проекта «Создание сухогрузного района морского порта Тамань»;</w:t>
      </w:r>
    </w:p>
    <w:p w:rsidR="00167AF0" w:rsidRDefault="007468DF">
      <w:pPr>
        <w:spacing w:line="20" w:lineRule="exact"/>
        <w:rPr>
          <w:sz w:val="20"/>
          <w:szCs w:val="20"/>
        </w:rPr>
      </w:pPr>
      <w:r>
        <w:rPr>
          <w:noProof/>
          <w:sz w:val="20"/>
          <w:szCs w:val="20"/>
        </w:rPr>
        <w:drawing>
          <wp:anchor distT="0" distB="0" distL="114300" distR="114300" simplePos="0" relativeHeight="251621888" behindDoc="1" locked="0" layoutInCell="0" allowOverlap="1" wp14:anchorId="059C5FAB" wp14:editId="5B0EE50F">
            <wp:simplePos x="0" y="0"/>
            <wp:positionH relativeFrom="column">
              <wp:posOffset>147955</wp:posOffset>
            </wp:positionH>
            <wp:positionV relativeFrom="paragraph">
              <wp:posOffset>226695</wp:posOffset>
            </wp:positionV>
            <wp:extent cx="5978525" cy="5080"/>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383"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11</w:t>
      </w:r>
    </w:p>
    <w:p w:rsidR="00167AF0" w:rsidRDefault="00167AF0">
      <w:pPr>
        <w:spacing w:line="243" w:lineRule="exact"/>
        <w:rPr>
          <w:sz w:val="20"/>
          <w:szCs w:val="20"/>
        </w:rPr>
      </w:pPr>
    </w:p>
    <w:p w:rsidR="00167AF0" w:rsidRDefault="007468DF">
      <w:pPr>
        <w:numPr>
          <w:ilvl w:val="2"/>
          <w:numId w:val="6"/>
        </w:numPr>
        <w:tabs>
          <w:tab w:val="left" w:pos="1516"/>
        </w:tabs>
        <w:spacing w:line="278" w:lineRule="auto"/>
        <w:ind w:left="260" w:right="100" w:firstLine="853"/>
        <w:rPr>
          <w:rFonts w:eastAsia="Times New Roman"/>
          <w:sz w:val="28"/>
          <w:szCs w:val="28"/>
        </w:rPr>
      </w:pPr>
      <w:r>
        <w:rPr>
          <w:rFonts w:eastAsia="Times New Roman"/>
          <w:sz w:val="28"/>
          <w:szCs w:val="28"/>
        </w:rPr>
        <w:t>уточнена трасса прохождения магистрального газопровода «Краснодарский край – Крым»;</w:t>
      </w:r>
    </w:p>
    <w:p w:rsidR="00167AF0" w:rsidRDefault="00167AF0">
      <w:pPr>
        <w:spacing w:line="26" w:lineRule="exact"/>
        <w:rPr>
          <w:rFonts w:eastAsia="Times New Roman"/>
          <w:sz w:val="28"/>
          <w:szCs w:val="28"/>
        </w:rPr>
      </w:pPr>
    </w:p>
    <w:p w:rsidR="00167AF0" w:rsidRDefault="007468DF">
      <w:pPr>
        <w:numPr>
          <w:ilvl w:val="2"/>
          <w:numId w:val="6"/>
        </w:numPr>
        <w:tabs>
          <w:tab w:val="left" w:pos="1328"/>
        </w:tabs>
        <w:spacing w:line="278" w:lineRule="auto"/>
        <w:ind w:left="260" w:right="100" w:firstLine="853"/>
        <w:rPr>
          <w:rFonts w:eastAsia="Times New Roman"/>
          <w:sz w:val="28"/>
          <w:szCs w:val="28"/>
        </w:rPr>
      </w:pPr>
      <w:r>
        <w:rPr>
          <w:rFonts w:eastAsia="Times New Roman"/>
          <w:sz w:val="28"/>
          <w:szCs w:val="28"/>
        </w:rPr>
        <w:t>линия электропередачи 220 кВ «ПС 500 кВ Тамань - ПС 220 кВ Порт» 1 цепь;</w:t>
      </w:r>
    </w:p>
    <w:p w:rsidR="00167AF0" w:rsidRDefault="00167AF0">
      <w:pPr>
        <w:spacing w:line="26" w:lineRule="exact"/>
        <w:rPr>
          <w:rFonts w:eastAsia="Times New Roman"/>
          <w:sz w:val="28"/>
          <w:szCs w:val="28"/>
        </w:rPr>
      </w:pPr>
    </w:p>
    <w:p w:rsidR="00167AF0" w:rsidRDefault="007468DF">
      <w:pPr>
        <w:numPr>
          <w:ilvl w:val="2"/>
          <w:numId w:val="6"/>
        </w:numPr>
        <w:tabs>
          <w:tab w:val="left" w:pos="1328"/>
        </w:tabs>
        <w:spacing w:line="278" w:lineRule="auto"/>
        <w:ind w:left="260" w:right="100" w:firstLine="853"/>
        <w:rPr>
          <w:rFonts w:eastAsia="Times New Roman"/>
          <w:sz w:val="28"/>
          <w:szCs w:val="28"/>
        </w:rPr>
      </w:pPr>
      <w:r>
        <w:rPr>
          <w:rFonts w:eastAsia="Times New Roman"/>
          <w:sz w:val="28"/>
          <w:szCs w:val="28"/>
        </w:rPr>
        <w:t>линия электропередачи 220 кВ «ПС 500 кВ Тамань - ПС 220 кВ Порт» 2 цепь</w:t>
      </w:r>
    </w:p>
    <w:p w:rsidR="00167AF0" w:rsidRDefault="00167AF0">
      <w:pPr>
        <w:spacing w:line="30" w:lineRule="exact"/>
        <w:rPr>
          <w:rFonts w:eastAsia="Times New Roman"/>
          <w:sz w:val="28"/>
          <w:szCs w:val="28"/>
        </w:rPr>
      </w:pPr>
    </w:p>
    <w:p w:rsidR="00167AF0" w:rsidRDefault="007468DF">
      <w:pPr>
        <w:numPr>
          <w:ilvl w:val="2"/>
          <w:numId w:val="6"/>
        </w:numPr>
        <w:tabs>
          <w:tab w:val="left" w:pos="1280"/>
        </w:tabs>
        <w:spacing w:line="275" w:lineRule="auto"/>
        <w:ind w:left="260" w:right="20" w:firstLine="853"/>
        <w:rPr>
          <w:rFonts w:eastAsia="Times New Roman"/>
          <w:sz w:val="28"/>
          <w:szCs w:val="28"/>
        </w:rPr>
      </w:pPr>
      <w:r>
        <w:rPr>
          <w:rFonts w:eastAsia="Times New Roman"/>
          <w:sz w:val="28"/>
          <w:szCs w:val="28"/>
        </w:rPr>
        <w:t>линия электропередачи 110 кВ «ПС 110 кВ Вышестеблиевская тяга – ПС 110 кВ Портовая тяга»;</w:t>
      </w:r>
    </w:p>
    <w:p w:rsidR="00167AF0" w:rsidRDefault="00167AF0">
      <w:pPr>
        <w:spacing w:line="34" w:lineRule="exact"/>
        <w:rPr>
          <w:rFonts w:eastAsia="Times New Roman"/>
          <w:sz w:val="28"/>
          <w:szCs w:val="28"/>
        </w:rPr>
      </w:pPr>
    </w:p>
    <w:p w:rsidR="00167AF0" w:rsidRDefault="007468DF">
      <w:pPr>
        <w:numPr>
          <w:ilvl w:val="2"/>
          <w:numId w:val="6"/>
        </w:numPr>
        <w:tabs>
          <w:tab w:val="left" w:pos="1352"/>
        </w:tabs>
        <w:spacing w:line="275" w:lineRule="auto"/>
        <w:ind w:left="260" w:right="20" w:firstLine="853"/>
        <w:rPr>
          <w:rFonts w:eastAsia="Times New Roman"/>
          <w:sz w:val="28"/>
          <w:szCs w:val="28"/>
        </w:rPr>
      </w:pPr>
      <w:r>
        <w:rPr>
          <w:rFonts w:eastAsia="Times New Roman"/>
          <w:sz w:val="28"/>
          <w:szCs w:val="28"/>
        </w:rPr>
        <w:t>линия электропередачи 110 кВ «ПС 220 кВ Порт – ПС 110 кВ Портовая тяга»;</w:t>
      </w:r>
    </w:p>
    <w:p w:rsidR="00167AF0" w:rsidRDefault="00167AF0">
      <w:pPr>
        <w:spacing w:line="34" w:lineRule="exact"/>
        <w:rPr>
          <w:rFonts w:eastAsia="Times New Roman"/>
          <w:sz w:val="28"/>
          <w:szCs w:val="28"/>
        </w:rPr>
      </w:pPr>
    </w:p>
    <w:p w:rsidR="00167AF0" w:rsidRDefault="007468DF">
      <w:pPr>
        <w:numPr>
          <w:ilvl w:val="2"/>
          <w:numId w:val="6"/>
        </w:numPr>
        <w:tabs>
          <w:tab w:val="left" w:pos="1300"/>
        </w:tabs>
        <w:spacing w:line="282" w:lineRule="auto"/>
        <w:ind w:left="260" w:right="20" w:firstLine="853"/>
        <w:jc w:val="both"/>
        <w:rPr>
          <w:rFonts w:eastAsia="Times New Roman"/>
          <w:sz w:val="28"/>
          <w:szCs w:val="28"/>
        </w:rPr>
      </w:pPr>
      <w:r>
        <w:rPr>
          <w:rFonts w:eastAsia="Times New Roman"/>
          <w:sz w:val="28"/>
          <w:szCs w:val="28"/>
        </w:rPr>
        <w:t>две линии электропередачи 110кВ на ПС 220 кВ «Порт» от ВЛ 110 кВ «Вышестеблиевская – Волна» 1 и 2 цепи с образованием двух ЛЭП 110 кВ «Вышестеблиевская –Порт» 1 и 2 цепи с отпайками на ПС 110 кВ «Волна»;</w:t>
      </w:r>
    </w:p>
    <w:p w:rsidR="00167AF0" w:rsidRDefault="00167AF0">
      <w:pPr>
        <w:spacing w:line="11" w:lineRule="exact"/>
        <w:rPr>
          <w:rFonts w:eastAsia="Times New Roman"/>
          <w:sz w:val="28"/>
          <w:szCs w:val="28"/>
        </w:rPr>
      </w:pPr>
    </w:p>
    <w:p w:rsidR="00167AF0" w:rsidRDefault="007468DF">
      <w:pPr>
        <w:numPr>
          <w:ilvl w:val="2"/>
          <w:numId w:val="6"/>
        </w:numPr>
        <w:tabs>
          <w:tab w:val="left" w:pos="1280"/>
        </w:tabs>
        <w:ind w:left="1280" w:hanging="167"/>
        <w:rPr>
          <w:rFonts w:eastAsia="Times New Roman"/>
          <w:sz w:val="28"/>
          <w:szCs w:val="28"/>
        </w:rPr>
      </w:pPr>
      <w:r>
        <w:rPr>
          <w:rFonts w:eastAsia="Times New Roman"/>
          <w:sz w:val="28"/>
          <w:szCs w:val="28"/>
        </w:rPr>
        <w:t>ПС 220 кВ «Порт»;</w:t>
      </w:r>
    </w:p>
    <w:p w:rsidR="00167AF0" w:rsidRDefault="00167AF0">
      <w:pPr>
        <w:spacing w:line="62" w:lineRule="exact"/>
        <w:rPr>
          <w:rFonts w:eastAsia="Times New Roman"/>
          <w:sz w:val="28"/>
          <w:szCs w:val="28"/>
        </w:rPr>
      </w:pPr>
    </w:p>
    <w:p w:rsidR="00167AF0" w:rsidRDefault="007468DF">
      <w:pPr>
        <w:numPr>
          <w:ilvl w:val="2"/>
          <w:numId w:val="6"/>
        </w:numPr>
        <w:tabs>
          <w:tab w:val="left" w:pos="1280"/>
        </w:tabs>
        <w:ind w:left="1280" w:hanging="167"/>
        <w:rPr>
          <w:rFonts w:eastAsia="Times New Roman"/>
          <w:sz w:val="28"/>
          <w:szCs w:val="28"/>
        </w:rPr>
      </w:pPr>
      <w:r>
        <w:rPr>
          <w:rFonts w:eastAsia="Times New Roman"/>
          <w:sz w:val="28"/>
          <w:szCs w:val="28"/>
        </w:rPr>
        <w:t>ПС 110/27,5/10 кВ «Портовая тяга»;</w:t>
      </w:r>
    </w:p>
    <w:p w:rsidR="00167AF0" w:rsidRDefault="00167AF0">
      <w:pPr>
        <w:spacing w:line="66" w:lineRule="exact"/>
        <w:rPr>
          <w:rFonts w:eastAsia="Times New Roman"/>
          <w:sz w:val="28"/>
          <w:szCs w:val="28"/>
        </w:rPr>
      </w:pPr>
    </w:p>
    <w:p w:rsidR="00167AF0" w:rsidRDefault="007468DF">
      <w:pPr>
        <w:numPr>
          <w:ilvl w:val="2"/>
          <w:numId w:val="6"/>
        </w:numPr>
        <w:tabs>
          <w:tab w:val="left" w:pos="1280"/>
        </w:tabs>
        <w:ind w:left="1280" w:hanging="167"/>
        <w:rPr>
          <w:rFonts w:eastAsia="Times New Roman"/>
          <w:sz w:val="28"/>
          <w:szCs w:val="28"/>
        </w:rPr>
      </w:pPr>
      <w:r>
        <w:rPr>
          <w:rFonts w:eastAsia="Times New Roman"/>
          <w:sz w:val="28"/>
          <w:szCs w:val="28"/>
        </w:rPr>
        <w:t>ГРС «Тамань» (планируемая);</w:t>
      </w:r>
    </w:p>
    <w:p w:rsidR="00167AF0" w:rsidRDefault="00167AF0">
      <w:pPr>
        <w:spacing w:line="76" w:lineRule="exact"/>
        <w:rPr>
          <w:rFonts w:eastAsia="Times New Roman"/>
          <w:sz w:val="28"/>
          <w:szCs w:val="28"/>
        </w:rPr>
      </w:pPr>
    </w:p>
    <w:p w:rsidR="00167AF0" w:rsidRDefault="007468DF">
      <w:pPr>
        <w:numPr>
          <w:ilvl w:val="1"/>
          <w:numId w:val="6"/>
        </w:numPr>
        <w:tabs>
          <w:tab w:val="left" w:pos="1284"/>
        </w:tabs>
        <w:spacing w:line="285" w:lineRule="auto"/>
        <w:ind w:left="260" w:right="20" w:firstLine="709"/>
        <w:jc w:val="both"/>
        <w:rPr>
          <w:rFonts w:eastAsia="Times New Roman"/>
          <w:sz w:val="28"/>
          <w:szCs w:val="28"/>
        </w:rPr>
      </w:pPr>
      <w:r>
        <w:rPr>
          <w:rFonts w:eastAsia="Times New Roman"/>
          <w:sz w:val="28"/>
          <w:szCs w:val="28"/>
        </w:rPr>
        <w:t>Уточнены границы зон округов горно-санитарной охраны курортов местного значения Темрюкского района в Краснодарском крае согласно Постановлению Главы Администрации Краснодарского Края от 24 декабря 2012 г. № 1597 (в редакции Постановлений главы администрации (губернатора) Краснодарского края от 30.04.2014 № 408, от 23.08.2016 №</w:t>
      </w:r>
    </w:p>
    <w:p w:rsidR="00167AF0" w:rsidRDefault="00167AF0">
      <w:pPr>
        <w:spacing w:line="6" w:lineRule="exact"/>
        <w:rPr>
          <w:rFonts w:eastAsia="Times New Roman"/>
          <w:sz w:val="28"/>
          <w:szCs w:val="28"/>
        </w:rPr>
      </w:pPr>
    </w:p>
    <w:p w:rsidR="00167AF0" w:rsidRDefault="007468DF">
      <w:pPr>
        <w:ind w:left="260"/>
        <w:rPr>
          <w:rFonts w:eastAsia="Times New Roman"/>
          <w:sz w:val="28"/>
          <w:szCs w:val="28"/>
        </w:rPr>
      </w:pPr>
      <w:r>
        <w:rPr>
          <w:rFonts w:eastAsia="Times New Roman"/>
          <w:sz w:val="28"/>
          <w:szCs w:val="28"/>
        </w:rPr>
        <w:t>636).</w:t>
      </w:r>
    </w:p>
    <w:p w:rsidR="00167AF0" w:rsidRDefault="00167AF0">
      <w:pPr>
        <w:spacing w:line="80" w:lineRule="exact"/>
        <w:rPr>
          <w:rFonts w:eastAsia="Times New Roman"/>
          <w:sz w:val="28"/>
          <w:szCs w:val="28"/>
        </w:rPr>
      </w:pPr>
    </w:p>
    <w:p w:rsidR="00167AF0" w:rsidRDefault="007468DF">
      <w:pPr>
        <w:numPr>
          <w:ilvl w:val="1"/>
          <w:numId w:val="6"/>
        </w:numPr>
        <w:tabs>
          <w:tab w:val="left" w:pos="1296"/>
        </w:tabs>
        <w:spacing w:line="279" w:lineRule="auto"/>
        <w:ind w:left="260" w:right="20" w:firstLine="709"/>
        <w:jc w:val="both"/>
        <w:rPr>
          <w:rFonts w:eastAsia="Times New Roman"/>
          <w:sz w:val="28"/>
          <w:szCs w:val="28"/>
        </w:rPr>
      </w:pPr>
      <w:r>
        <w:rPr>
          <w:rFonts w:eastAsia="Times New Roman"/>
          <w:sz w:val="28"/>
          <w:szCs w:val="28"/>
        </w:rPr>
        <w:t>На основании Постановления Главы Администрации (губернатора) Краснодарского края от 21.07.2017 №549 «Об утверждении Схемы развития</w:t>
      </w:r>
    </w:p>
    <w:p w:rsidR="00167AF0" w:rsidRDefault="00167AF0">
      <w:pPr>
        <w:spacing w:line="23" w:lineRule="exact"/>
        <w:rPr>
          <w:rFonts w:eastAsia="Times New Roman"/>
          <w:sz w:val="28"/>
          <w:szCs w:val="28"/>
        </w:rPr>
      </w:pPr>
    </w:p>
    <w:p w:rsidR="00167AF0" w:rsidRDefault="007468DF">
      <w:pPr>
        <w:numPr>
          <w:ilvl w:val="0"/>
          <w:numId w:val="6"/>
        </w:numPr>
        <w:tabs>
          <w:tab w:val="left" w:pos="572"/>
        </w:tabs>
        <w:spacing w:line="284" w:lineRule="auto"/>
        <w:ind w:left="260" w:right="20" w:firstLine="1"/>
        <w:jc w:val="both"/>
        <w:rPr>
          <w:rFonts w:eastAsia="Times New Roman"/>
          <w:sz w:val="28"/>
          <w:szCs w:val="28"/>
        </w:rPr>
      </w:pPr>
      <w:r>
        <w:rPr>
          <w:rFonts w:eastAsia="Times New Roman"/>
          <w:sz w:val="28"/>
          <w:szCs w:val="28"/>
        </w:rPr>
        <w:t>размещения особо охраняемых природных территорий Краснодарского края» на территории Таманского сельского поселения отображена планируемая особо охраняемая территория регионального значения Природный парк «Вулканы Тамани».</w:t>
      </w:r>
    </w:p>
    <w:p w:rsidR="00167AF0" w:rsidRDefault="00167AF0">
      <w:pPr>
        <w:spacing w:line="24" w:lineRule="exact"/>
        <w:rPr>
          <w:rFonts w:eastAsia="Times New Roman"/>
          <w:sz w:val="28"/>
          <w:szCs w:val="28"/>
        </w:rPr>
      </w:pPr>
    </w:p>
    <w:p w:rsidR="00167AF0" w:rsidRDefault="007468DF">
      <w:pPr>
        <w:numPr>
          <w:ilvl w:val="1"/>
          <w:numId w:val="7"/>
        </w:numPr>
        <w:tabs>
          <w:tab w:val="left" w:pos="1364"/>
        </w:tabs>
        <w:spacing w:line="285" w:lineRule="auto"/>
        <w:ind w:left="260" w:right="20" w:firstLine="709"/>
        <w:jc w:val="both"/>
        <w:rPr>
          <w:rFonts w:eastAsia="Times New Roman"/>
          <w:sz w:val="28"/>
          <w:szCs w:val="28"/>
        </w:rPr>
      </w:pPr>
      <w:r>
        <w:rPr>
          <w:rFonts w:eastAsia="Times New Roman"/>
          <w:sz w:val="28"/>
          <w:szCs w:val="28"/>
        </w:rPr>
        <w:t>На основании Приказа администрации Краснодарского края от 30.05.2017 г. №23/КН «Об утверждении предмета охраны, границ территории, требований к градостроительным регламентам в границах территории исторического поселения регионального значения станица Тамань Краснодарского края» нанесена граница территории исторического поселения регионального значения станица Тамань.</w:t>
      </w:r>
    </w:p>
    <w:p w:rsidR="00167AF0" w:rsidRDefault="00167AF0">
      <w:pPr>
        <w:spacing w:line="22" w:lineRule="exact"/>
        <w:rPr>
          <w:sz w:val="20"/>
          <w:szCs w:val="20"/>
        </w:rPr>
      </w:pPr>
    </w:p>
    <w:p w:rsidR="00167AF0" w:rsidRDefault="007468DF">
      <w:pPr>
        <w:numPr>
          <w:ilvl w:val="0"/>
          <w:numId w:val="8"/>
        </w:numPr>
        <w:tabs>
          <w:tab w:val="left" w:pos="1612"/>
        </w:tabs>
        <w:spacing w:line="278" w:lineRule="auto"/>
        <w:ind w:left="260" w:right="20" w:firstLine="853"/>
        <w:jc w:val="both"/>
        <w:rPr>
          <w:rFonts w:eastAsia="Times New Roman"/>
          <w:sz w:val="28"/>
          <w:szCs w:val="28"/>
        </w:rPr>
      </w:pPr>
      <w:r>
        <w:rPr>
          <w:rFonts w:eastAsia="Times New Roman"/>
          <w:sz w:val="28"/>
          <w:szCs w:val="28"/>
        </w:rPr>
        <w:t>В соответствии с предоставленной информацией внесены изменения по размещению объектов археологического наследия, а также</w:t>
      </w:r>
    </w:p>
    <w:p w:rsidR="00167AF0" w:rsidRDefault="007468DF">
      <w:pPr>
        <w:spacing w:line="20" w:lineRule="exact"/>
        <w:rPr>
          <w:sz w:val="20"/>
          <w:szCs w:val="20"/>
        </w:rPr>
      </w:pPr>
      <w:r>
        <w:rPr>
          <w:noProof/>
          <w:sz w:val="20"/>
          <w:szCs w:val="20"/>
        </w:rPr>
        <w:drawing>
          <wp:anchor distT="0" distB="0" distL="114300" distR="114300" simplePos="0" relativeHeight="251622912" behindDoc="1" locked="0" layoutInCell="0" allowOverlap="1" wp14:anchorId="6576444B" wp14:editId="0526D4E8">
            <wp:simplePos x="0" y="0"/>
            <wp:positionH relativeFrom="column">
              <wp:posOffset>147955</wp:posOffset>
            </wp:positionH>
            <wp:positionV relativeFrom="paragraph">
              <wp:posOffset>173990</wp:posOffset>
            </wp:positionV>
            <wp:extent cx="5978525" cy="5080"/>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300"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12</w:t>
      </w:r>
    </w:p>
    <w:p w:rsidR="00167AF0" w:rsidRDefault="00167AF0">
      <w:pPr>
        <w:spacing w:line="243" w:lineRule="exact"/>
        <w:rPr>
          <w:sz w:val="20"/>
          <w:szCs w:val="20"/>
        </w:rPr>
      </w:pPr>
    </w:p>
    <w:p w:rsidR="00167AF0" w:rsidRDefault="007468DF">
      <w:pPr>
        <w:spacing w:line="285" w:lineRule="auto"/>
        <w:ind w:left="260" w:right="20"/>
        <w:jc w:val="both"/>
        <w:rPr>
          <w:sz w:val="20"/>
          <w:szCs w:val="20"/>
        </w:rPr>
      </w:pPr>
      <w:r>
        <w:rPr>
          <w:rFonts w:eastAsia="Times New Roman"/>
          <w:sz w:val="28"/>
          <w:szCs w:val="28"/>
        </w:rPr>
        <w:t>отображены защитные зоны объектов культурного наследия 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и согласно Федеральному закону, введенному 05.04.2016 г. №95-ФЗ.</w:t>
      </w:r>
    </w:p>
    <w:p w:rsidR="00167AF0" w:rsidRDefault="00167AF0">
      <w:pPr>
        <w:spacing w:line="20" w:lineRule="exact"/>
        <w:rPr>
          <w:sz w:val="20"/>
          <w:szCs w:val="20"/>
        </w:rPr>
      </w:pPr>
    </w:p>
    <w:p w:rsidR="00167AF0" w:rsidRDefault="007468DF">
      <w:pPr>
        <w:numPr>
          <w:ilvl w:val="0"/>
          <w:numId w:val="9"/>
        </w:numPr>
        <w:tabs>
          <w:tab w:val="left" w:pos="1537"/>
        </w:tabs>
        <w:spacing w:line="282" w:lineRule="auto"/>
        <w:ind w:left="280" w:right="100" w:firstLine="833"/>
        <w:jc w:val="both"/>
        <w:rPr>
          <w:rFonts w:eastAsia="Times New Roman"/>
          <w:sz w:val="28"/>
          <w:szCs w:val="28"/>
        </w:rPr>
      </w:pPr>
      <w:r>
        <w:rPr>
          <w:rFonts w:eastAsia="Times New Roman"/>
          <w:sz w:val="28"/>
          <w:szCs w:val="28"/>
        </w:rPr>
        <w:t>Уточнено местоположение линейных и площадных объектов внутри территории «промышленного района Тамань» согласно предоставленным проектам планировки.</w:t>
      </w:r>
    </w:p>
    <w:p w:rsidR="00167AF0" w:rsidRDefault="00167AF0">
      <w:pPr>
        <w:spacing w:line="25" w:lineRule="exact"/>
        <w:rPr>
          <w:rFonts w:eastAsia="Times New Roman"/>
          <w:sz w:val="28"/>
          <w:szCs w:val="28"/>
        </w:rPr>
      </w:pPr>
    </w:p>
    <w:p w:rsidR="00167AF0" w:rsidRDefault="007468DF">
      <w:pPr>
        <w:numPr>
          <w:ilvl w:val="0"/>
          <w:numId w:val="9"/>
        </w:numPr>
        <w:tabs>
          <w:tab w:val="left" w:pos="1408"/>
        </w:tabs>
        <w:spacing w:line="282" w:lineRule="auto"/>
        <w:ind w:left="280" w:right="100" w:firstLine="833"/>
        <w:jc w:val="both"/>
        <w:rPr>
          <w:rFonts w:eastAsia="Times New Roman"/>
          <w:sz w:val="28"/>
          <w:szCs w:val="28"/>
        </w:rPr>
      </w:pPr>
      <w:r>
        <w:rPr>
          <w:rFonts w:eastAsia="Times New Roman"/>
          <w:sz w:val="28"/>
          <w:szCs w:val="28"/>
        </w:rPr>
        <w:t>Санитарно-защитная зона для предприятия ООО «Таманский завод переработки маслосемян» нанесена в соответствии с предоставленным санитарно-эпидемиологическим заключением</w:t>
      </w:r>
    </w:p>
    <w:p w:rsidR="00167AF0" w:rsidRDefault="00167AF0">
      <w:pPr>
        <w:spacing w:line="21" w:lineRule="exact"/>
        <w:rPr>
          <w:rFonts w:eastAsia="Times New Roman"/>
          <w:sz w:val="28"/>
          <w:szCs w:val="28"/>
        </w:rPr>
      </w:pPr>
    </w:p>
    <w:p w:rsidR="00167AF0" w:rsidRDefault="007468DF">
      <w:pPr>
        <w:numPr>
          <w:ilvl w:val="0"/>
          <w:numId w:val="9"/>
        </w:numPr>
        <w:tabs>
          <w:tab w:val="left" w:pos="1436"/>
        </w:tabs>
        <w:spacing w:line="278" w:lineRule="auto"/>
        <w:ind w:left="280" w:right="100" w:firstLine="833"/>
        <w:rPr>
          <w:rFonts w:eastAsia="Times New Roman"/>
          <w:sz w:val="28"/>
          <w:szCs w:val="28"/>
        </w:rPr>
      </w:pPr>
      <w:r>
        <w:rPr>
          <w:rFonts w:eastAsia="Times New Roman"/>
          <w:sz w:val="28"/>
          <w:szCs w:val="28"/>
        </w:rPr>
        <w:t>Откорректирована граница порта Тамань согласно Распоряжению Правительства Российской Федерации №2374-р от 27.10.2017 г.</w:t>
      </w:r>
    </w:p>
    <w:p w:rsidR="00167AF0" w:rsidRDefault="00167AF0">
      <w:pPr>
        <w:spacing w:line="200" w:lineRule="exact"/>
        <w:rPr>
          <w:sz w:val="20"/>
          <w:szCs w:val="20"/>
        </w:rPr>
      </w:pPr>
    </w:p>
    <w:p w:rsidR="00167AF0" w:rsidRDefault="00167AF0">
      <w:pPr>
        <w:spacing w:line="222" w:lineRule="exact"/>
        <w:rPr>
          <w:sz w:val="20"/>
          <w:szCs w:val="20"/>
        </w:rPr>
      </w:pPr>
    </w:p>
    <w:p w:rsidR="00167AF0" w:rsidRDefault="007468DF">
      <w:pPr>
        <w:spacing w:line="278" w:lineRule="auto"/>
        <w:ind w:left="280" w:right="100" w:firstLine="552"/>
        <w:jc w:val="both"/>
        <w:rPr>
          <w:sz w:val="20"/>
          <w:szCs w:val="20"/>
        </w:rPr>
      </w:pPr>
      <w:r>
        <w:rPr>
          <w:rFonts w:eastAsia="Times New Roman"/>
          <w:b/>
          <w:bCs/>
          <w:sz w:val="28"/>
          <w:szCs w:val="28"/>
        </w:rPr>
        <w:t>Корректировка планируемого места размещения объектов местного значения в п. Тамань:</w:t>
      </w:r>
    </w:p>
    <w:p w:rsidR="00167AF0" w:rsidRDefault="00167AF0">
      <w:pPr>
        <w:spacing w:line="18" w:lineRule="exact"/>
        <w:rPr>
          <w:sz w:val="20"/>
          <w:szCs w:val="20"/>
        </w:rPr>
      </w:pPr>
    </w:p>
    <w:p w:rsidR="00167AF0" w:rsidRDefault="007468DF">
      <w:pPr>
        <w:spacing w:line="285" w:lineRule="auto"/>
        <w:ind w:left="260" w:right="100" w:firstLine="568"/>
        <w:jc w:val="both"/>
        <w:rPr>
          <w:sz w:val="20"/>
          <w:szCs w:val="20"/>
        </w:rPr>
      </w:pPr>
      <w:r>
        <w:rPr>
          <w:rFonts w:eastAsia="Times New Roman"/>
          <w:sz w:val="28"/>
          <w:szCs w:val="28"/>
        </w:rPr>
        <w:t>1. Изменение функционального зонирования для участка (координаты предоставлены администрацией) расположенного рядом с участком с кадастровым номером 23:30:0603001:245 с зоны жилой застройки на зону размещения производственных и коммунально-складских объектов не выше V класса опасности в связи со сложившимся землепользованием.</w:t>
      </w:r>
    </w:p>
    <w:p w:rsidR="00167AF0" w:rsidRDefault="00167AF0">
      <w:pPr>
        <w:spacing w:line="6" w:lineRule="exact"/>
        <w:rPr>
          <w:sz w:val="20"/>
          <w:szCs w:val="20"/>
        </w:rPr>
      </w:pPr>
    </w:p>
    <w:p w:rsidR="00167AF0" w:rsidRDefault="007468DF">
      <w:pPr>
        <w:tabs>
          <w:tab w:val="left" w:pos="1660"/>
          <w:tab w:val="left" w:pos="3360"/>
          <w:tab w:val="left" w:pos="5900"/>
          <w:tab w:val="left" w:pos="7800"/>
          <w:tab w:val="left" w:pos="8600"/>
        </w:tabs>
        <w:ind w:left="820"/>
        <w:rPr>
          <w:sz w:val="20"/>
          <w:szCs w:val="20"/>
        </w:rPr>
      </w:pPr>
      <w:r>
        <w:rPr>
          <w:rFonts w:eastAsia="Times New Roman"/>
          <w:sz w:val="28"/>
          <w:szCs w:val="28"/>
        </w:rPr>
        <w:t>2.</w:t>
      </w:r>
      <w:r>
        <w:rPr>
          <w:sz w:val="20"/>
          <w:szCs w:val="20"/>
        </w:rPr>
        <w:tab/>
      </w:r>
      <w:r>
        <w:rPr>
          <w:rFonts w:eastAsia="Times New Roman"/>
          <w:sz w:val="28"/>
          <w:szCs w:val="28"/>
        </w:rPr>
        <w:t>Изменение</w:t>
      </w:r>
      <w:r>
        <w:rPr>
          <w:sz w:val="20"/>
          <w:szCs w:val="20"/>
        </w:rPr>
        <w:tab/>
      </w:r>
      <w:r>
        <w:rPr>
          <w:rFonts w:eastAsia="Times New Roman"/>
          <w:sz w:val="28"/>
          <w:szCs w:val="28"/>
        </w:rPr>
        <w:t>функционального</w:t>
      </w:r>
      <w:r>
        <w:rPr>
          <w:sz w:val="20"/>
          <w:szCs w:val="20"/>
        </w:rPr>
        <w:tab/>
      </w:r>
      <w:r>
        <w:rPr>
          <w:rFonts w:eastAsia="Times New Roman"/>
          <w:sz w:val="28"/>
          <w:szCs w:val="28"/>
        </w:rPr>
        <w:t>зонирования</w:t>
      </w:r>
      <w:r>
        <w:rPr>
          <w:sz w:val="20"/>
          <w:szCs w:val="20"/>
        </w:rPr>
        <w:tab/>
      </w:r>
      <w:r>
        <w:rPr>
          <w:rFonts w:eastAsia="Times New Roman"/>
          <w:sz w:val="28"/>
          <w:szCs w:val="28"/>
        </w:rPr>
        <w:t>для</w:t>
      </w:r>
      <w:r>
        <w:rPr>
          <w:sz w:val="20"/>
          <w:szCs w:val="20"/>
        </w:rPr>
        <w:tab/>
      </w:r>
      <w:r>
        <w:rPr>
          <w:rFonts w:eastAsia="Times New Roman"/>
          <w:sz w:val="28"/>
          <w:szCs w:val="28"/>
        </w:rPr>
        <w:t>участка</w:t>
      </w:r>
    </w:p>
    <w:p w:rsidR="00167AF0" w:rsidRDefault="00167AF0">
      <w:pPr>
        <w:spacing w:line="80" w:lineRule="exact"/>
        <w:rPr>
          <w:sz w:val="20"/>
          <w:szCs w:val="20"/>
        </w:rPr>
      </w:pPr>
    </w:p>
    <w:p w:rsidR="00167AF0" w:rsidRDefault="007468DF">
      <w:pPr>
        <w:spacing w:line="282" w:lineRule="auto"/>
        <w:ind w:left="260" w:right="100"/>
        <w:jc w:val="both"/>
        <w:rPr>
          <w:sz w:val="20"/>
          <w:szCs w:val="20"/>
        </w:rPr>
      </w:pPr>
      <w:r>
        <w:rPr>
          <w:rFonts w:eastAsia="Times New Roman"/>
          <w:sz w:val="28"/>
          <w:szCs w:val="28"/>
        </w:rPr>
        <w:t>расположенного рядом с участком с кадастровым номером 23:30:0603016:108 с зоны производственных и коммунально-складских объектов не выше V класса опасности на зону размещения жилой застройки</w:t>
      </w:r>
    </w:p>
    <w:p w:rsidR="00167AF0" w:rsidRDefault="00167AF0">
      <w:pPr>
        <w:spacing w:line="11" w:lineRule="exact"/>
        <w:rPr>
          <w:sz w:val="20"/>
          <w:szCs w:val="20"/>
        </w:rPr>
      </w:pPr>
    </w:p>
    <w:p w:rsidR="00167AF0" w:rsidRDefault="007468DF">
      <w:pPr>
        <w:numPr>
          <w:ilvl w:val="0"/>
          <w:numId w:val="10"/>
        </w:numPr>
        <w:tabs>
          <w:tab w:val="left" w:pos="460"/>
        </w:tabs>
        <w:ind w:left="460" w:hanging="199"/>
        <w:rPr>
          <w:rFonts w:eastAsia="Times New Roman"/>
          <w:sz w:val="28"/>
          <w:szCs w:val="28"/>
        </w:rPr>
      </w:pPr>
      <w:r>
        <w:rPr>
          <w:rFonts w:eastAsia="Times New Roman"/>
          <w:sz w:val="28"/>
          <w:szCs w:val="28"/>
        </w:rPr>
        <w:t>связи со сложившимся землепользованием.</w:t>
      </w:r>
    </w:p>
    <w:p w:rsidR="00167AF0" w:rsidRDefault="00167AF0">
      <w:pPr>
        <w:spacing w:line="76" w:lineRule="exact"/>
        <w:rPr>
          <w:rFonts w:eastAsia="Times New Roman"/>
          <w:sz w:val="28"/>
          <w:szCs w:val="28"/>
        </w:rPr>
      </w:pPr>
    </w:p>
    <w:p w:rsidR="00167AF0" w:rsidRDefault="007468DF">
      <w:pPr>
        <w:numPr>
          <w:ilvl w:val="2"/>
          <w:numId w:val="10"/>
        </w:numPr>
        <w:tabs>
          <w:tab w:val="left" w:pos="1676"/>
        </w:tabs>
        <w:spacing w:line="284" w:lineRule="auto"/>
        <w:ind w:left="260" w:right="100" w:firstLine="569"/>
        <w:jc w:val="both"/>
        <w:rPr>
          <w:rFonts w:eastAsia="Times New Roman"/>
          <w:sz w:val="28"/>
          <w:szCs w:val="28"/>
        </w:rPr>
      </w:pPr>
      <w:r>
        <w:rPr>
          <w:rFonts w:eastAsia="Times New Roman"/>
          <w:sz w:val="28"/>
          <w:szCs w:val="28"/>
        </w:rPr>
        <w:t>Изменение функционального зонирования для участка с кадастровым номером 23:30:0603016:282 с зоны производственных и коммунально-складских объектов не выше V класса опасности на зону размещения жилой застройки в связи со сложившимся землепользованием.</w:t>
      </w:r>
    </w:p>
    <w:p w:rsidR="00167AF0" w:rsidRDefault="00167AF0">
      <w:pPr>
        <w:spacing w:line="24" w:lineRule="exact"/>
        <w:rPr>
          <w:rFonts w:eastAsia="Times New Roman"/>
          <w:sz w:val="28"/>
          <w:szCs w:val="28"/>
        </w:rPr>
      </w:pPr>
    </w:p>
    <w:p w:rsidR="00167AF0" w:rsidRDefault="007468DF">
      <w:pPr>
        <w:numPr>
          <w:ilvl w:val="1"/>
          <w:numId w:val="11"/>
        </w:numPr>
        <w:tabs>
          <w:tab w:val="left" w:pos="968"/>
        </w:tabs>
        <w:spacing w:line="284" w:lineRule="auto"/>
        <w:ind w:left="260" w:right="100" w:firstLine="360"/>
        <w:jc w:val="both"/>
        <w:rPr>
          <w:rFonts w:eastAsia="Times New Roman"/>
          <w:sz w:val="28"/>
          <w:szCs w:val="28"/>
        </w:rPr>
      </w:pPr>
      <w:r>
        <w:rPr>
          <w:rFonts w:eastAsia="Times New Roman"/>
          <w:sz w:val="28"/>
          <w:szCs w:val="28"/>
        </w:rPr>
        <w:t>Изменение функционального зонирования для территории склада ядохимикатов (координаты предоставлены администрацией) с зоны производственных и коммунально-складских объектов на зону сельскохозяйственного использования.</w:t>
      </w:r>
    </w:p>
    <w:p w:rsidR="00167AF0" w:rsidRDefault="00167AF0">
      <w:pPr>
        <w:spacing w:line="20" w:lineRule="exact"/>
        <w:rPr>
          <w:rFonts w:eastAsia="Times New Roman"/>
          <w:sz w:val="28"/>
          <w:szCs w:val="28"/>
        </w:rPr>
      </w:pPr>
    </w:p>
    <w:p w:rsidR="00167AF0" w:rsidRDefault="007468DF">
      <w:pPr>
        <w:numPr>
          <w:ilvl w:val="1"/>
          <w:numId w:val="11"/>
        </w:numPr>
        <w:tabs>
          <w:tab w:val="left" w:pos="968"/>
        </w:tabs>
        <w:spacing w:line="278" w:lineRule="auto"/>
        <w:ind w:left="260" w:right="100" w:firstLine="360"/>
        <w:jc w:val="both"/>
        <w:rPr>
          <w:rFonts w:eastAsia="Times New Roman"/>
          <w:sz w:val="28"/>
          <w:szCs w:val="28"/>
        </w:rPr>
      </w:pPr>
      <w:r>
        <w:rPr>
          <w:rFonts w:eastAsia="Times New Roman"/>
          <w:sz w:val="28"/>
          <w:szCs w:val="28"/>
        </w:rPr>
        <w:t>Изменение функционального зонирования для участков с кадастровыми номерами 23:30:0603015:446 и 23:30:0603015:447 с зоны</w:t>
      </w:r>
    </w:p>
    <w:p w:rsidR="00167AF0" w:rsidRDefault="007468DF">
      <w:pPr>
        <w:spacing w:line="20" w:lineRule="exact"/>
        <w:rPr>
          <w:sz w:val="20"/>
          <w:szCs w:val="20"/>
        </w:rPr>
      </w:pPr>
      <w:r>
        <w:rPr>
          <w:noProof/>
          <w:sz w:val="20"/>
          <w:szCs w:val="20"/>
        </w:rPr>
        <w:drawing>
          <wp:anchor distT="0" distB="0" distL="114300" distR="114300" simplePos="0" relativeHeight="251623936" behindDoc="1" locked="0" layoutInCell="0" allowOverlap="1" wp14:anchorId="3DC26BB9" wp14:editId="66AB6ED2">
            <wp:simplePos x="0" y="0"/>
            <wp:positionH relativeFrom="column">
              <wp:posOffset>147955</wp:posOffset>
            </wp:positionH>
            <wp:positionV relativeFrom="paragraph">
              <wp:posOffset>173990</wp:posOffset>
            </wp:positionV>
            <wp:extent cx="5978525" cy="5080"/>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300"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13</w:t>
      </w:r>
    </w:p>
    <w:p w:rsidR="00167AF0" w:rsidRDefault="00167AF0">
      <w:pPr>
        <w:spacing w:line="243" w:lineRule="exact"/>
        <w:rPr>
          <w:sz w:val="20"/>
          <w:szCs w:val="20"/>
        </w:rPr>
      </w:pPr>
    </w:p>
    <w:p w:rsidR="00167AF0" w:rsidRDefault="007468DF">
      <w:pPr>
        <w:spacing w:line="278" w:lineRule="auto"/>
        <w:ind w:left="260" w:right="100"/>
        <w:jc w:val="both"/>
        <w:rPr>
          <w:sz w:val="20"/>
          <w:szCs w:val="20"/>
        </w:rPr>
      </w:pPr>
      <w:r>
        <w:rPr>
          <w:rFonts w:eastAsia="Times New Roman"/>
          <w:sz w:val="28"/>
          <w:szCs w:val="28"/>
        </w:rPr>
        <w:t>общественно-деловой застройки на зону размещения жилой застройки в связи со сложившимся землепользованием.</w:t>
      </w:r>
    </w:p>
    <w:p w:rsidR="00167AF0" w:rsidRDefault="00167AF0">
      <w:pPr>
        <w:spacing w:line="12" w:lineRule="exact"/>
        <w:rPr>
          <w:sz w:val="20"/>
          <w:szCs w:val="20"/>
        </w:rPr>
      </w:pPr>
    </w:p>
    <w:p w:rsidR="00167AF0" w:rsidRDefault="007468DF">
      <w:pPr>
        <w:tabs>
          <w:tab w:val="left" w:pos="2660"/>
          <w:tab w:val="left" w:pos="5200"/>
          <w:tab w:val="left" w:pos="7120"/>
          <w:tab w:val="left" w:pos="7940"/>
          <w:tab w:val="left" w:pos="9400"/>
        </w:tabs>
        <w:ind w:left="620"/>
        <w:rPr>
          <w:sz w:val="20"/>
          <w:szCs w:val="20"/>
        </w:rPr>
      </w:pPr>
      <w:r>
        <w:rPr>
          <w:rFonts w:eastAsia="Times New Roman"/>
          <w:sz w:val="28"/>
          <w:szCs w:val="28"/>
        </w:rPr>
        <w:t>6. Изменение</w:t>
      </w:r>
      <w:r>
        <w:rPr>
          <w:sz w:val="20"/>
          <w:szCs w:val="20"/>
        </w:rPr>
        <w:tab/>
      </w:r>
      <w:r>
        <w:rPr>
          <w:rFonts w:eastAsia="Times New Roman"/>
          <w:sz w:val="28"/>
          <w:szCs w:val="28"/>
        </w:rPr>
        <w:t>функционального</w:t>
      </w:r>
      <w:r>
        <w:rPr>
          <w:sz w:val="20"/>
          <w:szCs w:val="20"/>
        </w:rPr>
        <w:tab/>
      </w:r>
      <w:r>
        <w:rPr>
          <w:rFonts w:eastAsia="Times New Roman"/>
          <w:sz w:val="28"/>
          <w:szCs w:val="28"/>
        </w:rPr>
        <w:t>зонирования</w:t>
      </w:r>
      <w:r>
        <w:rPr>
          <w:sz w:val="20"/>
          <w:szCs w:val="20"/>
        </w:rPr>
        <w:tab/>
      </w:r>
      <w:r>
        <w:rPr>
          <w:rFonts w:eastAsia="Times New Roman"/>
          <w:sz w:val="28"/>
          <w:szCs w:val="28"/>
        </w:rPr>
        <w:t>для</w:t>
      </w:r>
      <w:r>
        <w:rPr>
          <w:sz w:val="20"/>
          <w:szCs w:val="20"/>
        </w:rPr>
        <w:tab/>
      </w:r>
      <w:r>
        <w:rPr>
          <w:rFonts w:eastAsia="Times New Roman"/>
          <w:sz w:val="28"/>
          <w:szCs w:val="28"/>
        </w:rPr>
        <w:t>участков</w:t>
      </w:r>
      <w:r>
        <w:rPr>
          <w:sz w:val="20"/>
          <w:szCs w:val="20"/>
        </w:rPr>
        <w:tab/>
      </w:r>
      <w:r>
        <w:rPr>
          <w:rFonts w:eastAsia="Times New Roman"/>
          <w:sz w:val="27"/>
          <w:szCs w:val="27"/>
        </w:rPr>
        <w:t>с</w:t>
      </w:r>
    </w:p>
    <w:p w:rsidR="00167AF0" w:rsidRDefault="00167AF0">
      <w:pPr>
        <w:spacing w:line="80" w:lineRule="exact"/>
        <w:rPr>
          <w:sz w:val="20"/>
          <w:szCs w:val="20"/>
        </w:rPr>
      </w:pPr>
    </w:p>
    <w:p w:rsidR="00167AF0" w:rsidRDefault="007468DF">
      <w:pPr>
        <w:spacing w:line="282" w:lineRule="auto"/>
        <w:ind w:left="260" w:right="100"/>
        <w:jc w:val="both"/>
        <w:rPr>
          <w:sz w:val="20"/>
          <w:szCs w:val="20"/>
        </w:rPr>
      </w:pPr>
      <w:r>
        <w:rPr>
          <w:rFonts w:eastAsia="Times New Roman"/>
          <w:sz w:val="28"/>
          <w:szCs w:val="28"/>
        </w:rPr>
        <w:t>кадастровыми номерами 23:30:0603015:265, 23:30:0603015:290 и 23:30:0603014:5 с зоны жилой застройки на зону размещения общественно-деловой застройки в связи со сложившимся землепользованием.</w:t>
      </w:r>
    </w:p>
    <w:p w:rsidR="00167AF0" w:rsidRDefault="00167AF0">
      <w:pPr>
        <w:spacing w:line="26" w:lineRule="exact"/>
        <w:rPr>
          <w:sz w:val="20"/>
          <w:szCs w:val="20"/>
        </w:rPr>
      </w:pPr>
    </w:p>
    <w:p w:rsidR="00167AF0" w:rsidRDefault="007468DF">
      <w:pPr>
        <w:numPr>
          <w:ilvl w:val="0"/>
          <w:numId w:val="12"/>
        </w:numPr>
        <w:tabs>
          <w:tab w:val="left" w:pos="968"/>
        </w:tabs>
        <w:spacing w:line="283" w:lineRule="auto"/>
        <w:ind w:left="260" w:right="100" w:firstLine="360"/>
        <w:jc w:val="both"/>
        <w:rPr>
          <w:rFonts w:eastAsia="Times New Roman"/>
          <w:sz w:val="28"/>
          <w:szCs w:val="28"/>
        </w:rPr>
      </w:pPr>
      <w:r>
        <w:rPr>
          <w:rFonts w:eastAsia="Times New Roman"/>
          <w:sz w:val="28"/>
          <w:szCs w:val="28"/>
        </w:rPr>
        <w:t>Изменение функционального зонирования для участков по ул. Карла Маркса (от ул. Октябрьской до пер. Молодежный) с зоны жилой застройки на зону размещения общественно-деловой застройки в связи со сложившимся землепользованием.</w:t>
      </w:r>
    </w:p>
    <w:p w:rsidR="00167AF0" w:rsidRDefault="00167AF0">
      <w:pPr>
        <w:spacing w:line="25" w:lineRule="exact"/>
        <w:rPr>
          <w:rFonts w:eastAsia="Times New Roman"/>
          <w:sz w:val="28"/>
          <w:szCs w:val="28"/>
        </w:rPr>
      </w:pPr>
    </w:p>
    <w:p w:rsidR="00167AF0" w:rsidRDefault="007468DF">
      <w:pPr>
        <w:numPr>
          <w:ilvl w:val="0"/>
          <w:numId w:val="12"/>
        </w:numPr>
        <w:tabs>
          <w:tab w:val="left" w:pos="968"/>
        </w:tabs>
        <w:spacing w:line="282" w:lineRule="auto"/>
        <w:ind w:left="260" w:right="100" w:firstLine="360"/>
        <w:jc w:val="both"/>
        <w:rPr>
          <w:rFonts w:eastAsia="Times New Roman"/>
          <w:sz w:val="28"/>
          <w:szCs w:val="28"/>
        </w:rPr>
      </w:pPr>
      <w:r>
        <w:rPr>
          <w:rFonts w:eastAsia="Times New Roman"/>
          <w:sz w:val="28"/>
          <w:szCs w:val="28"/>
        </w:rPr>
        <w:t>Изменение функционального зонирования для участка с кадастровым номером 23:30:0603011:313 и участка, расположенного ближе к школе (без кадастрового номера) с зоны жилой застройки на зону размещения</w:t>
      </w:r>
    </w:p>
    <w:p w:rsidR="00167AF0" w:rsidRDefault="00167AF0">
      <w:pPr>
        <w:spacing w:line="25" w:lineRule="exact"/>
        <w:rPr>
          <w:rFonts w:eastAsia="Times New Roman"/>
          <w:sz w:val="28"/>
          <w:szCs w:val="28"/>
        </w:rPr>
      </w:pPr>
    </w:p>
    <w:p w:rsidR="00167AF0" w:rsidRDefault="007468DF">
      <w:pPr>
        <w:spacing w:line="275" w:lineRule="auto"/>
        <w:ind w:left="260" w:right="100"/>
        <w:rPr>
          <w:rFonts w:eastAsia="Times New Roman"/>
          <w:sz w:val="28"/>
          <w:szCs w:val="28"/>
        </w:rPr>
      </w:pPr>
      <w:r>
        <w:rPr>
          <w:rFonts w:eastAsia="Times New Roman"/>
          <w:sz w:val="28"/>
          <w:szCs w:val="28"/>
        </w:rPr>
        <w:t>общественно-деловой застройки в связи со сложившимся землепользованием.</w:t>
      </w:r>
    </w:p>
    <w:p w:rsidR="00167AF0" w:rsidRDefault="00167AF0">
      <w:pPr>
        <w:spacing w:line="34" w:lineRule="exact"/>
        <w:rPr>
          <w:rFonts w:eastAsia="Times New Roman"/>
          <w:sz w:val="28"/>
          <w:szCs w:val="28"/>
        </w:rPr>
      </w:pPr>
    </w:p>
    <w:p w:rsidR="00167AF0" w:rsidRDefault="007468DF">
      <w:pPr>
        <w:numPr>
          <w:ilvl w:val="0"/>
          <w:numId w:val="12"/>
        </w:numPr>
        <w:tabs>
          <w:tab w:val="left" w:pos="968"/>
        </w:tabs>
        <w:spacing w:line="275" w:lineRule="auto"/>
        <w:ind w:left="260" w:right="100" w:firstLine="360"/>
        <w:jc w:val="both"/>
        <w:rPr>
          <w:rFonts w:eastAsia="Times New Roman"/>
          <w:sz w:val="28"/>
          <w:szCs w:val="28"/>
        </w:rPr>
      </w:pPr>
      <w:r>
        <w:rPr>
          <w:rFonts w:eastAsia="Times New Roman"/>
          <w:sz w:val="28"/>
          <w:szCs w:val="28"/>
        </w:rPr>
        <w:t>Изменение функционального зонирования для участка с кадастровым номером 23:30:0603005:67 с зоны жилой застройки на зону размещения</w:t>
      </w:r>
    </w:p>
    <w:p w:rsidR="00167AF0" w:rsidRDefault="00167AF0">
      <w:pPr>
        <w:spacing w:line="34" w:lineRule="exact"/>
        <w:rPr>
          <w:rFonts w:eastAsia="Times New Roman"/>
          <w:sz w:val="28"/>
          <w:szCs w:val="28"/>
        </w:rPr>
      </w:pPr>
    </w:p>
    <w:p w:rsidR="00167AF0" w:rsidRDefault="007468DF">
      <w:pPr>
        <w:spacing w:line="278" w:lineRule="auto"/>
        <w:ind w:left="260" w:right="100"/>
        <w:rPr>
          <w:rFonts w:eastAsia="Times New Roman"/>
          <w:sz w:val="28"/>
          <w:szCs w:val="28"/>
        </w:rPr>
      </w:pPr>
      <w:r>
        <w:rPr>
          <w:rFonts w:eastAsia="Times New Roman"/>
          <w:sz w:val="28"/>
          <w:szCs w:val="28"/>
        </w:rPr>
        <w:t>общественно-деловой застройки в связи со сложившимся землепользованием.</w:t>
      </w:r>
    </w:p>
    <w:p w:rsidR="00167AF0" w:rsidRDefault="00167AF0">
      <w:pPr>
        <w:spacing w:line="26" w:lineRule="exact"/>
        <w:rPr>
          <w:rFonts w:eastAsia="Times New Roman"/>
          <w:sz w:val="28"/>
          <w:szCs w:val="28"/>
        </w:rPr>
      </w:pPr>
    </w:p>
    <w:p w:rsidR="00167AF0" w:rsidRDefault="007468DF">
      <w:pPr>
        <w:numPr>
          <w:ilvl w:val="0"/>
          <w:numId w:val="12"/>
        </w:numPr>
        <w:tabs>
          <w:tab w:val="left" w:pos="1676"/>
        </w:tabs>
        <w:spacing w:line="284" w:lineRule="auto"/>
        <w:ind w:left="260" w:right="100" w:firstLine="360"/>
        <w:jc w:val="both"/>
        <w:rPr>
          <w:rFonts w:eastAsia="Times New Roman"/>
          <w:sz w:val="28"/>
          <w:szCs w:val="28"/>
        </w:rPr>
      </w:pPr>
      <w:r>
        <w:rPr>
          <w:rFonts w:eastAsia="Times New Roman"/>
          <w:sz w:val="28"/>
          <w:szCs w:val="28"/>
        </w:rPr>
        <w:t>Изменение функционального зонирования для участка с кадастровым номером 23:30:0603002:134 с зоны жилой застройки на зону размещения общественно-деловой застройки в связи со сложившимся землепользованием.</w:t>
      </w:r>
    </w:p>
    <w:p w:rsidR="00167AF0" w:rsidRDefault="00167AF0">
      <w:pPr>
        <w:spacing w:line="24" w:lineRule="exact"/>
        <w:rPr>
          <w:rFonts w:eastAsia="Times New Roman"/>
          <w:sz w:val="28"/>
          <w:szCs w:val="28"/>
        </w:rPr>
      </w:pPr>
    </w:p>
    <w:p w:rsidR="00167AF0" w:rsidRDefault="007468DF">
      <w:pPr>
        <w:numPr>
          <w:ilvl w:val="0"/>
          <w:numId w:val="12"/>
        </w:numPr>
        <w:tabs>
          <w:tab w:val="left" w:pos="1676"/>
        </w:tabs>
        <w:spacing w:line="283" w:lineRule="auto"/>
        <w:ind w:left="260" w:right="100" w:firstLine="360"/>
        <w:jc w:val="both"/>
        <w:rPr>
          <w:rFonts w:eastAsia="Times New Roman"/>
          <w:sz w:val="28"/>
          <w:szCs w:val="28"/>
        </w:rPr>
      </w:pPr>
      <w:r>
        <w:rPr>
          <w:rFonts w:eastAsia="Times New Roman"/>
          <w:sz w:val="28"/>
          <w:szCs w:val="28"/>
        </w:rPr>
        <w:t>Изменение функционального зонирования для участка с кадастровым номером 23:30:0603011:234 с зоны жилой застройки на зону размещения общественно-деловой застройки в связи со сложившимся землепользованием.</w:t>
      </w:r>
    </w:p>
    <w:p w:rsidR="00167AF0" w:rsidRDefault="00167AF0">
      <w:pPr>
        <w:spacing w:line="25" w:lineRule="exact"/>
        <w:rPr>
          <w:rFonts w:eastAsia="Times New Roman"/>
          <w:sz w:val="28"/>
          <w:szCs w:val="28"/>
        </w:rPr>
      </w:pPr>
    </w:p>
    <w:p w:rsidR="00167AF0" w:rsidRDefault="007468DF">
      <w:pPr>
        <w:numPr>
          <w:ilvl w:val="0"/>
          <w:numId w:val="12"/>
        </w:numPr>
        <w:tabs>
          <w:tab w:val="left" w:pos="1676"/>
        </w:tabs>
        <w:spacing w:line="284" w:lineRule="auto"/>
        <w:ind w:left="260" w:right="100" w:firstLine="360"/>
        <w:jc w:val="both"/>
        <w:rPr>
          <w:rFonts w:eastAsia="Times New Roman"/>
          <w:sz w:val="28"/>
          <w:szCs w:val="28"/>
        </w:rPr>
      </w:pPr>
      <w:r>
        <w:rPr>
          <w:rFonts w:eastAsia="Times New Roman"/>
          <w:sz w:val="28"/>
          <w:szCs w:val="28"/>
        </w:rPr>
        <w:t>Изменение функционального зонирования: для участков в квартале ограниченном ул. Шмидта, ул. Лебедева, ул. Оболенского часть зоны общественно-деловой застройки на зону жилой застройки в связи со сложившимся землепользованием.</w:t>
      </w:r>
    </w:p>
    <w:p w:rsidR="00167AF0" w:rsidRDefault="00167AF0">
      <w:pPr>
        <w:spacing w:line="20" w:lineRule="exact"/>
        <w:rPr>
          <w:rFonts w:eastAsia="Times New Roman"/>
          <w:sz w:val="28"/>
          <w:szCs w:val="28"/>
        </w:rPr>
      </w:pPr>
    </w:p>
    <w:p w:rsidR="00167AF0" w:rsidRDefault="007468DF">
      <w:pPr>
        <w:numPr>
          <w:ilvl w:val="0"/>
          <w:numId w:val="12"/>
        </w:numPr>
        <w:tabs>
          <w:tab w:val="left" w:pos="1676"/>
        </w:tabs>
        <w:spacing w:line="284" w:lineRule="auto"/>
        <w:ind w:left="260" w:right="100" w:firstLine="360"/>
        <w:jc w:val="both"/>
        <w:rPr>
          <w:rFonts w:eastAsia="Times New Roman"/>
          <w:sz w:val="28"/>
          <w:szCs w:val="28"/>
        </w:rPr>
      </w:pPr>
      <w:r>
        <w:rPr>
          <w:rFonts w:eastAsia="Times New Roman"/>
          <w:sz w:val="28"/>
          <w:szCs w:val="28"/>
        </w:rPr>
        <w:t>Изменение функционального зонирования для участка с кадастровым номером 23:30:0603005:236 с зоны общественно-деловой застройки на зону размещения жилой застройки в связи со сложившимся землепользованием.</w:t>
      </w:r>
    </w:p>
    <w:p w:rsidR="00167AF0" w:rsidRDefault="007468DF">
      <w:pPr>
        <w:spacing w:line="20" w:lineRule="exact"/>
        <w:rPr>
          <w:sz w:val="20"/>
          <w:szCs w:val="20"/>
        </w:rPr>
      </w:pPr>
      <w:r>
        <w:rPr>
          <w:noProof/>
          <w:sz w:val="20"/>
          <w:szCs w:val="20"/>
        </w:rPr>
        <w:drawing>
          <wp:anchor distT="0" distB="0" distL="114300" distR="114300" simplePos="0" relativeHeight="251624960" behindDoc="1" locked="0" layoutInCell="0" allowOverlap="1" wp14:anchorId="59C76D97" wp14:editId="52C42AFF">
            <wp:simplePos x="0" y="0"/>
            <wp:positionH relativeFrom="column">
              <wp:posOffset>147955</wp:posOffset>
            </wp:positionH>
            <wp:positionV relativeFrom="paragraph">
              <wp:posOffset>416560</wp:posOffset>
            </wp:positionV>
            <wp:extent cx="5978525" cy="5080"/>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82"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14</w:t>
      </w:r>
    </w:p>
    <w:p w:rsidR="00167AF0" w:rsidRDefault="00167AF0">
      <w:pPr>
        <w:spacing w:line="243" w:lineRule="exact"/>
        <w:rPr>
          <w:sz w:val="20"/>
          <w:szCs w:val="20"/>
        </w:rPr>
      </w:pPr>
    </w:p>
    <w:p w:rsidR="00167AF0" w:rsidRDefault="007468DF">
      <w:pPr>
        <w:numPr>
          <w:ilvl w:val="1"/>
          <w:numId w:val="13"/>
        </w:numPr>
        <w:tabs>
          <w:tab w:val="left" w:pos="1676"/>
        </w:tabs>
        <w:spacing w:line="282" w:lineRule="auto"/>
        <w:ind w:left="260" w:right="100" w:firstLine="360"/>
        <w:jc w:val="both"/>
        <w:rPr>
          <w:rFonts w:eastAsia="Times New Roman"/>
          <w:sz w:val="28"/>
          <w:szCs w:val="28"/>
        </w:rPr>
      </w:pPr>
      <w:r>
        <w:rPr>
          <w:rFonts w:eastAsia="Times New Roman"/>
          <w:sz w:val="28"/>
          <w:szCs w:val="28"/>
        </w:rPr>
        <w:t>Участок с кадастровым номером 23:30:0603003:16 отображен в одной функциональной зоне (производственных и коммунально-складских объектов).</w:t>
      </w:r>
    </w:p>
    <w:p w:rsidR="00167AF0" w:rsidRDefault="00167AF0">
      <w:pPr>
        <w:spacing w:line="24" w:lineRule="exact"/>
        <w:rPr>
          <w:rFonts w:eastAsia="Times New Roman"/>
          <w:sz w:val="28"/>
          <w:szCs w:val="28"/>
        </w:rPr>
      </w:pPr>
    </w:p>
    <w:p w:rsidR="00167AF0" w:rsidRDefault="007468DF">
      <w:pPr>
        <w:numPr>
          <w:ilvl w:val="1"/>
          <w:numId w:val="13"/>
        </w:numPr>
        <w:tabs>
          <w:tab w:val="left" w:pos="1676"/>
        </w:tabs>
        <w:spacing w:line="282" w:lineRule="auto"/>
        <w:ind w:left="260" w:right="100" w:firstLine="360"/>
        <w:jc w:val="both"/>
        <w:rPr>
          <w:rFonts w:eastAsia="Times New Roman"/>
          <w:sz w:val="28"/>
          <w:szCs w:val="28"/>
        </w:rPr>
      </w:pPr>
      <w:r>
        <w:rPr>
          <w:rFonts w:eastAsia="Times New Roman"/>
          <w:sz w:val="28"/>
          <w:szCs w:val="28"/>
        </w:rPr>
        <w:t>В районе пер. Северный, пер. Восточный, пер. Западный отображены территории жилой застройки и производственной зоны в соответствии с кадастровым делением.</w:t>
      </w:r>
    </w:p>
    <w:p w:rsidR="00167AF0" w:rsidRDefault="00167AF0">
      <w:pPr>
        <w:spacing w:line="25" w:lineRule="exact"/>
        <w:rPr>
          <w:rFonts w:eastAsia="Times New Roman"/>
          <w:sz w:val="28"/>
          <w:szCs w:val="28"/>
        </w:rPr>
      </w:pPr>
    </w:p>
    <w:p w:rsidR="00167AF0" w:rsidRDefault="007468DF">
      <w:pPr>
        <w:numPr>
          <w:ilvl w:val="1"/>
          <w:numId w:val="13"/>
        </w:numPr>
        <w:tabs>
          <w:tab w:val="left" w:pos="1676"/>
        </w:tabs>
        <w:spacing w:line="282" w:lineRule="auto"/>
        <w:ind w:left="260" w:right="100" w:firstLine="360"/>
        <w:jc w:val="both"/>
        <w:rPr>
          <w:rFonts w:eastAsia="Times New Roman"/>
          <w:sz w:val="28"/>
          <w:szCs w:val="28"/>
        </w:rPr>
      </w:pPr>
      <w:r>
        <w:rPr>
          <w:rFonts w:eastAsia="Times New Roman"/>
          <w:sz w:val="28"/>
          <w:szCs w:val="28"/>
        </w:rPr>
        <w:t>Резервные территории развития населенного пункта и курортно-рекреационного назначения изменены на зону сельскохозяйственного использования.</w:t>
      </w:r>
    </w:p>
    <w:p w:rsidR="00167AF0" w:rsidRDefault="00167AF0">
      <w:pPr>
        <w:spacing w:line="6" w:lineRule="exact"/>
        <w:rPr>
          <w:rFonts w:eastAsia="Times New Roman"/>
          <w:sz w:val="28"/>
          <w:szCs w:val="28"/>
        </w:rPr>
      </w:pPr>
    </w:p>
    <w:p w:rsidR="00167AF0" w:rsidRDefault="007468DF">
      <w:pPr>
        <w:numPr>
          <w:ilvl w:val="1"/>
          <w:numId w:val="13"/>
        </w:numPr>
        <w:tabs>
          <w:tab w:val="left" w:pos="1680"/>
        </w:tabs>
        <w:ind w:left="1680" w:hanging="1060"/>
        <w:rPr>
          <w:rFonts w:eastAsia="Times New Roman"/>
          <w:sz w:val="28"/>
          <w:szCs w:val="28"/>
        </w:rPr>
      </w:pPr>
      <w:r>
        <w:rPr>
          <w:rFonts w:eastAsia="Times New Roman"/>
          <w:sz w:val="28"/>
          <w:szCs w:val="28"/>
        </w:rPr>
        <w:t>Территория этнографического комплекса «Атамань» отображена</w:t>
      </w:r>
    </w:p>
    <w:p w:rsidR="00167AF0" w:rsidRDefault="00167AF0">
      <w:pPr>
        <w:spacing w:line="66" w:lineRule="exact"/>
        <w:rPr>
          <w:rFonts w:eastAsia="Times New Roman"/>
          <w:sz w:val="28"/>
          <w:szCs w:val="28"/>
        </w:rPr>
      </w:pPr>
    </w:p>
    <w:p w:rsidR="00167AF0" w:rsidRDefault="007468DF">
      <w:pPr>
        <w:numPr>
          <w:ilvl w:val="0"/>
          <w:numId w:val="13"/>
        </w:numPr>
        <w:tabs>
          <w:tab w:val="left" w:pos="460"/>
        </w:tabs>
        <w:ind w:left="460" w:hanging="199"/>
        <w:rPr>
          <w:rFonts w:eastAsia="Times New Roman"/>
          <w:sz w:val="28"/>
          <w:szCs w:val="28"/>
        </w:rPr>
      </w:pPr>
      <w:r>
        <w:rPr>
          <w:rFonts w:eastAsia="Times New Roman"/>
          <w:sz w:val="28"/>
          <w:szCs w:val="28"/>
        </w:rPr>
        <w:t>соответствии с кадастром.</w:t>
      </w:r>
    </w:p>
    <w:p w:rsidR="00167AF0" w:rsidRDefault="00167AF0">
      <w:pPr>
        <w:spacing w:line="76" w:lineRule="exact"/>
        <w:rPr>
          <w:rFonts w:eastAsia="Times New Roman"/>
          <w:sz w:val="28"/>
          <w:szCs w:val="28"/>
        </w:rPr>
      </w:pPr>
    </w:p>
    <w:p w:rsidR="00167AF0" w:rsidRDefault="007468DF">
      <w:pPr>
        <w:numPr>
          <w:ilvl w:val="1"/>
          <w:numId w:val="14"/>
        </w:numPr>
        <w:tabs>
          <w:tab w:val="left" w:pos="1676"/>
        </w:tabs>
        <w:spacing w:line="284" w:lineRule="auto"/>
        <w:ind w:left="260" w:right="100" w:firstLine="360"/>
        <w:jc w:val="both"/>
        <w:rPr>
          <w:rFonts w:eastAsia="Times New Roman"/>
          <w:sz w:val="28"/>
          <w:szCs w:val="28"/>
        </w:rPr>
      </w:pPr>
      <w:r>
        <w:rPr>
          <w:rFonts w:eastAsia="Times New Roman"/>
          <w:sz w:val="28"/>
          <w:szCs w:val="28"/>
        </w:rPr>
        <w:t>Изменение функционального зонирования для участков с кадастровыми номерами 23:30:0602000:490 - 23:30:0602000:495 с зоны санитарно-защитного озеленения на зону многофункционального назначения.</w:t>
      </w:r>
    </w:p>
    <w:p w:rsidR="00167AF0" w:rsidRDefault="00167AF0">
      <w:pPr>
        <w:spacing w:line="200" w:lineRule="exact"/>
        <w:rPr>
          <w:sz w:val="20"/>
          <w:szCs w:val="20"/>
        </w:rPr>
      </w:pPr>
    </w:p>
    <w:p w:rsidR="00167AF0" w:rsidRDefault="00167AF0">
      <w:pPr>
        <w:spacing w:line="216" w:lineRule="exact"/>
        <w:rPr>
          <w:sz w:val="20"/>
          <w:szCs w:val="20"/>
        </w:rPr>
      </w:pPr>
    </w:p>
    <w:p w:rsidR="00167AF0" w:rsidRDefault="007468DF">
      <w:pPr>
        <w:spacing w:line="278" w:lineRule="auto"/>
        <w:ind w:left="280" w:right="100" w:firstLine="552"/>
        <w:rPr>
          <w:sz w:val="20"/>
          <w:szCs w:val="20"/>
        </w:rPr>
      </w:pPr>
      <w:r>
        <w:rPr>
          <w:rFonts w:eastAsia="Times New Roman"/>
          <w:b/>
          <w:bCs/>
          <w:sz w:val="28"/>
          <w:szCs w:val="28"/>
        </w:rPr>
        <w:t>Корректировка планируемого места размещения объектов местного значения в п. Волна:</w:t>
      </w:r>
    </w:p>
    <w:p w:rsidR="00167AF0" w:rsidRDefault="00167AF0">
      <w:pPr>
        <w:spacing w:line="23" w:lineRule="exact"/>
        <w:rPr>
          <w:sz w:val="20"/>
          <w:szCs w:val="20"/>
        </w:rPr>
      </w:pPr>
    </w:p>
    <w:p w:rsidR="00167AF0" w:rsidRDefault="007468DF">
      <w:pPr>
        <w:numPr>
          <w:ilvl w:val="0"/>
          <w:numId w:val="15"/>
        </w:numPr>
        <w:tabs>
          <w:tab w:val="left" w:pos="1676"/>
        </w:tabs>
        <w:spacing w:line="283" w:lineRule="auto"/>
        <w:ind w:left="260" w:right="100" w:firstLine="569"/>
        <w:jc w:val="both"/>
        <w:rPr>
          <w:rFonts w:eastAsia="Times New Roman"/>
          <w:sz w:val="28"/>
          <w:szCs w:val="28"/>
        </w:rPr>
      </w:pPr>
      <w:r>
        <w:rPr>
          <w:rFonts w:eastAsia="Times New Roman"/>
          <w:sz w:val="28"/>
          <w:szCs w:val="28"/>
        </w:rPr>
        <w:t>Изменение функционального зонирования для участка с кадастровым номером 23:30:0601016:1591 с зоны рекреационного назначения на зону общественно-деловой застройки в связи со сложившимся землепользованием.</w:t>
      </w:r>
    </w:p>
    <w:p w:rsidR="00167AF0" w:rsidRDefault="00167AF0">
      <w:pPr>
        <w:spacing w:line="200" w:lineRule="exact"/>
        <w:rPr>
          <w:sz w:val="20"/>
          <w:szCs w:val="20"/>
        </w:rPr>
      </w:pPr>
    </w:p>
    <w:p w:rsidR="00167AF0" w:rsidRDefault="00167AF0">
      <w:pPr>
        <w:spacing w:line="214" w:lineRule="exact"/>
        <w:rPr>
          <w:sz w:val="20"/>
          <w:szCs w:val="20"/>
        </w:rPr>
      </w:pPr>
    </w:p>
    <w:p w:rsidR="00167AF0" w:rsidRDefault="007468DF">
      <w:pPr>
        <w:spacing w:line="275" w:lineRule="auto"/>
        <w:ind w:left="960" w:right="40"/>
        <w:rPr>
          <w:sz w:val="20"/>
          <w:szCs w:val="20"/>
        </w:rPr>
      </w:pPr>
      <w:r>
        <w:rPr>
          <w:rFonts w:eastAsia="Times New Roman"/>
          <w:sz w:val="28"/>
          <w:szCs w:val="28"/>
        </w:rPr>
        <w:t>Границы населенных пунктов корректировке не подвергались. Изменения внесены в текстовые и графические материалы</w:t>
      </w:r>
    </w:p>
    <w:p w:rsidR="00167AF0" w:rsidRDefault="00167AF0">
      <w:pPr>
        <w:spacing w:line="20" w:lineRule="exact"/>
        <w:rPr>
          <w:sz w:val="20"/>
          <w:szCs w:val="20"/>
        </w:rPr>
      </w:pPr>
    </w:p>
    <w:p w:rsidR="00167AF0" w:rsidRDefault="007468DF">
      <w:pPr>
        <w:ind w:left="260"/>
        <w:rPr>
          <w:sz w:val="20"/>
          <w:szCs w:val="20"/>
        </w:rPr>
      </w:pPr>
      <w:r>
        <w:rPr>
          <w:rFonts w:eastAsia="Times New Roman"/>
          <w:sz w:val="28"/>
          <w:szCs w:val="28"/>
        </w:rPr>
        <w:t>утверждаемой части и материалов обоснования генерального плана.</w:t>
      </w:r>
    </w:p>
    <w:p w:rsidR="00167AF0" w:rsidRDefault="00167AF0">
      <w:pPr>
        <w:spacing w:line="76" w:lineRule="exact"/>
        <w:rPr>
          <w:sz w:val="20"/>
          <w:szCs w:val="20"/>
        </w:rPr>
      </w:pPr>
    </w:p>
    <w:p w:rsidR="00167AF0" w:rsidRDefault="007468DF">
      <w:pPr>
        <w:numPr>
          <w:ilvl w:val="0"/>
          <w:numId w:val="16"/>
        </w:numPr>
        <w:tabs>
          <w:tab w:val="left" w:pos="1364"/>
        </w:tabs>
        <w:spacing w:line="302" w:lineRule="auto"/>
        <w:ind w:left="260" w:right="20" w:firstLine="709"/>
        <w:rPr>
          <w:rFonts w:eastAsia="Times New Roman"/>
          <w:b/>
          <w:bCs/>
          <w:sz w:val="28"/>
          <w:szCs w:val="28"/>
        </w:rPr>
      </w:pPr>
      <w:r>
        <w:rPr>
          <w:rFonts w:eastAsia="Times New Roman"/>
          <w:b/>
          <w:bCs/>
          <w:sz w:val="28"/>
          <w:szCs w:val="28"/>
        </w:rPr>
        <w:t xml:space="preserve">графическую часть утверждаемой части проекта </w:t>
      </w:r>
      <w:r>
        <w:rPr>
          <w:rFonts w:eastAsia="Times New Roman"/>
          <w:sz w:val="28"/>
          <w:szCs w:val="28"/>
        </w:rPr>
        <w:t>изменения</w:t>
      </w:r>
      <w:r>
        <w:rPr>
          <w:rFonts w:eastAsia="Times New Roman"/>
          <w:b/>
          <w:bCs/>
          <w:sz w:val="28"/>
          <w:szCs w:val="28"/>
        </w:rPr>
        <w:t xml:space="preserve"> </w:t>
      </w:r>
      <w:r>
        <w:rPr>
          <w:rFonts w:eastAsia="Times New Roman"/>
          <w:sz w:val="28"/>
          <w:szCs w:val="28"/>
        </w:rPr>
        <w:t>внесены в следующие чертежи:</w:t>
      </w:r>
    </w:p>
    <w:p w:rsidR="00167AF0" w:rsidRDefault="00167AF0">
      <w:pPr>
        <w:spacing w:line="29" w:lineRule="exact"/>
        <w:rPr>
          <w:rFonts w:eastAsia="Times New Roman"/>
          <w:b/>
          <w:bCs/>
          <w:sz w:val="28"/>
          <w:szCs w:val="28"/>
        </w:rPr>
      </w:pPr>
    </w:p>
    <w:p w:rsidR="00167AF0" w:rsidRDefault="007468DF">
      <w:pPr>
        <w:spacing w:line="306" w:lineRule="auto"/>
        <w:ind w:left="960" w:right="20"/>
        <w:rPr>
          <w:rFonts w:eastAsia="Times New Roman"/>
          <w:b/>
          <w:bCs/>
          <w:sz w:val="28"/>
          <w:szCs w:val="28"/>
        </w:rPr>
      </w:pPr>
      <w:r>
        <w:rPr>
          <w:rFonts w:eastAsia="Times New Roman"/>
          <w:sz w:val="28"/>
          <w:szCs w:val="28"/>
        </w:rPr>
        <w:t>ГП-1 Карта планируемого размещения объектов местного значения; ГП-2 Карта функциональных зон; ГП-4 Схема планируемых границ зон с особыми условиями</w:t>
      </w:r>
    </w:p>
    <w:p w:rsidR="00167AF0" w:rsidRDefault="00167AF0">
      <w:pPr>
        <w:spacing w:line="10" w:lineRule="exact"/>
        <w:rPr>
          <w:rFonts w:eastAsia="Times New Roman"/>
          <w:b/>
          <w:bCs/>
          <w:sz w:val="28"/>
          <w:szCs w:val="28"/>
        </w:rPr>
      </w:pPr>
    </w:p>
    <w:p w:rsidR="00167AF0" w:rsidRDefault="007468DF">
      <w:pPr>
        <w:ind w:left="1680"/>
        <w:rPr>
          <w:rFonts w:eastAsia="Times New Roman"/>
          <w:b/>
          <w:bCs/>
          <w:sz w:val="28"/>
          <w:szCs w:val="28"/>
        </w:rPr>
      </w:pPr>
      <w:r>
        <w:rPr>
          <w:rFonts w:eastAsia="Times New Roman"/>
          <w:sz w:val="28"/>
          <w:szCs w:val="28"/>
        </w:rPr>
        <w:t>использования территории.</w:t>
      </w:r>
    </w:p>
    <w:p w:rsidR="00167AF0" w:rsidRDefault="00167AF0">
      <w:pPr>
        <w:spacing w:line="116" w:lineRule="exact"/>
        <w:rPr>
          <w:rFonts w:eastAsia="Times New Roman"/>
          <w:b/>
          <w:bCs/>
          <w:sz w:val="28"/>
          <w:szCs w:val="28"/>
        </w:rPr>
      </w:pPr>
    </w:p>
    <w:p w:rsidR="00167AF0" w:rsidRDefault="007468DF">
      <w:pPr>
        <w:numPr>
          <w:ilvl w:val="0"/>
          <w:numId w:val="16"/>
        </w:numPr>
        <w:tabs>
          <w:tab w:val="left" w:pos="1416"/>
        </w:tabs>
        <w:spacing w:line="296" w:lineRule="auto"/>
        <w:ind w:left="260" w:right="20" w:firstLine="709"/>
        <w:rPr>
          <w:rFonts w:eastAsia="Times New Roman"/>
          <w:b/>
          <w:bCs/>
          <w:sz w:val="28"/>
          <w:szCs w:val="28"/>
        </w:rPr>
      </w:pPr>
      <w:r>
        <w:rPr>
          <w:rFonts w:eastAsia="Times New Roman"/>
          <w:b/>
          <w:bCs/>
          <w:sz w:val="28"/>
          <w:szCs w:val="28"/>
        </w:rPr>
        <w:t xml:space="preserve">графическую часть материалов по обоснованию проекта </w:t>
      </w:r>
      <w:r>
        <w:rPr>
          <w:rFonts w:eastAsia="Times New Roman"/>
          <w:sz w:val="28"/>
          <w:szCs w:val="28"/>
        </w:rPr>
        <w:t>изменения внесены в следующие чертежи:</w:t>
      </w:r>
    </w:p>
    <w:p w:rsidR="00167AF0" w:rsidRDefault="00167AF0">
      <w:pPr>
        <w:spacing w:line="38" w:lineRule="exact"/>
        <w:rPr>
          <w:rFonts w:eastAsia="Times New Roman"/>
          <w:b/>
          <w:bCs/>
          <w:sz w:val="28"/>
          <w:szCs w:val="28"/>
        </w:rPr>
      </w:pPr>
    </w:p>
    <w:p w:rsidR="00167AF0" w:rsidRDefault="007468DF">
      <w:pPr>
        <w:spacing w:line="304" w:lineRule="auto"/>
        <w:ind w:left="960" w:right="2000"/>
        <w:rPr>
          <w:rFonts w:eastAsia="Times New Roman"/>
          <w:b/>
          <w:bCs/>
          <w:sz w:val="28"/>
          <w:szCs w:val="28"/>
        </w:rPr>
      </w:pPr>
      <w:r>
        <w:rPr>
          <w:rFonts w:eastAsia="Times New Roman"/>
          <w:sz w:val="27"/>
          <w:szCs w:val="27"/>
        </w:rPr>
        <w:t>ГП-7 Карта транспортной инфраструктуры территории; ГП-8 Карта инженерной инфраструктуры территорий;</w:t>
      </w:r>
    </w:p>
    <w:p w:rsidR="00167AF0" w:rsidRDefault="007468DF">
      <w:pPr>
        <w:spacing w:line="20" w:lineRule="exact"/>
        <w:rPr>
          <w:sz w:val="20"/>
          <w:szCs w:val="20"/>
        </w:rPr>
      </w:pPr>
      <w:r>
        <w:rPr>
          <w:noProof/>
          <w:sz w:val="20"/>
          <w:szCs w:val="20"/>
        </w:rPr>
        <w:drawing>
          <wp:anchor distT="0" distB="0" distL="114300" distR="114300" simplePos="0" relativeHeight="251625984" behindDoc="1" locked="0" layoutInCell="0" allowOverlap="1" wp14:anchorId="4AB25D1D" wp14:editId="37AB11A1">
            <wp:simplePos x="0" y="0"/>
            <wp:positionH relativeFrom="column">
              <wp:posOffset>147955</wp:posOffset>
            </wp:positionH>
            <wp:positionV relativeFrom="paragraph">
              <wp:posOffset>-16510</wp:posOffset>
            </wp:positionV>
            <wp:extent cx="5978525" cy="5080"/>
            <wp:effectExtent l="0" t="0" r="0"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7468DF">
      <w:pPr>
        <w:ind w:right="-199"/>
        <w:jc w:val="center"/>
        <w:rPr>
          <w:sz w:val="20"/>
          <w:szCs w:val="20"/>
        </w:rPr>
      </w:pPr>
      <w:r>
        <w:rPr>
          <w:rFonts w:ascii="Cambria" w:eastAsia="Cambria" w:hAnsi="Cambria" w:cs="Cambria"/>
          <w:color w:val="262626"/>
        </w:rPr>
        <w:lastRenderedPageBreak/>
        <w:t>ООО « АРХЗЕ МИНВ ЕСТ ПРОЕКТ »</w:t>
      </w: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15</w:t>
      </w:r>
    </w:p>
    <w:p w:rsidR="00167AF0" w:rsidRDefault="00167AF0">
      <w:pPr>
        <w:spacing w:line="243" w:lineRule="exact"/>
        <w:rPr>
          <w:sz w:val="20"/>
          <w:szCs w:val="20"/>
        </w:rPr>
      </w:pPr>
    </w:p>
    <w:p w:rsidR="00167AF0" w:rsidRDefault="007468DF">
      <w:pPr>
        <w:spacing w:line="306" w:lineRule="auto"/>
        <w:ind w:left="960" w:right="3040"/>
        <w:rPr>
          <w:sz w:val="20"/>
          <w:szCs w:val="20"/>
        </w:rPr>
      </w:pPr>
      <w:r>
        <w:rPr>
          <w:rFonts w:eastAsia="Times New Roman"/>
          <w:sz w:val="28"/>
          <w:szCs w:val="28"/>
        </w:rPr>
        <w:t>ГП-9 Фрагмент генерального плана поселения. Без изменения оставлены следующие карты: ГП-3 Карта границ населенных пунктов.</w:t>
      </w:r>
    </w:p>
    <w:p w:rsidR="00167AF0" w:rsidRDefault="00167AF0">
      <w:pPr>
        <w:spacing w:line="24" w:lineRule="exact"/>
        <w:rPr>
          <w:sz w:val="20"/>
          <w:szCs w:val="20"/>
        </w:rPr>
      </w:pPr>
    </w:p>
    <w:p w:rsidR="00167AF0" w:rsidRDefault="007468DF">
      <w:pPr>
        <w:spacing w:line="306" w:lineRule="auto"/>
        <w:ind w:left="1680" w:right="160" w:hanging="707"/>
        <w:rPr>
          <w:sz w:val="20"/>
          <w:szCs w:val="20"/>
        </w:rPr>
      </w:pPr>
      <w:r>
        <w:rPr>
          <w:rFonts w:eastAsia="Times New Roman"/>
          <w:sz w:val="28"/>
          <w:szCs w:val="28"/>
        </w:rPr>
        <w:t>ГП-5 Карта современного использования территории, местоположения объектов местного значения и зон с особыми условиями использования территории.</w:t>
      </w:r>
    </w:p>
    <w:p w:rsidR="00167AF0" w:rsidRDefault="00167AF0">
      <w:pPr>
        <w:spacing w:line="25" w:lineRule="exact"/>
        <w:rPr>
          <w:sz w:val="20"/>
          <w:szCs w:val="20"/>
        </w:rPr>
      </w:pPr>
    </w:p>
    <w:p w:rsidR="00167AF0" w:rsidRDefault="007468DF">
      <w:pPr>
        <w:spacing w:line="319" w:lineRule="auto"/>
        <w:ind w:left="1680" w:right="380" w:hanging="707"/>
        <w:rPr>
          <w:sz w:val="20"/>
          <w:szCs w:val="20"/>
        </w:rPr>
      </w:pPr>
      <w:r>
        <w:rPr>
          <w:rFonts w:eastAsia="Times New Roman"/>
          <w:sz w:val="27"/>
          <w:szCs w:val="27"/>
        </w:rPr>
        <w:t>ГП-6 Карта территорий, подверженных риску возникновения чрезвычайных ситуаций природного и техногенного характера</w:t>
      </w:r>
      <w:r>
        <w:rPr>
          <w:rFonts w:eastAsia="Times New Roman"/>
          <w:sz w:val="23"/>
          <w:szCs w:val="23"/>
        </w:rPr>
        <w:t>.</w:t>
      </w:r>
    </w:p>
    <w:p w:rsidR="00167AF0" w:rsidRDefault="00167AF0">
      <w:pPr>
        <w:spacing w:line="11" w:lineRule="exact"/>
        <w:rPr>
          <w:sz w:val="20"/>
          <w:szCs w:val="20"/>
        </w:rPr>
      </w:pPr>
    </w:p>
    <w:p w:rsidR="00167AF0" w:rsidRDefault="007468DF">
      <w:pPr>
        <w:numPr>
          <w:ilvl w:val="0"/>
          <w:numId w:val="17"/>
        </w:numPr>
        <w:tabs>
          <w:tab w:val="left" w:pos="535"/>
        </w:tabs>
        <w:spacing w:line="302" w:lineRule="auto"/>
        <w:ind w:left="260" w:right="20" w:firstLine="1"/>
        <w:rPr>
          <w:rFonts w:eastAsia="Times New Roman"/>
          <w:b/>
          <w:bCs/>
          <w:sz w:val="28"/>
          <w:szCs w:val="28"/>
        </w:rPr>
      </w:pPr>
      <w:r>
        <w:rPr>
          <w:rFonts w:eastAsia="Times New Roman"/>
          <w:b/>
          <w:bCs/>
          <w:sz w:val="28"/>
          <w:szCs w:val="28"/>
        </w:rPr>
        <w:t xml:space="preserve">текстовую часть утверждаемой части проекта </w:t>
      </w:r>
      <w:r>
        <w:rPr>
          <w:rFonts w:eastAsia="Times New Roman"/>
          <w:sz w:val="28"/>
          <w:szCs w:val="28"/>
        </w:rPr>
        <w:t>(Том</w:t>
      </w:r>
      <w:r>
        <w:rPr>
          <w:rFonts w:eastAsia="Times New Roman"/>
          <w:b/>
          <w:bCs/>
          <w:sz w:val="28"/>
          <w:szCs w:val="28"/>
        </w:rPr>
        <w:t xml:space="preserve"> </w:t>
      </w:r>
      <w:r>
        <w:rPr>
          <w:rFonts w:eastAsia="Times New Roman"/>
          <w:sz w:val="28"/>
          <w:szCs w:val="28"/>
        </w:rPr>
        <w:t>I,</w:t>
      </w:r>
      <w:r>
        <w:rPr>
          <w:rFonts w:eastAsia="Times New Roman"/>
          <w:b/>
          <w:bCs/>
          <w:sz w:val="28"/>
          <w:szCs w:val="28"/>
        </w:rPr>
        <w:t xml:space="preserve"> </w:t>
      </w:r>
      <w:r>
        <w:rPr>
          <w:rFonts w:eastAsia="Times New Roman"/>
          <w:sz w:val="28"/>
          <w:szCs w:val="28"/>
        </w:rPr>
        <w:t>Часть</w:t>
      </w:r>
      <w:r>
        <w:rPr>
          <w:rFonts w:eastAsia="Times New Roman"/>
          <w:b/>
          <w:bCs/>
          <w:sz w:val="28"/>
          <w:szCs w:val="28"/>
        </w:rPr>
        <w:t xml:space="preserve"> </w:t>
      </w:r>
      <w:r>
        <w:rPr>
          <w:rFonts w:eastAsia="Times New Roman"/>
          <w:sz w:val="28"/>
          <w:szCs w:val="28"/>
        </w:rPr>
        <w:t>1)</w:t>
      </w:r>
      <w:r>
        <w:rPr>
          <w:rFonts w:eastAsia="Times New Roman"/>
          <w:b/>
          <w:bCs/>
          <w:sz w:val="28"/>
          <w:szCs w:val="28"/>
        </w:rPr>
        <w:t xml:space="preserve"> </w:t>
      </w:r>
      <w:r>
        <w:rPr>
          <w:rFonts w:eastAsia="Times New Roman"/>
          <w:sz w:val="28"/>
          <w:szCs w:val="28"/>
        </w:rPr>
        <w:t>вносятся</w:t>
      </w:r>
      <w:r>
        <w:rPr>
          <w:rFonts w:eastAsia="Times New Roman"/>
          <w:b/>
          <w:bCs/>
          <w:sz w:val="28"/>
          <w:szCs w:val="28"/>
        </w:rPr>
        <w:t xml:space="preserve"> </w:t>
      </w:r>
      <w:r>
        <w:rPr>
          <w:rFonts w:eastAsia="Times New Roman"/>
          <w:sz w:val="28"/>
          <w:szCs w:val="28"/>
        </w:rPr>
        <w:t>изменения в разделы:</w:t>
      </w:r>
    </w:p>
    <w:p w:rsidR="00167AF0" w:rsidRDefault="00167AF0">
      <w:pPr>
        <w:spacing w:line="11" w:lineRule="exact"/>
        <w:rPr>
          <w:rFonts w:eastAsia="Times New Roman"/>
          <w:b/>
          <w:bCs/>
          <w:sz w:val="28"/>
          <w:szCs w:val="28"/>
        </w:rPr>
      </w:pPr>
    </w:p>
    <w:p w:rsidR="00167AF0" w:rsidRDefault="007468DF">
      <w:pPr>
        <w:ind w:left="960"/>
        <w:rPr>
          <w:rFonts w:eastAsia="Times New Roman"/>
          <w:b/>
          <w:bCs/>
          <w:sz w:val="28"/>
          <w:szCs w:val="28"/>
        </w:rPr>
      </w:pPr>
      <w:r>
        <w:rPr>
          <w:rFonts w:eastAsia="Times New Roman"/>
          <w:sz w:val="28"/>
          <w:szCs w:val="28"/>
        </w:rPr>
        <w:t>Перечень изменений, внесенных в генеральный план;</w:t>
      </w:r>
    </w:p>
    <w:p w:rsidR="00167AF0" w:rsidRDefault="00167AF0">
      <w:pPr>
        <w:spacing w:line="98" w:lineRule="exact"/>
        <w:rPr>
          <w:rFonts w:eastAsia="Times New Roman"/>
          <w:b/>
          <w:bCs/>
          <w:sz w:val="28"/>
          <w:szCs w:val="28"/>
        </w:rPr>
      </w:pPr>
    </w:p>
    <w:p w:rsidR="00167AF0" w:rsidRDefault="007468DF">
      <w:pPr>
        <w:numPr>
          <w:ilvl w:val="1"/>
          <w:numId w:val="17"/>
        </w:numPr>
        <w:tabs>
          <w:tab w:val="left" w:pos="1180"/>
        </w:tabs>
        <w:ind w:left="1180" w:hanging="211"/>
        <w:rPr>
          <w:rFonts w:eastAsia="Times New Roman"/>
          <w:sz w:val="28"/>
          <w:szCs w:val="28"/>
        </w:rPr>
      </w:pPr>
      <w:r>
        <w:rPr>
          <w:rFonts w:eastAsia="Times New Roman"/>
          <w:sz w:val="28"/>
          <w:szCs w:val="28"/>
        </w:rPr>
        <w:t>7. Функциональное зонирование территории</w:t>
      </w:r>
    </w:p>
    <w:p w:rsidR="00167AF0" w:rsidRDefault="00167AF0">
      <w:pPr>
        <w:spacing w:line="112" w:lineRule="exact"/>
        <w:rPr>
          <w:rFonts w:eastAsia="Times New Roman"/>
          <w:sz w:val="28"/>
          <w:szCs w:val="28"/>
        </w:rPr>
      </w:pPr>
    </w:p>
    <w:p w:rsidR="00167AF0" w:rsidRDefault="007468DF">
      <w:pPr>
        <w:numPr>
          <w:ilvl w:val="1"/>
          <w:numId w:val="17"/>
        </w:numPr>
        <w:tabs>
          <w:tab w:val="left" w:pos="1324"/>
        </w:tabs>
        <w:spacing w:line="299" w:lineRule="auto"/>
        <w:ind w:left="260" w:right="20" w:firstLine="709"/>
        <w:rPr>
          <w:rFonts w:eastAsia="Times New Roman"/>
          <w:sz w:val="28"/>
          <w:szCs w:val="28"/>
        </w:rPr>
      </w:pPr>
      <w:r>
        <w:rPr>
          <w:rFonts w:eastAsia="Times New Roman"/>
          <w:sz w:val="28"/>
          <w:szCs w:val="28"/>
        </w:rPr>
        <w:t>Основные технико-экономические показатели - откорректированы площади функциональных зон.</w:t>
      </w:r>
    </w:p>
    <w:p w:rsidR="00167AF0" w:rsidRDefault="00167AF0">
      <w:pPr>
        <w:spacing w:line="19" w:lineRule="exact"/>
        <w:rPr>
          <w:rFonts w:eastAsia="Times New Roman"/>
          <w:sz w:val="28"/>
          <w:szCs w:val="28"/>
        </w:rPr>
      </w:pPr>
    </w:p>
    <w:p w:rsidR="00167AF0" w:rsidRDefault="007468DF">
      <w:pPr>
        <w:numPr>
          <w:ilvl w:val="0"/>
          <w:numId w:val="17"/>
        </w:numPr>
        <w:tabs>
          <w:tab w:val="left" w:pos="540"/>
        </w:tabs>
        <w:ind w:left="540" w:hanging="279"/>
        <w:rPr>
          <w:rFonts w:eastAsia="Times New Roman"/>
          <w:b/>
          <w:bCs/>
          <w:sz w:val="28"/>
          <w:szCs w:val="28"/>
        </w:rPr>
      </w:pPr>
      <w:r>
        <w:rPr>
          <w:rFonts w:eastAsia="Times New Roman"/>
          <w:b/>
          <w:bCs/>
          <w:sz w:val="28"/>
          <w:szCs w:val="28"/>
        </w:rPr>
        <w:t xml:space="preserve">текстовую часть материалов по обоснованию проекта </w:t>
      </w:r>
      <w:r>
        <w:rPr>
          <w:rFonts w:eastAsia="Times New Roman"/>
          <w:sz w:val="28"/>
          <w:szCs w:val="28"/>
        </w:rPr>
        <w:t>(Том</w:t>
      </w:r>
      <w:r>
        <w:rPr>
          <w:rFonts w:eastAsia="Times New Roman"/>
          <w:b/>
          <w:bCs/>
          <w:sz w:val="28"/>
          <w:szCs w:val="28"/>
        </w:rPr>
        <w:t xml:space="preserve"> </w:t>
      </w:r>
      <w:r>
        <w:rPr>
          <w:rFonts w:eastAsia="Times New Roman"/>
          <w:sz w:val="28"/>
          <w:szCs w:val="28"/>
        </w:rPr>
        <w:t>II,</w:t>
      </w:r>
      <w:r>
        <w:rPr>
          <w:rFonts w:eastAsia="Times New Roman"/>
          <w:b/>
          <w:bCs/>
          <w:sz w:val="28"/>
          <w:szCs w:val="28"/>
        </w:rPr>
        <w:t xml:space="preserve"> </w:t>
      </w:r>
      <w:r>
        <w:rPr>
          <w:rFonts w:eastAsia="Times New Roman"/>
          <w:sz w:val="28"/>
          <w:szCs w:val="28"/>
        </w:rPr>
        <w:t>Часть</w:t>
      </w:r>
      <w:r>
        <w:rPr>
          <w:rFonts w:eastAsia="Times New Roman"/>
          <w:b/>
          <w:bCs/>
          <w:sz w:val="28"/>
          <w:szCs w:val="28"/>
        </w:rPr>
        <w:t xml:space="preserve"> </w:t>
      </w:r>
      <w:r>
        <w:rPr>
          <w:rFonts w:eastAsia="Times New Roman"/>
          <w:sz w:val="28"/>
          <w:szCs w:val="28"/>
        </w:rPr>
        <w:t>1)</w:t>
      </w:r>
    </w:p>
    <w:p w:rsidR="00167AF0" w:rsidRDefault="00167AF0">
      <w:pPr>
        <w:spacing w:line="98" w:lineRule="exact"/>
        <w:rPr>
          <w:rFonts w:eastAsia="Times New Roman"/>
          <w:b/>
          <w:bCs/>
          <w:sz w:val="28"/>
          <w:szCs w:val="28"/>
        </w:rPr>
      </w:pPr>
    </w:p>
    <w:p w:rsidR="00167AF0" w:rsidRDefault="007468DF">
      <w:pPr>
        <w:ind w:left="260"/>
        <w:rPr>
          <w:rFonts w:eastAsia="Times New Roman"/>
          <w:b/>
          <w:bCs/>
          <w:sz w:val="28"/>
          <w:szCs w:val="28"/>
        </w:rPr>
      </w:pPr>
      <w:r>
        <w:rPr>
          <w:rFonts w:eastAsia="Times New Roman"/>
          <w:sz w:val="28"/>
          <w:szCs w:val="28"/>
        </w:rPr>
        <w:t>вносятся изменения в разделы:</w:t>
      </w:r>
    </w:p>
    <w:p w:rsidR="00167AF0" w:rsidRDefault="00167AF0">
      <w:pPr>
        <w:spacing w:line="94" w:lineRule="exact"/>
        <w:rPr>
          <w:sz w:val="20"/>
          <w:szCs w:val="20"/>
        </w:rPr>
      </w:pPr>
    </w:p>
    <w:p w:rsidR="00167AF0" w:rsidRDefault="007468DF">
      <w:pPr>
        <w:ind w:left="260"/>
        <w:rPr>
          <w:sz w:val="20"/>
          <w:szCs w:val="20"/>
        </w:rPr>
      </w:pPr>
      <w:r>
        <w:rPr>
          <w:rFonts w:eastAsia="Times New Roman"/>
          <w:sz w:val="28"/>
          <w:szCs w:val="28"/>
        </w:rPr>
        <w:t>Перечень изменений, внесенных в генеральный план;</w:t>
      </w:r>
    </w:p>
    <w:p w:rsidR="00167AF0" w:rsidRDefault="00167AF0">
      <w:pPr>
        <w:spacing w:line="2" w:lineRule="exact"/>
        <w:rPr>
          <w:sz w:val="20"/>
          <w:szCs w:val="20"/>
        </w:rPr>
      </w:pPr>
    </w:p>
    <w:p w:rsidR="00167AF0" w:rsidRDefault="007468DF">
      <w:pPr>
        <w:ind w:left="260"/>
        <w:rPr>
          <w:sz w:val="20"/>
          <w:szCs w:val="20"/>
        </w:rPr>
      </w:pPr>
      <w:r>
        <w:rPr>
          <w:rFonts w:eastAsia="Times New Roman"/>
          <w:sz w:val="28"/>
          <w:szCs w:val="28"/>
        </w:rPr>
        <w:t>Анализ ранее выполненной градостроительной документации.</w:t>
      </w:r>
    </w:p>
    <w:p w:rsidR="00167AF0" w:rsidRDefault="00167AF0">
      <w:pPr>
        <w:spacing w:line="102" w:lineRule="exact"/>
        <w:rPr>
          <w:sz w:val="20"/>
          <w:szCs w:val="20"/>
        </w:rPr>
      </w:pPr>
    </w:p>
    <w:p w:rsidR="00167AF0" w:rsidRDefault="007468DF">
      <w:pPr>
        <w:ind w:left="260"/>
        <w:rPr>
          <w:sz w:val="20"/>
          <w:szCs w:val="20"/>
        </w:rPr>
      </w:pPr>
      <w:r>
        <w:rPr>
          <w:rFonts w:eastAsia="Times New Roman"/>
          <w:b/>
          <w:bCs/>
          <w:sz w:val="28"/>
          <w:szCs w:val="28"/>
        </w:rPr>
        <w:t>Раздел I.</w:t>
      </w:r>
    </w:p>
    <w:p w:rsidR="00167AF0" w:rsidRDefault="00167AF0">
      <w:pPr>
        <w:spacing w:line="90" w:lineRule="exact"/>
        <w:rPr>
          <w:sz w:val="20"/>
          <w:szCs w:val="20"/>
        </w:rPr>
      </w:pPr>
    </w:p>
    <w:p w:rsidR="00167AF0" w:rsidRDefault="007468DF">
      <w:pPr>
        <w:numPr>
          <w:ilvl w:val="0"/>
          <w:numId w:val="18"/>
        </w:numPr>
        <w:tabs>
          <w:tab w:val="left" w:pos="540"/>
        </w:tabs>
        <w:ind w:left="540" w:hanging="279"/>
        <w:rPr>
          <w:rFonts w:eastAsia="Times New Roman"/>
          <w:sz w:val="28"/>
          <w:szCs w:val="28"/>
        </w:rPr>
      </w:pPr>
      <w:r>
        <w:rPr>
          <w:rFonts w:eastAsia="Times New Roman"/>
          <w:sz w:val="28"/>
          <w:szCs w:val="28"/>
        </w:rPr>
        <w:t>Планировочные ограничения и зоны с особым режимом использования</w:t>
      </w:r>
    </w:p>
    <w:p w:rsidR="00167AF0" w:rsidRDefault="00167AF0">
      <w:pPr>
        <w:spacing w:line="98" w:lineRule="exact"/>
        <w:rPr>
          <w:rFonts w:eastAsia="Times New Roman"/>
          <w:sz w:val="28"/>
          <w:szCs w:val="28"/>
        </w:rPr>
      </w:pPr>
    </w:p>
    <w:p w:rsidR="00167AF0" w:rsidRDefault="007468DF">
      <w:pPr>
        <w:numPr>
          <w:ilvl w:val="0"/>
          <w:numId w:val="19"/>
        </w:numPr>
        <w:tabs>
          <w:tab w:val="left" w:pos="480"/>
        </w:tabs>
        <w:ind w:left="480" w:hanging="219"/>
        <w:rPr>
          <w:rFonts w:eastAsia="Times New Roman"/>
          <w:sz w:val="28"/>
          <w:szCs w:val="28"/>
        </w:rPr>
      </w:pPr>
      <w:r>
        <w:rPr>
          <w:rFonts w:eastAsia="Times New Roman"/>
          <w:sz w:val="28"/>
          <w:szCs w:val="28"/>
        </w:rPr>
        <w:t>1 Зоны санитарной охраны</w:t>
      </w:r>
    </w:p>
    <w:p w:rsidR="00167AF0" w:rsidRDefault="00167AF0">
      <w:pPr>
        <w:spacing w:line="94" w:lineRule="exact"/>
        <w:rPr>
          <w:rFonts w:eastAsia="Times New Roman"/>
          <w:sz w:val="28"/>
          <w:szCs w:val="28"/>
        </w:rPr>
      </w:pPr>
    </w:p>
    <w:p w:rsidR="00167AF0" w:rsidRDefault="007468DF">
      <w:pPr>
        <w:numPr>
          <w:ilvl w:val="0"/>
          <w:numId w:val="20"/>
        </w:numPr>
        <w:tabs>
          <w:tab w:val="left" w:pos="480"/>
        </w:tabs>
        <w:ind w:left="480" w:hanging="219"/>
        <w:rPr>
          <w:rFonts w:eastAsia="Times New Roman"/>
          <w:sz w:val="28"/>
          <w:szCs w:val="28"/>
        </w:rPr>
      </w:pPr>
      <w:r>
        <w:rPr>
          <w:rFonts w:eastAsia="Times New Roman"/>
          <w:sz w:val="28"/>
          <w:szCs w:val="28"/>
        </w:rPr>
        <w:t>2 Особо охраняемые природные территории</w:t>
      </w:r>
    </w:p>
    <w:p w:rsidR="00167AF0" w:rsidRDefault="00167AF0">
      <w:pPr>
        <w:spacing w:line="98" w:lineRule="exact"/>
        <w:rPr>
          <w:rFonts w:eastAsia="Times New Roman"/>
          <w:sz w:val="28"/>
          <w:szCs w:val="28"/>
        </w:rPr>
      </w:pPr>
    </w:p>
    <w:p w:rsidR="00167AF0" w:rsidRDefault="007468DF">
      <w:pPr>
        <w:numPr>
          <w:ilvl w:val="0"/>
          <w:numId w:val="21"/>
        </w:numPr>
        <w:tabs>
          <w:tab w:val="left" w:pos="480"/>
        </w:tabs>
        <w:ind w:left="480" w:hanging="219"/>
        <w:rPr>
          <w:rFonts w:eastAsia="Times New Roman"/>
          <w:sz w:val="28"/>
          <w:szCs w:val="28"/>
        </w:rPr>
      </w:pPr>
      <w:r>
        <w:rPr>
          <w:rFonts w:eastAsia="Times New Roman"/>
          <w:sz w:val="28"/>
          <w:szCs w:val="28"/>
        </w:rPr>
        <w:t>3 Санитарно-защитные зоны</w:t>
      </w:r>
    </w:p>
    <w:p w:rsidR="00167AF0" w:rsidRDefault="00167AF0">
      <w:pPr>
        <w:spacing w:line="112" w:lineRule="exact"/>
        <w:rPr>
          <w:sz w:val="20"/>
          <w:szCs w:val="20"/>
        </w:rPr>
      </w:pPr>
    </w:p>
    <w:p w:rsidR="00167AF0" w:rsidRDefault="007468DF">
      <w:pPr>
        <w:spacing w:line="275" w:lineRule="auto"/>
        <w:ind w:left="260" w:right="20" w:firstLine="708"/>
        <w:rPr>
          <w:sz w:val="20"/>
          <w:szCs w:val="20"/>
        </w:rPr>
      </w:pPr>
      <w:r>
        <w:rPr>
          <w:rFonts w:eastAsia="Times New Roman"/>
          <w:sz w:val="28"/>
          <w:szCs w:val="28"/>
        </w:rPr>
        <w:t>Добавлен раздел 3.4 «Охранные коридоры транспортных и инженерных коммуникаций»</w:t>
      </w:r>
    </w:p>
    <w:p w:rsidR="00167AF0" w:rsidRDefault="00167AF0">
      <w:pPr>
        <w:spacing w:line="20" w:lineRule="exact"/>
        <w:rPr>
          <w:sz w:val="20"/>
          <w:szCs w:val="20"/>
        </w:rPr>
      </w:pPr>
    </w:p>
    <w:p w:rsidR="00167AF0" w:rsidRDefault="007468DF">
      <w:pPr>
        <w:ind w:left="260"/>
        <w:rPr>
          <w:sz w:val="20"/>
          <w:szCs w:val="20"/>
        </w:rPr>
      </w:pPr>
      <w:r>
        <w:rPr>
          <w:rFonts w:eastAsia="Times New Roman"/>
          <w:sz w:val="28"/>
          <w:szCs w:val="28"/>
        </w:rPr>
        <w:t>3.5 Зоны охраны историко-культурного наследия</w:t>
      </w:r>
    </w:p>
    <w:p w:rsidR="00167AF0" w:rsidRDefault="00167AF0">
      <w:pPr>
        <w:spacing w:line="94" w:lineRule="exact"/>
        <w:rPr>
          <w:sz w:val="20"/>
          <w:szCs w:val="20"/>
        </w:rPr>
      </w:pPr>
    </w:p>
    <w:p w:rsidR="00167AF0" w:rsidRDefault="007468DF">
      <w:pPr>
        <w:numPr>
          <w:ilvl w:val="0"/>
          <w:numId w:val="22"/>
        </w:numPr>
        <w:tabs>
          <w:tab w:val="left" w:pos="620"/>
        </w:tabs>
        <w:ind w:left="620" w:hanging="359"/>
        <w:rPr>
          <w:rFonts w:eastAsia="Times New Roman"/>
          <w:sz w:val="28"/>
          <w:szCs w:val="28"/>
        </w:rPr>
      </w:pPr>
      <w:r>
        <w:rPr>
          <w:rFonts w:eastAsia="Times New Roman"/>
          <w:sz w:val="28"/>
          <w:szCs w:val="28"/>
        </w:rPr>
        <w:t>Культурное наследие.</w:t>
      </w:r>
    </w:p>
    <w:p w:rsidR="00167AF0" w:rsidRDefault="00167AF0">
      <w:pPr>
        <w:spacing w:line="106" w:lineRule="exact"/>
        <w:rPr>
          <w:rFonts w:eastAsia="Times New Roman"/>
          <w:sz w:val="28"/>
          <w:szCs w:val="28"/>
        </w:rPr>
      </w:pPr>
    </w:p>
    <w:p w:rsidR="00167AF0" w:rsidRDefault="007468DF">
      <w:pPr>
        <w:ind w:left="260"/>
        <w:rPr>
          <w:rFonts w:eastAsia="Times New Roman"/>
          <w:sz w:val="28"/>
          <w:szCs w:val="28"/>
        </w:rPr>
      </w:pPr>
      <w:r>
        <w:rPr>
          <w:rFonts w:eastAsia="Times New Roman"/>
          <w:b/>
          <w:bCs/>
          <w:sz w:val="28"/>
          <w:szCs w:val="28"/>
        </w:rPr>
        <w:t>Раздел II.</w:t>
      </w:r>
    </w:p>
    <w:p w:rsidR="00167AF0" w:rsidRDefault="00167AF0">
      <w:pPr>
        <w:spacing w:line="90" w:lineRule="exact"/>
        <w:rPr>
          <w:rFonts w:eastAsia="Times New Roman"/>
          <w:sz w:val="28"/>
          <w:szCs w:val="28"/>
        </w:rPr>
      </w:pPr>
    </w:p>
    <w:p w:rsidR="00167AF0" w:rsidRDefault="007468DF">
      <w:pPr>
        <w:numPr>
          <w:ilvl w:val="0"/>
          <w:numId w:val="23"/>
        </w:numPr>
        <w:tabs>
          <w:tab w:val="left" w:pos="540"/>
        </w:tabs>
        <w:ind w:left="540" w:hanging="279"/>
        <w:rPr>
          <w:rFonts w:eastAsia="Times New Roman"/>
          <w:sz w:val="28"/>
          <w:szCs w:val="28"/>
        </w:rPr>
      </w:pPr>
      <w:r>
        <w:rPr>
          <w:rFonts w:eastAsia="Times New Roman"/>
          <w:sz w:val="28"/>
          <w:szCs w:val="28"/>
        </w:rPr>
        <w:t>Проектная организация территории Таманского сельского поселения</w:t>
      </w:r>
    </w:p>
    <w:p w:rsidR="00167AF0" w:rsidRDefault="00167AF0">
      <w:pPr>
        <w:spacing w:line="94" w:lineRule="exact"/>
        <w:rPr>
          <w:rFonts w:eastAsia="Times New Roman"/>
          <w:sz w:val="28"/>
          <w:szCs w:val="28"/>
        </w:rPr>
      </w:pPr>
    </w:p>
    <w:p w:rsidR="00167AF0" w:rsidRDefault="007468DF">
      <w:pPr>
        <w:numPr>
          <w:ilvl w:val="0"/>
          <w:numId w:val="24"/>
        </w:numPr>
        <w:tabs>
          <w:tab w:val="left" w:pos="480"/>
        </w:tabs>
        <w:ind w:left="480" w:hanging="219"/>
        <w:rPr>
          <w:rFonts w:eastAsia="Times New Roman"/>
          <w:sz w:val="28"/>
          <w:szCs w:val="28"/>
        </w:rPr>
      </w:pPr>
      <w:r>
        <w:rPr>
          <w:rFonts w:eastAsia="Times New Roman"/>
          <w:sz w:val="28"/>
          <w:szCs w:val="28"/>
        </w:rPr>
        <w:t>1. Проектное использование территории</w:t>
      </w:r>
    </w:p>
    <w:p w:rsidR="00167AF0" w:rsidRDefault="00167AF0">
      <w:pPr>
        <w:spacing w:line="98" w:lineRule="exact"/>
        <w:rPr>
          <w:rFonts w:eastAsia="Times New Roman"/>
          <w:sz w:val="28"/>
          <w:szCs w:val="28"/>
        </w:rPr>
      </w:pPr>
    </w:p>
    <w:p w:rsidR="00167AF0" w:rsidRDefault="007468DF">
      <w:pPr>
        <w:numPr>
          <w:ilvl w:val="0"/>
          <w:numId w:val="25"/>
        </w:numPr>
        <w:tabs>
          <w:tab w:val="left" w:pos="480"/>
        </w:tabs>
        <w:ind w:left="480" w:hanging="219"/>
        <w:rPr>
          <w:rFonts w:eastAsia="Times New Roman"/>
          <w:sz w:val="28"/>
          <w:szCs w:val="28"/>
        </w:rPr>
      </w:pPr>
      <w:r>
        <w:rPr>
          <w:rFonts w:eastAsia="Times New Roman"/>
          <w:sz w:val="28"/>
          <w:szCs w:val="28"/>
        </w:rPr>
        <w:t>2. Планировочная организация территории</w:t>
      </w:r>
    </w:p>
    <w:p w:rsidR="00167AF0" w:rsidRDefault="00167AF0">
      <w:pPr>
        <w:spacing w:line="98" w:lineRule="exact"/>
        <w:rPr>
          <w:rFonts w:eastAsia="Times New Roman"/>
          <w:sz w:val="28"/>
          <w:szCs w:val="28"/>
        </w:rPr>
      </w:pPr>
    </w:p>
    <w:p w:rsidR="00167AF0" w:rsidRDefault="007468DF">
      <w:pPr>
        <w:numPr>
          <w:ilvl w:val="0"/>
          <w:numId w:val="26"/>
        </w:numPr>
        <w:tabs>
          <w:tab w:val="left" w:pos="480"/>
        </w:tabs>
        <w:ind w:left="480" w:hanging="219"/>
        <w:rPr>
          <w:rFonts w:eastAsia="Times New Roman"/>
          <w:sz w:val="28"/>
          <w:szCs w:val="28"/>
        </w:rPr>
      </w:pPr>
      <w:r>
        <w:rPr>
          <w:rFonts w:eastAsia="Times New Roman"/>
          <w:sz w:val="28"/>
          <w:szCs w:val="28"/>
        </w:rPr>
        <w:t>3. Функциональное зонирование территории</w:t>
      </w:r>
    </w:p>
    <w:p w:rsidR="00167AF0" w:rsidRDefault="00167AF0">
      <w:pPr>
        <w:spacing w:line="108" w:lineRule="exact"/>
        <w:rPr>
          <w:rFonts w:eastAsia="Times New Roman"/>
          <w:sz w:val="28"/>
          <w:szCs w:val="28"/>
        </w:rPr>
      </w:pPr>
    </w:p>
    <w:p w:rsidR="00167AF0" w:rsidRDefault="007468DF">
      <w:pPr>
        <w:numPr>
          <w:ilvl w:val="0"/>
          <w:numId w:val="27"/>
        </w:numPr>
        <w:tabs>
          <w:tab w:val="left" w:pos="543"/>
        </w:tabs>
        <w:spacing w:line="302" w:lineRule="auto"/>
        <w:ind w:left="260" w:right="1100" w:firstLine="1"/>
        <w:rPr>
          <w:rFonts w:eastAsia="Times New Roman"/>
          <w:sz w:val="28"/>
          <w:szCs w:val="28"/>
        </w:rPr>
      </w:pPr>
      <w:r>
        <w:rPr>
          <w:rFonts w:eastAsia="Times New Roman"/>
          <w:sz w:val="28"/>
          <w:szCs w:val="28"/>
        </w:rPr>
        <w:t>Основные технико-экономические показатели - откорректированы площади функциональных зон.</w:t>
      </w:r>
    </w:p>
    <w:p w:rsidR="00167AF0" w:rsidRDefault="007468DF">
      <w:pPr>
        <w:spacing w:line="20" w:lineRule="exact"/>
        <w:rPr>
          <w:sz w:val="20"/>
          <w:szCs w:val="20"/>
        </w:rPr>
      </w:pPr>
      <w:r>
        <w:rPr>
          <w:noProof/>
          <w:sz w:val="20"/>
          <w:szCs w:val="20"/>
        </w:rPr>
        <w:drawing>
          <wp:anchor distT="0" distB="0" distL="114300" distR="114300" simplePos="0" relativeHeight="251627008" behindDoc="1" locked="0" layoutInCell="0" allowOverlap="1" wp14:anchorId="38D01D23" wp14:editId="22FAA4C7">
            <wp:simplePos x="0" y="0"/>
            <wp:positionH relativeFrom="column">
              <wp:posOffset>147955</wp:posOffset>
            </wp:positionH>
            <wp:positionV relativeFrom="paragraph">
              <wp:posOffset>72390</wp:posOffset>
            </wp:positionV>
            <wp:extent cx="5978525" cy="5080"/>
            <wp:effectExtent l="0" t="0" r="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140"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16</w:t>
      </w:r>
    </w:p>
    <w:p w:rsidR="00167AF0" w:rsidRDefault="00167AF0">
      <w:pPr>
        <w:spacing w:line="200" w:lineRule="exact"/>
        <w:rPr>
          <w:sz w:val="20"/>
          <w:szCs w:val="20"/>
        </w:rPr>
      </w:pPr>
    </w:p>
    <w:p w:rsidR="00167AF0" w:rsidRDefault="00167AF0">
      <w:pPr>
        <w:spacing w:line="282" w:lineRule="exact"/>
        <w:rPr>
          <w:sz w:val="20"/>
          <w:szCs w:val="20"/>
        </w:rPr>
      </w:pPr>
    </w:p>
    <w:p w:rsidR="00167AF0" w:rsidRDefault="007468DF">
      <w:pPr>
        <w:spacing w:line="237" w:lineRule="auto"/>
        <w:ind w:left="260" w:right="20"/>
        <w:jc w:val="both"/>
        <w:rPr>
          <w:sz w:val="20"/>
          <w:szCs w:val="20"/>
        </w:rPr>
      </w:pPr>
      <w:r>
        <w:rPr>
          <w:rFonts w:ascii="Arial" w:eastAsia="Arial" w:hAnsi="Arial" w:cs="Arial"/>
          <w:b/>
          <w:bCs/>
          <w:sz w:val="32"/>
          <w:szCs w:val="32"/>
        </w:rPr>
        <w:t>РАЗДЕЛ 1. ЦЕЛИ И ЗАДАЧИ ТЕРРИТОРИАЛЬНОГО ПЛАНИРОВАНИЯ.</w:t>
      </w:r>
    </w:p>
    <w:p w:rsidR="00167AF0" w:rsidRDefault="007468DF">
      <w:pPr>
        <w:spacing w:line="20" w:lineRule="exact"/>
        <w:rPr>
          <w:sz w:val="20"/>
          <w:szCs w:val="20"/>
        </w:rPr>
      </w:pPr>
      <w:r>
        <w:rPr>
          <w:noProof/>
          <w:sz w:val="20"/>
          <w:szCs w:val="20"/>
        </w:rPr>
        <w:drawing>
          <wp:anchor distT="0" distB="0" distL="114300" distR="114300" simplePos="0" relativeHeight="251628032" behindDoc="1" locked="0" layoutInCell="0" allowOverlap="1" wp14:anchorId="049030B3" wp14:editId="2AA904AB">
            <wp:simplePos x="0" y="0"/>
            <wp:positionH relativeFrom="column">
              <wp:posOffset>147955</wp:posOffset>
            </wp:positionH>
            <wp:positionV relativeFrom="paragraph">
              <wp:posOffset>16510</wp:posOffset>
            </wp:positionV>
            <wp:extent cx="5978525" cy="17780"/>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a:extLst/>
                    </a:blip>
                    <a:srcRect/>
                    <a:stretch>
                      <a:fillRect/>
                    </a:stretch>
                  </pic:blipFill>
                  <pic:spPr bwMode="auto">
                    <a:xfrm>
                      <a:off x="0" y="0"/>
                      <a:ext cx="5978525" cy="17780"/>
                    </a:xfrm>
                    <a:prstGeom prst="rect">
                      <a:avLst/>
                    </a:prstGeom>
                    <a:noFill/>
                  </pic:spPr>
                </pic:pic>
              </a:graphicData>
            </a:graphic>
          </wp:anchor>
        </w:drawing>
      </w:r>
    </w:p>
    <w:p w:rsidR="00167AF0" w:rsidRDefault="00167AF0">
      <w:pPr>
        <w:spacing w:line="262" w:lineRule="exact"/>
        <w:rPr>
          <w:sz w:val="20"/>
          <w:szCs w:val="20"/>
        </w:rPr>
      </w:pPr>
    </w:p>
    <w:p w:rsidR="00167AF0" w:rsidRDefault="007468DF">
      <w:pPr>
        <w:ind w:left="440"/>
        <w:rPr>
          <w:sz w:val="20"/>
          <w:szCs w:val="20"/>
        </w:rPr>
      </w:pPr>
      <w:r>
        <w:rPr>
          <w:rFonts w:eastAsia="Times New Roman"/>
          <w:sz w:val="32"/>
          <w:szCs w:val="32"/>
        </w:rPr>
        <w:t>1.1 Цели территориального планирования</w:t>
      </w:r>
    </w:p>
    <w:p w:rsidR="00167AF0" w:rsidRDefault="00167AF0">
      <w:pPr>
        <w:spacing w:line="188" w:lineRule="exact"/>
        <w:rPr>
          <w:sz w:val="20"/>
          <w:szCs w:val="20"/>
        </w:rPr>
      </w:pPr>
    </w:p>
    <w:p w:rsidR="00167AF0" w:rsidRDefault="007468DF">
      <w:pPr>
        <w:spacing w:line="302" w:lineRule="auto"/>
        <w:ind w:left="260" w:right="20" w:firstLine="720"/>
        <w:jc w:val="both"/>
        <w:rPr>
          <w:sz w:val="20"/>
          <w:szCs w:val="20"/>
        </w:rPr>
      </w:pPr>
      <w:r>
        <w:rPr>
          <w:rFonts w:eastAsia="Times New Roman"/>
          <w:sz w:val="28"/>
          <w:szCs w:val="28"/>
        </w:rPr>
        <w:t>Целью разработки генерального плана поселения является создание действенного инструмента управления развитием территории в соответствии</w:t>
      </w:r>
    </w:p>
    <w:p w:rsidR="00167AF0" w:rsidRDefault="00167AF0">
      <w:pPr>
        <w:spacing w:line="26" w:lineRule="exact"/>
        <w:rPr>
          <w:sz w:val="20"/>
          <w:szCs w:val="20"/>
        </w:rPr>
      </w:pPr>
    </w:p>
    <w:p w:rsidR="00167AF0" w:rsidRDefault="007468DF">
      <w:pPr>
        <w:numPr>
          <w:ilvl w:val="0"/>
          <w:numId w:val="28"/>
        </w:numPr>
        <w:tabs>
          <w:tab w:val="left" w:pos="460"/>
        </w:tabs>
        <w:spacing w:line="308" w:lineRule="auto"/>
        <w:ind w:left="260" w:right="20" w:firstLine="1"/>
        <w:jc w:val="both"/>
        <w:rPr>
          <w:rFonts w:eastAsia="Times New Roman"/>
          <w:sz w:val="28"/>
          <w:szCs w:val="28"/>
        </w:rPr>
      </w:pPr>
      <w:r>
        <w:rPr>
          <w:rFonts w:eastAsia="Times New Roman"/>
          <w:sz w:val="28"/>
          <w:szCs w:val="28"/>
        </w:rPr>
        <w:t>федеральным законодательством и законодательством субъекта Российской Федерации. Проектные решения генеральных планов являются основой для комплексного решения вопросов организации планировочной структуры; территориального, инфраструктурного и социально-экономического развития</w:t>
      </w:r>
    </w:p>
    <w:p w:rsidR="00167AF0" w:rsidRDefault="00167AF0">
      <w:pPr>
        <w:spacing w:line="23" w:lineRule="exact"/>
        <w:rPr>
          <w:rFonts w:eastAsia="Times New Roman"/>
          <w:sz w:val="28"/>
          <w:szCs w:val="28"/>
        </w:rPr>
      </w:pPr>
    </w:p>
    <w:p w:rsidR="00167AF0" w:rsidRDefault="007468DF">
      <w:pPr>
        <w:spacing w:line="306" w:lineRule="auto"/>
        <w:ind w:left="260" w:right="20"/>
        <w:jc w:val="both"/>
        <w:rPr>
          <w:rFonts w:eastAsia="Times New Roman"/>
          <w:sz w:val="28"/>
          <w:szCs w:val="28"/>
        </w:rPr>
      </w:pPr>
      <w:r>
        <w:rPr>
          <w:rFonts w:eastAsia="Times New Roman"/>
          <w:sz w:val="28"/>
          <w:szCs w:val="28"/>
        </w:rPr>
        <w:t>поселений; разработки правил землепользования и застройки, устанавливающих правовой режим использования территориальных зон; определения зон инвестиционного развития.</w:t>
      </w:r>
    </w:p>
    <w:p w:rsidR="00167AF0" w:rsidRDefault="00167AF0">
      <w:pPr>
        <w:spacing w:line="24" w:lineRule="exact"/>
        <w:rPr>
          <w:rFonts w:eastAsia="Times New Roman"/>
          <w:sz w:val="28"/>
          <w:szCs w:val="28"/>
        </w:rPr>
      </w:pPr>
    </w:p>
    <w:p w:rsidR="00167AF0" w:rsidRDefault="007468DF">
      <w:pPr>
        <w:spacing w:line="306" w:lineRule="auto"/>
        <w:ind w:left="260" w:right="20" w:firstLine="720"/>
        <w:jc w:val="both"/>
        <w:rPr>
          <w:rFonts w:eastAsia="Times New Roman"/>
          <w:sz w:val="28"/>
          <w:szCs w:val="28"/>
        </w:rPr>
      </w:pPr>
      <w:r>
        <w:rPr>
          <w:rFonts w:eastAsia="Times New Roman"/>
          <w:sz w:val="28"/>
          <w:szCs w:val="28"/>
        </w:rPr>
        <w:t>Основными целями территориального планирования при разработке генерального плана Таманского сельского поселения Темрюкского района Краснодарского края являются:</w:t>
      </w:r>
    </w:p>
    <w:p w:rsidR="00167AF0" w:rsidRDefault="00167AF0">
      <w:pPr>
        <w:spacing w:line="45" w:lineRule="exact"/>
        <w:rPr>
          <w:rFonts w:eastAsia="Times New Roman"/>
          <w:sz w:val="28"/>
          <w:szCs w:val="28"/>
        </w:rPr>
      </w:pPr>
    </w:p>
    <w:p w:rsidR="00167AF0" w:rsidRDefault="007468DF">
      <w:pPr>
        <w:numPr>
          <w:ilvl w:val="1"/>
          <w:numId w:val="28"/>
        </w:numPr>
        <w:tabs>
          <w:tab w:val="left" w:pos="1112"/>
        </w:tabs>
        <w:spacing w:line="296" w:lineRule="auto"/>
        <w:ind w:left="260" w:right="20" w:firstLine="709"/>
        <w:jc w:val="both"/>
        <w:rPr>
          <w:rFonts w:ascii="Symbol" w:eastAsia="Symbol" w:hAnsi="Symbol" w:cs="Symbol"/>
          <w:sz w:val="28"/>
          <w:szCs w:val="28"/>
        </w:rPr>
      </w:pPr>
      <w:r>
        <w:rPr>
          <w:rFonts w:eastAsia="Times New Roman"/>
          <w:sz w:val="28"/>
          <w:szCs w:val="28"/>
        </w:rPr>
        <w:t>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w:t>
      </w:r>
    </w:p>
    <w:p w:rsidR="00167AF0" w:rsidRDefault="00167AF0">
      <w:pPr>
        <w:spacing w:line="58" w:lineRule="exact"/>
        <w:rPr>
          <w:rFonts w:ascii="Symbol" w:eastAsia="Symbol" w:hAnsi="Symbol" w:cs="Symbol"/>
          <w:sz w:val="28"/>
          <w:szCs w:val="28"/>
        </w:rPr>
      </w:pPr>
    </w:p>
    <w:p w:rsidR="00167AF0" w:rsidRDefault="007468DF">
      <w:pPr>
        <w:numPr>
          <w:ilvl w:val="1"/>
          <w:numId w:val="28"/>
        </w:numPr>
        <w:tabs>
          <w:tab w:val="left" w:pos="1112"/>
        </w:tabs>
        <w:spacing w:line="283" w:lineRule="auto"/>
        <w:ind w:left="260" w:right="20" w:firstLine="709"/>
        <w:rPr>
          <w:rFonts w:ascii="Symbol" w:eastAsia="Symbol" w:hAnsi="Symbol" w:cs="Symbol"/>
          <w:sz w:val="28"/>
          <w:szCs w:val="28"/>
        </w:rPr>
      </w:pPr>
      <w:r>
        <w:rPr>
          <w:rFonts w:eastAsia="Times New Roman"/>
          <w:sz w:val="28"/>
          <w:szCs w:val="28"/>
        </w:rPr>
        <w:t>обеспечение средствами территориального планирования целостности сельского поселения как муниципального образования;</w:t>
      </w:r>
    </w:p>
    <w:p w:rsidR="00167AF0" w:rsidRDefault="00167AF0">
      <w:pPr>
        <w:spacing w:line="72" w:lineRule="exact"/>
        <w:rPr>
          <w:rFonts w:ascii="Symbol" w:eastAsia="Symbol" w:hAnsi="Symbol" w:cs="Symbol"/>
          <w:sz w:val="28"/>
          <w:szCs w:val="28"/>
        </w:rPr>
      </w:pPr>
    </w:p>
    <w:p w:rsidR="00167AF0" w:rsidRDefault="007468DF">
      <w:pPr>
        <w:numPr>
          <w:ilvl w:val="1"/>
          <w:numId w:val="28"/>
        </w:numPr>
        <w:tabs>
          <w:tab w:val="left" w:pos="1112"/>
        </w:tabs>
        <w:spacing w:line="286" w:lineRule="auto"/>
        <w:ind w:left="260" w:right="20" w:firstLine="709"/>
        <w:jc w:val="both"/>
        <w:rPr>
          <w:rFonts w:ascii="Symbol" w:eastAsia="Symbol" w:hAnsi="Symbol" w:cs="Symbol"/>
          <w:sz w:val="28"/>
          <w:szCs w:val="28"/>
        </w:rPr>
      </w:pPr>
      <w:r>
        <w:rPr>
          <w:rFonts w:eastAsia="Times New Roman"/>
          <w:sz w:val="28"/>
          <w:szCs w:val="28"/>
        </w:rPr>
        <w:t>выработка рациональных решений по планировочной организации, функциональному зонированию территории и созданию условий для</w:t>
      </w:r>
    </w:p>
    <w:p w:rsidR="00167AF0" w:rsidRDefault="00167AF0">
      <w:pPr>
        <w:spacing w:line="43" w:lineRule="exact"/>
        <w:rPr>
          <w:rFonts w:ascii="Symbol" w:eastAsia="Symbol" w:hAnsi="Symbol" w:cs="Symbol"/>
          <w:sz w:val="28"/>
          <w:szCs w:val="28"/>
        </w:rPr>
      </w:pPr>
    </w:p>
    <w:p w:rsidR="00167AF0" w:rsidRDefault="007468DF">
      <w:pPr>
        <w:spacing w:line="309" w:lineRule="auto"/>
        <w:ind w:left="260" w:right="20"/>
        <w:jc w:val="both"/>
        <w:rPr>
          <w:rFonts w:ascii="Symbol" w:eastAsia="Symbol" w:hAnsi="Symbol" w:cs="Symbol"/>
          <w:sz w:val="28"/>
          <w:szCs w:val="28"/>
        </w:rPr>
      </w:pPr>
      <w:r>
        <w:rPr>
          <w:rFonts w:eastAsia="Times New Roman"/>
          <w:sz w:val="28"/>
          <w:szCs w:val="28"/>
        </w:rPr>
        <w:t>проведения градостроительного зонирования, соответствующего возможности функционирования морского порта, а также максимальному раскрытию рекреационного и социально-экономического потенциала поселения с учетом опережающего развития инженерной и транспортной инфраструктуры;</w:t>
      </w:r>
    </w:p>
    <w:p w:rsidR="00167AF0" w:rsidRDefault="00167AF0">
      <w:pPr>
        <w:spacing w:line="43" w:lineRule="exact"/>
        <w:rPr>
          <w:rFonts w:ascii="Symbol" w:eastAsia="Symbol" w:hAnsi="Symbol" w:cs="Symbol"/>
          <w:sz w:val="28"/>
          <w:szCs w:val="28"/>
        </w:rPr>
      </w:pPr>
    </w:p>
    <w:p w:rsidR="00167AF0" w:rsidRDefault="007468DF">
      <w:pPr>
        <w:numPr>
          <w:ilvl w:val="1"/>
          <w:numId w:val="28"/>
        </w:numPr>
        <w:tabs>
          <w:tab w:val="left" w:pos="1112"/>
        </w:tabs>
        <w:spacing w:line="283" w:lineRule="auto"/>
        <w:ind w:left="260" w:right="20" w:firstLine="709"/>
        <w:jc w:val="both"/>
        <w:rPr>
          <w:rFonts w:ascii="Symbol" w:eastAsia="Symbol" w:hAnsi="Symbol" w:cs="Symbol"/>
          <w:sz w:val="28"/>
          <w:szCs w:val="28"/>
        </w:rPr>
      </w:pPr>
      <w:r>
        <w:rPr>
          <w:rFonts w:eastAsia="Times New Roman"/>
          <w:sz w:val="28"/>
          <w:szCs w:val="28"/>
        </w:rPr>
        <w:t>определение необходимых исходных условий развития за счет совершенствования территориальной организации поселения, прежде всего</w:t>
      </w:r>
    </w:p>
    <w:p w:rsidR="00167AF0" w:rsidRDefault="00167AF0">
      <w:pPr>
        <w:spacing w:line="51" w:lineRule="exact"/>
        <w:rPr>
          <w:rFonts w:ascii="Symbol" w:eastAsia="Symbol" w:hAnsi="Symbol" w:cs="Symbol"/>
          <w:sz w:val="28"/>
          <w:szCs w:val="28"/>
        </w:rPr>
      </w:pPr>
    </w:p>
    <w:p w:rsidR="00167AF0" w:rsidRDefault="007468DF">
      <w:pPr>
        <w:spacing w:line="299" w:lineRule="auto"/>
        <w:ind w:left="260" w:right="20"/>
        <w:rPr>
          <w:rFonts w:ascii="Symbol" w:eastAsia="Symbol" w:hAnsi="Symbol" w:cs="Symbol"/>
          <w:sz w:val="28"/>
          <w:szCs w:val="28"/>
        </w:rPr>
      </w:pPr>
      <w:r>
        <w:rPr>
          <w:rFonts w:eastAsia="Times New Roman"/>
          <w:sz w:val="28"/>
          <w:szCs w:val="28"/>
        </w:rPr>
        <w:t>за счет увеличения площади земель, занимаемых главными конкурентоспособными видами использования.</w:t>
      </w:r>
    </w:p>
    <w:p w:rsidR="00167AF0" w:rsidRDefault="00167AF0">
      <w:pPr>
        <w:spacing w:line="20" w:lineRule="exact"/>
        <w:rPr>
          <w:rFonts w:ascii="Symbol" w:eastAsia="Symbol" w:hAnsi="Symbol" w:cs="Symbol"/>
          <w:sz w:val="28"/>
          <w:szCs w:val="28"/>
        </w:rPr>
      </w:pPr>
    </w:p>
    <w:p w:rsidR="00167AF0" w:rsidRDefault="007468DF">
      <w:pPr>
        <w:ind w:left="620"/>
        <w:rPr>
          <w:rFonts w:ascii="Symbol" w:eastAsia="Symbol" w:hAnsi="Symbol" w:cs="Symbol"/>
          <w:sz w:val="28"/>
          <w:szCs w:val="28"/>
        </w:rPr>
      </w:pPr>
      <w:r>
        <w:rPr>
          <w:rFonts w:eastAsia="Times New Roman"/>
          <w:sz w:val="28"/>
          <w:szCs w:val="28"/>
        </w:rPr>
        <w:t>Решения генерального плана основываются на следующих принципах:</w:t>
      </w:r>
    </w:p>
    <w:p w:rsidR="00167AF0" w:rsidRDefault="007468DF">
      <w:pPr>
        <w:spacing w:line="20" w:lineRule="exact"/>
        <w:rPr>
          <w:sz w:val="20"/>
          <w:szCs w:val="20"/>
        </w:rPr>
      </w:pPr>
      <w:r>
        <w:rPr>
          <w:noProof/>
          <w:sz w:val="20"/>
          <w:szCs w:val="20"/>
        </w:rPr>
        <w:drawing>
          <wp:anchor distT="0" distB="0" distL="114300" distR="114300" simplePos="0" relativeHeight="251629056" behindDoc="1" locked="0" layoutInCell="0" allowOverlap="1" wp14:anchorId="3124CC18" wp14:editId="6BB6827E">
            <wp:simplePos x="0" y="0"/>
            <wp:positionH relativeFrom="column">
              <wp:posOffset>147955</wp:posOffset>
            </wp:positionH>
            <wp:positionV relativeFrom="paragraph">
              <wp:posOffset>154940</wp:posOffset>
            </wp:positionV>
            <wp:extent cx="5978525" cy="5080"/>
            <wp:effectExtent l="0" t="0" r="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70"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17</w:t>
      </w:r>
    </w:p>
    <w:p w:rsidR="00167AF0" w:rsidRDefault="00167AF0">
      <w:pPr>
        <w:spacing w:line="263" w:lineRule="exact"/>
        <w:rPr>
          <w:sz w:val="20"/>
          <w:szCs w:val="20"/>
        </w:rPr>
      </w:pPr>
    </w:p>
    <w:p w:rsidR="00167AF0" w:rsidRDefault="007468DF">
      <w:pPr>
        <w:numPr>
          <w:ilvl w:val="0"/>
          <w:numId w:val="29"/>
        </w:numPr>
        <w:tabs>
          <w:tab w:val="left" w:pos="1112"/>
        </w:tabs>
        <w:spacing w:line="296" w:lineRule="auto"/>
        <w:ind w:left="260" w:right="20" w:firstLine="709"/>
        <w:jc w:val="both"/>
        <w:rPr>
          <w:rFonts w:ascii="Symbol" w:eastAsia="Symbol" w:hAnsi="Symbol" w:cs="Symbol"/>
          <w:sz w:val="28"/>
          <w:szCs w:val="28"/>
        </w:rPr>
      </w:pPr>
      <w:r>
        <w:rPr>
          <w:rFonts w:eastAsia="Times New Roman"/>
          <w:sz w:val="28"/>
          <w:szCs w:val="28"/>
        </w:rPr>
        <w:t>обеспечение максимальной сохранности уникального природного комплекса территории, ее природно-географических особенностей, в том числе, памятников природы, археологии и культуры;</w:t>
      </w:r>
    </w:p>
    <w:p w:rsidR="00167AF0" w:rsidRDefault="00167AF0">
      <w:pPr>
        <w:spacing w:line="58" w:lineRule="exact"/>
        <w:rPr>
          <w:rFonts w:ascii="Symbol" w:eastAsia="Symbol" w:hAnsi="Symbol" w:cs="Symbol"/>
          <w:sz w:val="28"/>
          <w:szCs w:val="28"/>
        </w:rPr>
      </w:pPr>
    </w:p>
    <w:p w:rsidR="00167AF0" w:rsidRDefault="007468DF">
      <w:pPr>
        <w:numPr>
          <w:ilvl w:val="0"/>
          <w:numId w:val="29"/>
        </w:numPr>
        <w:tabs>
          <w:tab w:val="left" w:pos="1112"/>
        </w:tabs>
        <w:spacing w:line="296" w:lineRule="auto"/>
        <w:ind w:left="260" w:right="20" w:firstLine="709"/>
        <w:jc w:val="both"/>
        <w:rPr>
          <w:rFonts w:ascii="Symbol" w:eastAsia="Symbol" w:hAnsi="Symbol" w:cs="Symbol"/>
          <w:sz w:val="28"/>
          <w:szCs w:val="28"/>
        </w:rPr>
      </w:pPr>
      <w:r>
        <w:rPr>
          <w:rFonts w:eastAsia="Times New Roman"/>
          <w:sz w:val="28"/>
          <w:szCs w:val="28"/>
        </w:rPr>
        <w:t>устойчивое развитие территории за счет функционирования нового района морского порта с учетом охраны природных ресурсов в интересах настоящего и будущего поколений;</w:t>
      </w:r>
    </w:p>
    <w:p w:rsidR="00167AF0" w:rsidRDefault="00167AF0">
      <w:pPr>
        <w:spacing w:line="59" w:lineRule="exact"/>
        <w:rPr>
          <w:rFonts w:ascii="Symbol" w:eastAsia="Symbol" w:hAnsi="Symbol" w:cs="Symbol"/>
          <w:sz w:val="28"/>
          <w:szCs w:val="28"/>
        </w:rPr>
      </w:pPr>
    </w:p>
    <w:p w:rsidR="00167AF0" w:rsidRDefault="007468DF">
      <w:pPr>
        <w:numPr>
          <w:ilvl w:val="0"/>
          <w:numId w:val="29"/>
        </w:numPr>
        <w:tabs>
          <w:tab w:val="left" w:pos="1112"/>
        </w:tabs>
        <w:spacing w:line="304" w:lineRule="auto"/>
        <w:ind w:left="260" w:right="20" w:firstLine="709"/>
        <w:jc w:val="both"/>
        <w:rPr>
          <w:rFonts w:ascii="Symbol" w:eastAsia="Symbol" w:hAnsi="Symbol" w:cs="Symbol"/>
          <w:sz w:val="28"/>
          <w:szCs w:val="28"/>
        </w:rPr>
      </w:pPr>
      <w:r>
        <w:rPr>
          <w:rFonts w:eastAsia="Times New Roman"/>
          <w:sz w:val="28"/>
          <w:szCs w:val="28"/>
        </w:rPr>
        <w:t>оптимальное сочетание и развитие различных курортных функций, включая лечебно-оздоровительное направление семейного отдыха, культурно-развлекательное и туристско-спортивное направления. Создание условий для максимального увеличения продолжительности курортного сезона;</w:t>
      </w:r>
    </w:p>
    <w:p w:rsidR="00167AF0" w:rsidRDefault="00167AF0">
      <w:pPr>
        <w:spacing w:line="46" w:lineRule="exact"/>
        <w:rPr>
          <w:rFonts w:ascii="Symbol" w:eastAsia="Symbol" w:hAnsi="Symbol" w:cs="Symbol"/>
          <w:sz w:val="28"/>
          <w:szCs w:val="28"/>
        </w:rPr>
      </w:pPr>
    </w:p>
    <w:p w:rsidR="00167AF0" w:rsidRDefault="007468DF">
      <w:pPr>
        <w:numPr>
          <w:ilvl w:val="0"/>
          <w:numId w:val="29"/>
        </w:numPr>
        <w:tabs>
          <w:tab w:val="left" w:pos="1112"/>
        </w:tabs>
        <w:spacing w:line="304" w:lineRule="auto"/>
        <w:ind w:left="260" w:right="20" w:firstLine="709"/>
        <w:jc w:val="both"/>
        <w:rPr>
          <w:rFonts w:ascii="Symbol" w:eastAsia="Symbol" w:hAnsi="Symbol" w:cs="Symbol"/>
          <w:sz w:val="28"/>
          <w:szCs w:val="28"/>
        </w:rPr>
      </w:pPr>
      <w:r>
        <w:rPr>
          <w:rFonts w:eastAsia="Times New Roman"/>
          <w:sz w:val="28"/>
          <w:szCs w:val="28"/>
        </w:rPr>
        <w:t>соблюдение последовательности действий по территориальному планированию, организации рациональной планировочной структуры, функционального и последующего градостроительного зонирования с учетом опережающего развития систем коммунальной инфраструктуры для оптимизации уровня антропогенных нагрузок на природную среду;</w:t>
      </w:r>
    </w:p>
    <w:p w:rsidR="00167AF0" w:rsidRDefault="00167AF0">
      <w:pPr>
        <w:spacing w:line="46" w:lineRule="exact"/>
        <w:rPr>
          <w:rFonts w:ascii="Symbol" w:eastAsia="Symbol" w:hAnsi="Symbol" w:cs="Symbol"/>
          <w:sz w:val="28"/>
          <w:szCs w:val="28"/>
        </w:rPr>
      </w:pPr>
    </w:p>
    <w:p w:rsidR="00167AF0" w:rsidRDefault="007468DF">
      <w:pPr>
        <w:numPr>
          <w:ilvl w:val="0"/>
          <w:numId w:val="29"/>
        </w:numPr>
        <w:tabs>
          <w:tab w:val="left" w:pos="1112"/>
        </w:tabs>
        <w:spacing w:line="301" w:lineRule="auto"/>
        <w:ind w:left="260" w:right="20" w:firstLine="709"/>
        <w:jc w:val="both"/>
        <w:rPr>
          <w:rFonts w:ascii="Symbol" w:eastAsia="Symbol" w:hAnsi="Symbol" w:cs="Symbol"/>
          <w:sz w:val="28"/>
          <w:szCs w:val="28"/>
        </w:rPr>
      </w:pPr>
      <w:r>
        <w:rPr>
          <w:rFonts w:eastAsia="Times New Roman"/>
          <w:sz w:val="28"/>
          <w:szCs w:val="28"/>
        </w:rPr>
        <w:t>рациональное размещение объектов капитального строительства местного значения, создание сети автомобильных и железных дорог общего пользования, развязок, путепроводов, мостов и иных транспортных и инженерных сооружений вне границ населенных пунктов.</w:t>
      </w:r>
    </w:p>
    <w:p w:rsidR="00167AF0" w:rsidRDefault="00167AF0">
      <w:pPr>
        <w:spacing w:line="34" w:lineRule="exact"/>
        <w:rPr>
          <w:rFonts w:ascii="Symbol" w:eastAsia="Symbol" w:hAnsi="Symbol" w:cs="Symbol"/>
          <w:sz w:val="28"/>
          <w:szCs w:val="28"/>
        </w:rPr>
      </w:pPr>
    </w:p>
    <w:p w:rsidR="00167AF0" w:rsidRDefault="007468DF">
      <w:pPr>
        <w:spacing w:line="306" w:lineRule="auto"/>
        <w:ind w:left="260" w:right="20" w:firstLine="720"/>
        <w:jc w:val="both"/>
        <w:rPr>
          <w:rFonts w:ascii="Symbol" w:eastAsia="Symbol" w:hAnsi="Symbol" w:cs="Symbol"/>
          <w:sz w:val="28"/>
          <w:szCs w:val="28"/>
        </w:rPr>
      </w:pPr>
      <w:r>
        <w:rPr>
          <w:rFonts w:eastAsia="Times New Roman"/>
          <w:sz w:val="28"/>
          <w:szCs w:val="28"/>
        </w:rPr>
        <w:t>Проектные решения генерального плана являются основой для комплексного решения вопросов организации планировочной структуры; территориального, инфраструктурного и социально-экономического развития</w:t>
      </w:r>
    </w:p>
    <w:p w:rsidR="00167AF0" w:rsidRDefault="00167AF0">
      <w:pPr>
        <w:spacing w:line="25" w:lineRule="exact"/>
        <w:rPr>
          <w:rFonts w:ascii="Symbol" w:eastAsia="Symbol" w:hAnsi="Symbol" w:cs="Symbol"/>
          <w:sz w:val="28"/>
          <w:szCs w:val="28"/>
        </w:rPr>
      </w:pPr>
    </w:p>
    <w:p w:rsidR="00167AF0" w:rsidRDefault="007468DF">
      <w:pPr>
        <w:spacing w:line="306" w:lineRule="auto"/>
        <w:ind w:left="260" w:right="20"/>
        <w:jc w:val="both"/>
        <w:rPr>
          <w:rFonts w:ascii="Symbol" w:eastAsia="Symbol" w:hAnsi="Symbol" w:cs="Symbol"/>
          <w:sz w:val="28"/>
          <w:szCs w:val="28"/>
        </w:rPr>
      </w:pPr>
      <w:r>
        <w:rPr>
          <w:rFonts w:eastAsia="Times New Roman"/>
          <w:sz w:val="28"/>
          <w:szCs w:val="28"/>
        </w:rPr>
        <w:t>поселения; разработки правил землепользования и застройки, устанавливающих правовой режим использования территориальных зон; определения зон инвестиционного развития.</w:t>
      </w: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65" w:lineRule="exact"/>
        <w:rPr>
          <w:sz w:val="20"/>
          <w:szCs w:val="20"/>
        </w:rPr>
      </w:pPr>
    </w:p>
    <w:p w:rsidR="00167AF0" w:rsidRDefault="007468DF">
      <w:pPr>
        <w:ind w:left="440"/>
        <w:rPr>
          <w:sz w:val="20"/>
          <w:szCs w:val="20"/>
        </w:rPr>
      </w:pPr>
      <w:r>
        <w:rPr>
          <w:rFonts w:eastAsia="Times New Roman"/>
          <w:sz w:val="32"/>
          <w:szCs w:val="32"/>
        </w:rPr>
        <w:t>1.2 Задачи территориального планирования</w:t>
      </w:r>
    </w:p>
    <w:p w:rsidR="00167AF0" w:rsidRDefault="00167AF0">
      <w:pPr>
        <w:spacing w:line="188" w:lineRule="exact"/>
        <w:rPr>
          <w:sz w:val="20"/>
          <w:szCs w:val="20"/>
        </w:rPr>
      </w:pPr>
    </w:p>
    <w:p w:rsidR="00167AF0" w:rsidRDefault="007468DF">
      <w:pPr>
        <w:spacing w:line="302" w:lineRule="auto"/>
        <w:ind w:left="260" w:right="40" w:firstLine="708"/>
        <w:rPr>
          <w:sz w:val="20"/>
          <w:szCs w:val="20"/>
        </w:rPr>
      </w:pPr>
      <w:r>
        <w:rPr>
          <w:rFonts w:eastAsia="Times New Roman"/>
          <w:sz w:val="28"/>
          <w:szCs w:val="28"/>
        </w:rPr>
        <w:t>Реализация указанных целей осуществляется посредством решения задач. Основными задачами генерального плана являются следующее:</w:t>
      </w:r>
    </w:p>
    <w:p w:rsidR="00167AF0" w:rsidRDefault="00167AF0">
      <w:pPr>
        <w:spacing w:line="46" w:lineRule="exact"/>
        <w:rPr>
          <w:sz w:val="20"/>
          <w:szCs w:val="20"/>
        </w:rPr>
      </w:pPr>
    </w:p>
    <w:p w:rsidR="00167AF0" w:rsidRDefault="007468DF">
      <w:pPr>
        <w:numPr>
          <w:ilvl w:val="0"/>
          <w:numId w:val="30"/>
        </w:numPr>
        <w:tabs>
          <w:tab w:val="left" w:pos="1112"/>
        </w:tabs>
        <w:spacing w:line="287" w:lineRule="auto"/>
        <w:ind w:left="260" w:right="20" w:firstLine="709"/>
        <w:jc w:val="both"/>
        <w:rPr>
          <w:rFonts w:ascii="Symbol" w:eastAsia="Symbol" w:hAnsi="Symbol" w:cs="Symbol"/>
          <w:sz w:val="28"/>
          <w:szCs w:val="28"/>
        </w:rPr>
      </w:pPr>
      <w:r>
        <w:rPr>
          <w:rFonts w:eastAsia="Times New Roman"/>
          <w:sz w:val="28"/>
          <w:szCs w:val="28"/>
        </w:rPr>
        <w:t>обеспечение размещения морпорта, выявление связанных с этим проблем градостроительного развития территории поселения и внесение</w:t>
      </w:r>
    </w:p>
    <w:p w:rsidR="00167AF0" w:rsidRDefault="007468DF">
      <w:pPr>
        <w:spacing w:line="20" w:lineRule="exact"/>
        <w:rPr>
          <w:sz w:val="20"/>
          <w:szCs w:val="20"/>
        </w:rPr>
      </w:pPr>
      <w:r>
        <w:rPr>
          <w:noProof/>
          <w:sz w:val="20"/>
          <w:szCs w:val="20"/>
        </w:rPr>
        <w:drawing>
          <wp:anchor distT="0" distB="0" distL="114300" distR="114300" simplePos="0" relativeHeight="251630080" behindDoc="1" locked="0" layoutInCell="0" allowOverlap="1" wp14:anchorId="53B90A71" wp14:editId="7CD275D3">
            <wp:simplePos x="0" y="0"/>
            <wp:positionH relativeFrom="column">
              <wp:posOffset>147955</wp:posOffset>
            </wp:positionH>
            <wp:positionV relativeFrom="paragraph">
              <wp:posOffset>206375</wp:posOffset>
            </wp:positionV>
            <wp:extent cx="5978525" cy="5080"/>
            <wp:effectExtent l="0" t="0" r="0" b="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351"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18</w:t>
      </w:r>
    </w:p>
    <w:p w:rsidR="00167AF0" w:rsidRDefault="00167AF0">
      <w:pPr>
        <w:spacing w:line="243" w:lineRule="exact"/>
        <w:rPr>
          <w:sz w:val="20"/>
          <w:szCs w:val="20"/>
        </w:rPr>
      </w:pPr>
    </w:p>
    <w:p w:rsidR="00167AF0" w:rsidRDefault="007468DF">
      <w:pPr>
        <w:spacing w:line="308" w:lineRule="auto"/>
        <w:ind w:left="260" w:right="20"/>
        <w:jc w:val="both"/>
        <w:rPr>
          <w:sz w:val="20"/>
          <w:szCs w:val="20"/>
        </w:rPr>
      </w:pPr>
      <w:r>
        <w:rPr>
          <w:rFonts w:eastAsia="Times New Roman"/>
          <w:sz w:val="28"/>
          <w:szCs w:val="28"/>
        </w:rPr>
        <w:t>изменений в действующий генеральный план, обеспечивающих решение этих проблем на основе анализа параметров муниципальной среды, существующих ресурсов жизнеобеспечения, а также отдельных принятых градостроительных решений;</w:t>
      </w:r>
    </w:p>
    <w:p w:rsidR="00167AF0" w:rsidRDefault="00167AF0">
      <w:pPr>
        <w:spacing w:line="20" w:lineRule="exact"/>
        <w:rPr>
          <w:sz w:val="20"/>
          <w:szCs w:val="20"/>
        </w:rPr>
      </w:pPr>
    </w:p>
    <w:p w:rsidR="00167AF0" w:rsidRDefault="007468DF">
      <w:pPr>
        <w:numPr>
          <w:ilvl w:val="0"/>
          <w:numId w:val="31"/>
        </w:numPr>
        <w:tabs>
          <w:tab w:val="left" w:pos="1120"/>
        </w:tabs>
        <w:ind w:left="1120" w:hanging="151"/>
        <w:rPr>
          <w:rFonts w:ascii="Symbol" w:eastAsia="Symbol" w:hAnsi="Symbol" w:cs="Symbol"/>
          <w:sz w:val="27"/>
          <w:szCs w:val="27"/>
        </w:rPr>
      </w:pPr>
      <w:r>
        <w:rPr>
          <w:rFonts w:eastAsia="Times New Roman"/>
          <w:sz w:val="27"/>
          <w:szCs w:val="27"/>
        </w:rPr>
        <w:t>определение направления перспективного территориального развития;</w:t>
      </w:r>
    </w:p>
    <w:p w:rsidR="00167AF0" w:rsidRDefault="00167AF0">
      <w:pPr>
        <w:spacing w:line="128" w:lineRule="exact"/>
        <w:rPr>
          <w:rFonts w:ascii="Symbol" w:eastAsia="Symbol" w:hAnsi="Symbol" w:cs="Symbol"/>
          <w:sz w:val="27"/>
          <w:szCs w:val="27"/>
        </w:rPr>
      </w:pPr>
    </w:p>
    <w:p w:rsidR="00167AF0" w:rsidRDefault="007468DF">
      <w:pPr>
        <w:numPr>
          <w:ilvl w:val="0"/>
          <w:numId w:val="31"/>
        </w:numPr>
        <w:tabs>
          <w:tab w:val="left" w:pos="1112"/>
        </w:tabs>
        <w:spacing w:line="298" w:lineRule="auto"/>
        <w:ind w:left="260" w:right="20" w:firstLine="709"/>
        <w:jc w:val="both"/>
        <w:rPr>
          <w:rFonts w:ascii="Symbol" w:eastAsia="Symbol" w:hAnsi="Symbol" w:cs="Symbol"/>
          <w:sz w:val="28"/>
          <w:szCs w:val="28"/>
        </w:rPr>
      </w:pPr>
      <w:r>
        <w:rPr>
          <w:rFonts w:eastAsia="Times New Roman"/>
          <w:sz w:val="28"/>
          <w:szCs w:val="28"/>
        </w:rPr>
        <w:t>определение зон, в которых осуществляется жизнедеятельность населения посредством функционального зонирования территории (отображение планируемых границ функциональных зон);</w:t>
      </w:r>
    </w:p>
    <w:p w:rsidR="00167AF0" w:rsidRDefault="00167AF0">
      <w:pPr>
        <w:spacing w:line="50" w:lineRule="exact"/>
        <w:rPr>
          <w:rFonts w:ascii="Symbol" w:eastAsia="Symbol" w:hAnsi="Symbol" w:cs="Symbol"/>
          <w:sz w:val="28"/>
          <w:szCs w:val="28"/>
        </w:rPr>
      </w:pPr>
    </w:p>
    <w:p w:rsidR="00167AF0" w:rsidRDefault="007468DF">
      <w:pPr>
        <w:numPr>
          <w:ilvl w:val="0"/>
          <w:numId w:val="31"/>
        </w:numPr>
        <w:tabs>
          <w:tab w:val="left" w:pos="1112"/>
        </w:tabs>
        <w:spacing w:line="304" w:lineRule="auto"/>
        <w:ind w:left="260" w:right="20" w:firstLine="709"/>
        <w:jc w:val="both"/>
        <w:rPr>
          <w:rFonts w:ascii="Symbol" w:eastAsia="Symbol" w:hAnsi="Symbol" w:cs="Symbol"/>
          <w:sz w:val="28"/>
          <w:szCs w:val="28"/>
        </w:rPr>
      </w:pPr>
      <w:r>
        <w:rPr>
          <w:rFonts w:eastAsia="Times New Roman"/>
          <w:sz w:val="28"/>
          <w:szCs w:val="28"/>
        </w:rPr>
        <w:t>разработка оптимальной функционально-планировочной структуры сельского поселения, создающей предпосылки для гармоничного и устойчивого развития территории поселения, для последующей разработки градостроительного зонирования, подготовки правил землепользования и застройки;</w:t>
      </w:r>
    </w:p>
    <w:p w:rsidR="00167AF0" w:rsidRDefault="00167AF0">
      <w:pPr>
        <w:spacing w:line="46" w:lineRule="exact"/>
        <w:rPr>
          <w:rFonts w:ascii="Symbol" w:eastAsia="Symbol" w:hAnsi="Symbol" w:cs="Symbol"/>
          <w:sz w:val="28"/>
          <w:szCs w:val="28"/>
        </w:rPr>
      </w:pPr>
    </w:p>
    <w:p w:rsidR="00167AF0" w:rsidRDefault="007468DF">
      <w:pPr>
        <w:numPr>
          <w:ilvl w:val="0"/>
          <w:numId w:val="31"/>
        </w:numPr>
        <w:tabs>
          <w:tab w:val="left" w:pos="1112"/>
        </w:tabs>
        <w:spacing w:line="302" w:lineRule="auto"/>
        <w:ind w:left="260" w:right="20" w:firstLine="709"/>
        <w:jc w:val="both"/>
        <w:rPr>
          <w:rFonts w:ascii="Symbol" w:eastAsia="Symbol" w:hAnsi="Symbol" w:cs="Symbol"/>
          <w:sz w:val="28"/>
          <w:szCs w:val="28"/>
        </w:rPr>
      </w:pPr>
      <w:r>
        <w:rPr>
          <w:rFonts w:eastAsia="Times New Roman"/>
          <w:sz w:val="28"/>
          <w:szCs w:val="28"/>
        </w:rPr>
        <w:t>определение системы параметров развития Таманского сельского поселения, обеспечивающей взаимосогласованную и сбалансированную динамику градостроительных, инфраструктурных, природных, социальных и лечебно-оздоровительных компонентов развития;</w:t>
      </w:r>
    </w:p>
    <w:p w:rsidR="00167AF0" w:rsidRDefault="00167AF0">
      <w:pPr>
        <w:spacing w:line="14" w:lineRule="exact"/>
        <w:rPr>
          <w:rFonts w:ascii="Symbol" w:eastAsia="Symbol" w:hAnsi="Symbol" w:cs="Symbol"/>
          <w:sz w:val="28"/>
          <w:szCs w:val="28"/>
        </w:rPr>
      </w:pPr>
    </w:p>
    <w:p w:rsidR="00167AF0" w:rsidRDefault="007468DF">
      <w:pPr>
        <w:numPr>
          <w:ilvl w:val="0"/>
          <w:numId w:val="31"/>
        </w:numPr>
        <w:tabs>
          <w:tab w:val="left" w:pos="1120"/>
        </w:tabs>
        <w:ind w:left="1120" w:hanging="151"/>
        <w:rPr>
          <w:rFonts w:ascii="Symbol" w:eastAsia="Symbol" w:hAnsi="Symbol" w:cs="Symbol"/>
          <w:sz w:val="28"/>
          <w:szCs w:val="28"/>
        </w:rPr>
      </w:pPr>
      <w:r>
        <w:rPr>
          <w:rFonts w:eastAsia="Times New Roman"/>
          <w:sz w:val="28"/>
          <w:szCs w:val="28"/>
        </w:rPr>
        <w:t>определение  зон  планируемого  размещения  объектов  капитального</w:t>
      </w:r>
    </w:p>
    <w:p w:rsidR="00167AF0" w:rsidRDefault="00167AF0">
      <w:pPr>
        <w:spacing w:line="112" w:lineRule="exact"/>
        <w:rPr>
          <w:rFonts w:ascii="Symbol" w:eastAsia="Symbol" w:hAnsi="Symbol" w:cs="Symbol"/>
          <w:sz w:val="28"/>
          <w:szCs w:val="28"/>
        </w:rPr>
      </w:pPr>
    </w:p>
    <w:p w:rsidR="00167AF0" w:rsidRDefault="007468DF">
      <w:pPr>
        <w:spacing w:line="299" w:lineRule="auto"/>
        <w:ind w:left="260" w:right="40"/>
        <w:rPr>
          <w:rFonts w:ascii="Symbol" w:eastAsia="Symbol" w:hAnsi="Symbol" w:cs="Symbol"/>
          <w:sz w:val="28"/>
          <w:szCs w:val="28"/>
        </w:rPr>
      </w:pPr>
      <w:r>
        <w:rPr>
          <w:rFonts w:eastAsia="Times New Roman"/>
          <w:sz w:val="28"/>
          <w:szCs w:val="28"/>
        </w:rPr>
        <w:t>строительства, существующих и планируемых границ земель промышленности, энергетики, транспорта и связи.</w:t>
      </w:r>
    </w:p>
    <w:p w:rsidR="00167AF0" w:rsidRDefault="00167AF0">
      <w:pPr>
        <w:spacing w:line="33" w:lineRule="exact"/>
        <w:rPr>
          <w:rFonts w:ascii="Symbol" w:eastAsia="Symbol" w:hAnsi="Symbol" w:cs="Symbol"/>
          <w:sz w:val="28"/>
          <w:szCs w:val="28"/>
        </w:rPr>
      </w:pPr>
    </w:p>
    <w:p w:rsidR="00167AF0" w:rsidRDefault="007468DF">
      <w:pPr>
        <w:spacing w:line="309" w:lineRule="auto"/>
        <w:ind w:left="260" w:right="20" w:firstLine="720"/>
        <w:jc w:val="both"/>
        <w:rPr>
          <w:rFonts w:ascii="Symbol" w:eastAsia="Symbol" w:hAnsi="Symbol" w:cs="Symbol"/>
          <w:sz w:val="28"/>
          <w:szCs w:val="28"/>
        </w:rPr>
      </w:pPr>
      <w:r>
        <w:rPr>
          <w:rFonts w:eastAsia="Times New Roman"/>
          <w:sz w:val="28"/>
          <w:szCs w:val="28"/>
        </w:rPr>
        <w:t>Для решения этих задач проведен подробный анализ существующего использования территории Таманского сельского поселения, выявлены ограничения по ее использованию, в том числе с учетом границ территорий объектов культурного наследия, границ зон с особыми условиями использования территорий, границ зон негативного воздействия существующих и проектируемых объектов капитального строительства.</w:t>
      </w:r>
    </w:p>
    <w:p w:rsidR="00167AF0" w:rsidRDefault="007468DF">
      <w:pPr>
        <w:spacing w:line="20" w:lineRule="exact"/>
        <w:rPr>
          <w:sz w:val="20"/>
          <w:szCs w:val="20"/>
        </w:rPr>
      </w:pPr>
      <w:r>
        <w:rPr>
          <w:noProof/>
          <w:sz w:val="20"/>
          <w:szCs w:val="20"/>
        </w:rPr>
        <w:drawing>
          <wp:anchor distT="0" distB="0" distL="114300" distR="114300" simplePos="0" relativeHeight="251631104" behindDoc="1" locked="0" layoutInCell="0" allowOverlap="1" wp14:anchorId="30FF2B9F" wp14:editId="483931ED">
            <wp:simplePos x="0" y="0"/>
            <wp:positionH relativeFrom="column">
              <wp:posOffset>147955</wp:posOffset>
            </wp:positionH>
            <wp:positionV relativeFrom="paragraph">
              <wp:posOffset>2030730</wp:posOffset>
            </wp:positionV>
            <wp:extent cx="5978525" cy="5080"/>
            <wp:effectExtent l="0" t="0" r="0"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24"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19</w:t>
      </w:r>
    </w:p>
    <w:p w:rsidR="00167AF0" w:rsidRDefault="00167AF0">
      <w:pPr>
        <w:spacing w:line="200" w:lineRule="exact"/>
        <w:rPr>
          <w:sz w:val="20"/>
          <w:szCs w:val="20"/>
        </w:rPr>
      </w:pPr>
    </w:p>
    <w:p w:rsidR="00167AF0" w:rsidRDefault="00167AF0">
      <w:pPr>
        <w:spacing w:line="269" w:lineRule="exact"/>
        <w:rPr>
          <w:sz w:val="20"/>
          <w:szCs w:val="20"/>
        </w:rPr>
      </w:pPr>
    </w:p>
    <w:p w:rsidR="00167AF0" w:rsidRDefault="007468DF">
      <w:pPr>
        <w:tabs>
          <w:tab w:val="left" w:pos="2280"/>
          <w:tab w:val="left" w:pos="3320"/>
          <w:tab w:val="left" w:pos="5860"/>
          <w:tab w:val="left" w:pos="9120"/>
        </w:tabs>
        <w:ind w:left="260"/>
        <w:rPr>
          <w:sz w:val="20"/>
          <w:szCs w:val="20"/>
        </w:rPr>
      </w:pPr>
      <w:r>
        <w:rPr>
          <w:rFonts w:ascii="Arial" w:eastAsia="Arial" w:hAnsi="Arial" w:cs="Arial"/>
          <w:b/>
          <w:bCs/>
          <w:sz w:val="32"/>
          <w:szCs w:val="32"/>
        </w:rPr>
        <w:t>РАЗДЕЛ</w:t>
      </w:r>
      <w:r>
        <w:rPr>
          <w:sz w:val="20"/>
          <w:szCs w:val="20"/>
        </w:rPr>
        <w:tab/>
      </w:r>
      <w:r>
        <w:rPr>
          <w:rFonts w:ascii="Arial" w:eastAsia="Arial" w:hAnsi="Arial" w:cs="Arial"/>
          <w:b/>
          <w:bCs/>
          <w:sz w:val="32"/>
          <w:szCs w:val="32"/>
        </w:rPr>
        <w:t>2.</w:t>
      </w:r>
      <w:r>
        <w:rPr>
          <w:sz w:val="20"/>
          <w:szCs w:val="20"/>
        </w:rPr>
        <w:tab/>
      </w:r>
      <w:r>
        <w:rPr>
          <w:rFonts w:ascii="Arial" w:eastAsia="Arial" w:hAnsi="Arial" w:cs="Arial"/>
          <w:b/>
          <w:bCs/>
          <w:sz w:val="32"/>
          <w:szCs w:val="32"/>
        </w:rPr>
        <w:t>ПЕРЕЧЕНЬ</w:t>
      </w:r>
      <w:r>
        <w:rPr>
          <w:sz w:val="20"/>
          <w:szCs w:val="20"/>
        </w:rPr>
        <w:tab/>
      </w:r>
      <w:r>
        <w:rPr>
          <w:rFonts w:ascii="Arial" w:eastAsia="Arial" w:hAnsi="Arial" w:cs="Arial"/>
          <w:b/>
          <w:bCs/>
          <w:sz w:val="32"/>
          <w:szCs w:val="32"/>
        </w:rPr>
        <w:t>МЕРОПРИЯТИЙ</w:t>
      </w:r>
      <w:r>
        <w:rPr>
          <w:sz w:val="20"/>
          <w:szCs w:val="20"/>
        </w:rPr>
        <w:tab/>
      </w:r>
      <w:r>
        <w:rPr>
          <w:rFonts w:ascii="Arial" w:eastAsia="Arial" w:hAnsi="Arial" w:cs="Arial"/>
          <w:b/>
          <w:bCs/>
          <w:sz w:val="32"/>
          <w:szCs w:val="32"/>
        </w:rPr>
        <w:t>ПО</w:t>
      </w:r>
    </w:p>
    <w:p w:rsidR="00167AF0" w:rsidRDefault="00167AF0">
      <w:pPr>
        <w:spacing w:line="13" w:lineRule="exact"/>
        <w:rPr>
          <w:sz w:val="20"/>
          <w:szCs w:val="20"/>
        </w:rPr>
      </w:pPr>
    </w:p>
    <w:p w:rsidR="00167AF0" w:rsidRDefault="007468DF">
      <w:pPr>
        <w:spacing w:line="237" w:lineRule="auto"/>
        <w:ind w:left="260" w:right="20"/>
        <w:rPr>
          <w:sz w:val="20"/>
          <w:szCs w:val="20"/>
        </w:rPr>
      </w:pPr>
      <w:r>
        <w:rPr>
          <w:rFonts w:ascii="Arial" w:eastAsia="Arial" w:hAnsi="Arial" w:cs="Arial"/>
          <w:b/>
          <w:bCs/>
          <w:sz w:val="32"/>
          <w:szCs w:val="32"/>
        </w:rPr>
        <w:t>ТЕРРИТОРИАЛЬНОМУ ПЛАНИРОВАНИЮ И ПОСЛЕДОВАТЕЛЬНОТЬ ИХ ВЫПОЛНЕНИЯ</w:t>
      </w:r>
    </w:p>
    <w:p w:rsidR="00167AF0" w:rsidRDefault="007468DF">
      <w:pPr>
        <w:spacing w:line="20" w:lineRule="exact"/>
        <w:rPr>
          <w:sz w:val="20"/>
          <w:szCs w:val="20"/>
        </w:rPr>
      </w:pPr>
      <w:r>
        <w:rPr>
          <w:noProof/>
          <w:sz w:val="20"/>
          <w:szCs w:val="20"/>
        </w:rPr>
        <w:drawing>
          <wp:anchor distT="0" distB="0" distL="114300" distR="114300" simplePos="0" relativeHeight="251632128" behindDoc="1" locked="0" layoutInCell="0" allowOverlap="1" wp14:anchorId="553D2FA8" wp14:editId="275A22B7">
            <wp:simplePos x="0" y="0"/>
            <wp:positionH relativeFrom="column">
              <wp:posOffset>147955</wp:posOffset>
            </wp:positionH>
            <wp:positionV relativeFrom="paragraph">
              <wp:posOffset>17145</wp:posOffset>
            </wp:positionV>
            <wp:extent cx="5978525" cy="17780"/>
            <wp:effectExtent l="0" t="0" r="0" b="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
                      <a:extLst/>
                    </a:blip>
                    <a:srcRect/>
                    <a:stretch>
                      <a:fillRect/>
                    </a:stretch>
                  </pic:blipFill>
                  <pic:spPr bwMode="auto">
                    <a:xfrm>
                      <a:off x="0" y="0"/>
                      <a:ext cx="5978525" cy="17780"/>
                    </a:xfrm>
                    <a:prstGeom prst="rect">
                      <a:avLst/>
                    </a:prstGeom>
                    <a:noFill/>
                  </pic:spPr>
                </pic:pic>
              </a:graphicData>
            </a:graphic>
          </wp:anchor>
        </w:drawing>
      </w:r>
    </w:p>
    <w:p w:rsidR="00167AF0" w:rsidRDefault="00167AF0">
      <w:pPr>
        <w:spacing w:line="271" w:lineRule="exact"/>
        <w:rPr>
          <w:sz w:val="20"/>
          <w:szCs w:val="20"/>
        </w:rPr>
      </w:pPr>
    </w:p>
    <w:p w:rsidR="00167AF0" w:rsidRDefault="007468DF">
      <w:pPr>
        <w:ind w:left="440"/>
        <w:rPr>
          <w:sz w:val="20"/>
          <w:szCs w:val="20"/>
        </w:rPr>
      </w:pPr>
      <w:r>
        <w:rPr>
          <w:rFonts w:eastAsia="Times New Roman"/>
          <w:b/>
          <w:bCs/>
          <w:sz w:val="32"/>
          <w:szCs w:val="32"/>
        </w:rPr>
        <w:t>2.1. Перспективы экономического развития территории</w:t>
      </w:r>
    </w:p>
    <w:p w:rsidR="00167AF0" w:rsidRDefault="00167AF0">
      <w:pPr>
        <w:spacing w:line="181" w:lineRule="exact"/>
        <w:rPr>
          <w:sz w:val="20"/>
          <w:szCs w:val="20"/>
        </w:rPr>
      </w:pPr>
    </w:p>
    <w:p w:rsidR="00167AF0" w:rsidRDefault="007468DF">
      <w:pPr>
        <w:spacing w:line="308" w:lineRule="auto"/>
        <w:ind w:left="260" w:right="60" w:firstLine="708"/>
        <w:jc w:val="both"/>
        <w:rPr>
          <w:sz w:val="20"/>
          <w:szCs w:val="20"/>
        </w:rPr>
      </w:pPr>
      <w:r>
        <w:rPr>
          <w:rFonts w:eastAsia="Times New Roman"/>
          <w:sz w:val="28"/>
          <w:szCs w:val="28"/>
        </w:rPr>
        <w:t>По состоянию на 1 января 2014 года на территории Таманского сельского поселения Темрюкского района функционирует более 100 предприятий всех форм собственности и около 500 субъектов малого предпринимательства.</w:t>
      </w:r>
    </w:p>
    <w:p w:rsidR="00167AF0" w:rsidRDefault="00167AF0">
      <w:pPr>
        <w:spacing w:line="23" w:lineRule="exact"/>
        <w:rPr>
          <w:sz w:val="20"/>
          <w:szCs w:val="20"/>
        </w:rPr>
      </w:pPr>
    </w:p>
    <w:p w:rsidR="00167AF0" w:rsidRDefault="007468DF">
      <w:pPr>
        <w:numPr>
          <w:ilvl w:val="0"/>
          <w:numId w:val="32"/>
        </w:numPr>
        <w:tabs>
          <w:tab w:val="left" w:pos="1384"/>
        </w:tabs>
        <w:spacing w:line="306" w:lineRule="auto"/>
        <w:ind w:left="260" w:right="60" w:firstLine="709"/>
        <w:jc w:val="both"/>
        <w:rPr>
          <w:rFonts w:eastAsia="Times New Roman"/>
          <w:sz w:val="28"/>
          <w:szCs w:val="28"/>
        </w:rPr>
      </w:pPr>
      <w:r>
        <w:rPr>
          <w:rFonts w:eastAsia="Times New Roman"/>
          <w:sz w:val="28"/>
          <w:szCs w:val="28"/>
        </w:rPr>
        <w:t>структуре базовых видов деятельности Таманского сельского поселения Темрюкского района в общем объеме производства продукции преобладают сельское хозяйство, промышленность, и розничная торговля:</w:t>
      </w:r>
    </w:p>
    <w:p w:rsidR="00167AF0" w:rsidRDefault="00167AF0">
      <w:pPr>
        <w:spacing w:line="11" w:lineRule="exact"/>
        <w:rPr>
          <w:rFonts w:eastAsia="Times New Roman"/>
          <w:sz w:val="28"/>
          <w:szCs w:val="28"/>
        </w:rPr>
      </w:pPr>
    </w:p>
    <w:p w:rsidR="00167AF0" w:rsidRDefault="007468DF">
      <w:pPr>
        <w:spacing w:line="304" w:lineRule="auto"/>
        <w:ind w:left="960" w:right="2660"/>
        <w:rPr>
          <w:rFonts w:eastAsia="Times New Roman"/>
          <w:sz w:val="28"/>
          <w:szCs w:val="28"/>
        </w:rPr>
      </w:pPr>
      <w:r>
        <w:rPr>
          <w:rFonts w:ascii="Symbol" w:eastAsia="Symbol" w:hAnsi="Symbol" w:cs="Symbol"/>
          <w:sz w:val="28"/>
          <w:szCs w:val="28"/>
        </w:rPr>
        <w:t></w:t>
      </w:r>
      <w:r>
        <w:rPr>
          <w:rFonts w:eastAsia="Times New Roman"/>
          <w:sz w:val="28"/>
          <w:szCs w:val="28"/>
        </w:rPr>
        <w:t xml:space="preserve"> объем промышленного производства – 31,8 %; </w:t>
      </w:r>
      <w:r>
        <w:rPr>
          <w:rFonts w:ascii="Symbol" w:eastAsia="Symbol" w:hAnsi="Symbol" w:cs="Symbol"/>
          <w:sz w:val="28"/>
          <w:szCs w:val="28"/>
        </w:rPr>
        <w:t></w:t>
      </w:r>
      <w:r>
        <w:rPr>
          <w:rFonts w:eastAsia="Times New Roman"/>
          <w:sz w:val="28"/>
          <w:szCs w:val="28"/>
        </w:rPr>
        <w:t xml:space="preserve"> объем продукции сельского хозяйства – 23,5 %;</w:t>
      </w:r>
    </w:p>
    <w:p w:rsidR="00167AF0" w:rsidRDefault="00167AF0">
      <w:pPr>
        <w:spacing w:line="7" w:lineRule="exact"/>
        <w:rPr>
          <w:rFonts w:eastAsia="Times New Roman"/>
          <w:sz w:val="28"/>
          <w:szCs w:val="28"/>
        </w:rPr>
      </w:pPr>
    </w:p>
    <w:p w:rsidR="00167AF0" w:rsidRDefault="007468DF">
      <w:pPr>
        <w:spacing w:line="309" w:lineRule="auto"/>
        <w:ind w:left="260" w:right="60" w:firstLine="708"/>
        <w:rPr>
          <w:rFonts w:eastAsia="Times New Roman"/>
          <w:sz w:val="28"/>
          <w:szCs w:val="28"/>
        </w:rPr>
      </w:pPr>
      <w:r>
        <w:rPr>
          <w:rFonts w:ascii="Symbol" w:eastAsia="Symbol" w:hAnsi="Symbol" w:cs="Symbol"/>
          <w:sz w:val="28"/>
          <w:szCs w:val="28"/>
        </w:rPr>
        <w:t></w:t>
      </w:r>
      <w:r>
        <w:rPr>
          <w:rFonts w:eastAsia="Times New Roman"/>
          <w:sz w:val="28"/>
          <w:szCs w:val="28"/>
        </w:rPr>
        <w:t xml:space="preserve"> объем потребительского сектора (розничная торговля, общественное питание, объем платных услуг) – 6,2 %;</w:t>
      </w:r>
    </w:p>
    <w:p w:rsidR="00167AF0" w:rsidRDefault="007468DF">
      <w:pPr>
        <w:ind w:left="960"/>
        <w:rPr>
          <w:rFonts w:eastAsia="Times New Roman"/>
          <w:sz w:val="28"/>
          <w:szCs w:val="28"/>
        </w:rPr>
      </w:pPr>
      <w:r>
        <w:rPr>
          <w:rFonts w:ascii="Symbol" w:eastAsia="Symbol" w:hAnsi="Symbol" w:cs="Symbol"/>
          <w:sz w:val="28"/>
          <w:szCs w:val="28"/>
        </w:rPr>
        <w:t></w:t>
      </w:r>
      <w:r>
        <w:rPr>
          <w:rFonts w:eastAsia="Times New Roman"/>
          <w:sz w:val="28"/>
          <w:szCs w:val="28"/>
        </w:rPr>
        <w:t xml:space="preserve"> объем услуг по полному кругу предприятий транспорта и связи –</w:t>
      </w:r>
    </w:p>
    <w:p w:rsidR="00167AF0" w:rsidRDefault="00167AF0">
      <w:pPr>
        <w:spacing w:line="98" w:lineRule="exact"/>
        <w:rPr>
          <w:rFonts w:eastAsia="Times New Roman"/>
          <w:sz w:val="28"/>
          <w:szCs w:val="28"/>
        </w:rPr>
      </w:pPr>
    </w:p>
    <w:p w:rsidR="00167AF0" w:rsidRDefault="007468DF">
      <w:pPr>
        <w:ind w:left="260"/>
        <w:rPr>
          <w:rFonts w:eastAsia="Times New Roman"/>
          <w:sz w:val="28"/>
          <w:szCs w:val="28"/>
        </w:rPr>
      </w:pPr>
      <w:r>
        <w:rPr>
          <w:rFonts w:eastAsia="Times New Roman"/>
          <w:sz w:val="28"/>
          <w:szCs w:val="28"/>
        </w:rPr>
        <w:t>38,2 %;</w:t>
      </w:r>
    </w:p>
    <w:p w:rsidR="00167AF0" w:rsidRDefault="00167AF0">
      <w:pPr>
        <w:spacing w:line="94" w:lineRule="exact"/>
        <w:rPr>
          <w:rFonts w:eastAsia="Times New Roman"/>
          <w:sz w:val="28"/>
          <w:szCs w:val="28"/>
        </w:rPr>
      </w:pPr>
    </w:p>
    <w:p w:rsidR="00167AF0" w:rsidRDefault="007468DF">
      <w:pPr>
        <w:spacing w:line="309" w:lineRule="auto"/>
        <w:ind w:left="960" w:right="40"/>
        <w:rPr>
          <w:rFonts w:eastAsia="Times New Roman"/>
          <w:sz w:val="28"/>
          <w:szCs w:val="28"/>
        </w:rPr>
      </w:pPr>
      <w:r>
        <w:rPr>
          <w:rFonts w:ascii="Symbol" w:eastAsia="Symbol" w:hAnsi="Symbol" w:cs="Symbol"/>
          <w:sz w:val="28"/>
          <w:szCs w:val="28"/>
        </w:rPr>
        <w:t></w:t>
      </w:r>
      <w:r>
        <w:rPr>
          <w:rFonts w:eastAsia="Times New Roman"/>
          <w:sz w:val="28"/>
          <w:szCs w:val="28"/>
        </w:rPr>
        <w:t xml:space="preserve"> объем выполненных работ по виду деятельности строительство – 0,1%; </w:t>
      </w:r>
      <w:r>
        <w:rPr>
          <w:rFonts w:ascii="Symbol" w:eastAsia="Symbol" w:hAnsi="Symbol" w:cs="Symbol"/>
          <w:sz w:val="28"/>
          <w:szCs w:val="28"/>
        </w:rPr>
        <w:t></w:t>
      </w:r>
      <w:r>
        <w:rPr>
          <w:rFonts w:eastAsia="Times New Roman"/>
          <w:sz w:val="28"/>
          <w:szCs w:val="28"/>
        </w:rPr>
        <w:t xml:space="preserve"> объем услуг курортно-туристского комплекса – 0,2 %; Объем инвестиций в основной капитал в 2014 году за счет всех</w:t>
      </w:r>
    </w:p>
    <w:p w:rsidR="00167AF0" w:rsidRDefault="007468DF">
      <w:pPr>
        <w:ind w:left="260"/>
        <w:rPr>
          <w:rFonts w:eastAsia="Times New Roman"/>
          <w:sz w:val="28"/>
          <w:szCs w:val="28"/>
        </w:rPr>
      </w:pPr>
      <w:r>
        <w:rPr>
          <w:rFonts w:eastAsia="Times New Roman"/>
          <w:sz w:val="28"/>
          <w:szCs w:val="28"/>
        </w:rPr>
        <w:t>источников составил 3598 млн. рублей.</w:t>
      </w:r>
    </w:p>
    <w:p w:rsidR="00167AF0" w:rsidRDefault="00167AF0">
      <w:pPr>
        <w:spacing w:line="112" w:lineRule="exact"/>
        <w:rPr>
          <w:rFonts w:eastAsia="Times New Roman"/>
          <w:sz w:val="28"/>
          <w:szCs w:val="28"/>
        </w:rPr>
      </w:pPr>
    </w:p>
    <w:p w:rsidR="00167AF0" w:rsidRDefault="007468DF">
      <w:pPr>
        <w:spacing w:line="308" w:lineRule="auto"/>
        <w:ind w:left="260" w:right="20" w:firstLine="708"/>
        <w:jc w:val="both"/>
        <w:rPr>
          <w:rFonts w:eastAsia="Times New Roman"/>
          <w:sz w:val="28"/>
          <w:szCs w:val="28"/>
        </w:rPr>
      </w:pPr>
      <w:r>
        <w:rPr>
          <w:rFonts w:eastAsia="Times New Roman"/>
          <w:sz w:val="28"/>
          <w:szCs w:val="28"/>
        </w:rPr>
        <w:t>Географическое положение проектируемой территории, особенности климатических условий определили развитие основного направления сельскохозяйственного производства (виноградарство и виноделие), санаторно-курортный и рекреационный комплексы.</w:t>
      </w:r>
    </w:p>
    <w:p w:rsidR="00167AF0" w:rsidRDefault="00167AF0">
      <w:pPr>
        <w:spacing w:line="23" w:lineRule="exact"/>
        <w:rPr>
          <w:rFonts w:eastAsia="Times New Roman"/>
          <w:sz w:val="28"/>
          <w:szCs w:val="28"/>
        </w:rPr>
      </w:pPr>
    </w:p>
    <w:p w:rsidR="00167AF0" w:rsidRDefault="007468DF">
      <w:pPr>
        <w:spacing w:line="308" w:lineRule="auto"/>
        <w:ind w:left="260" w:right="20" w:firstLine="720"/>
        <w:jc w:val="both"/>
        <w:rPr>
          <w:rFonts w:eastAsia="Times New Roman"/>
          <w:sz w:val="28"/>
          <w:szCs w:val="28"/>
        </w:rPr>
      </w:pPr>
      <w:r>
        <w:rPr>
          <w:rFonts w:eastAsia="Times New Roman"/>
          <w:sz w:val="28"/>
          <w:szCs w:val="28"/>
        </w:rPr>
        <w:t>Однако, геополитическое положение поселения, вхождение Республики Крым в состав Российской Федерации, принятие ряда решений на федеральном уровне ключевым образом определили перспективы развития на проектируемой территории транспортно-логистического узла, портовых и других производственных мощностей.</w:t>
      </w:r>
    </w:p>
    <w:p w:rsidR="00167AF0" w:rsidRDefault="00167AF0">
      <w:pPr>
        <w:spacing w:line="26" w:lineRule="exact"/>
        <w:rPr>
          <w:rFonts w:eastAsia="Times New Roman"/>
          <w:sz w:val="28"/>
          <w:szCs w:val="28"/>
        </w:rPr>
      </w:pPr>
    </w:p>
    <w:p w:rsidR="00167AF0" w:rsidRDefault="007468DF">
      <w:pPr>
        <w:spacing w:line="322" w:lineRule="auto"/>
        <w:ind w:left="260" w:right="20" w:firstLine="708"/>
        <w:jc w:val="both"/>
        <w:rPr>
          <w:rFonts w:eastAsia="Times New Roman"/>
          <w:sz w:val="28"/>
          <w:szCs w:val="28"/>
        </w:rPr>
      </w:pPr>
      <w:r>
        <w:rPr>
          <w:rFonts w:eastAsia="Times New Roman"/>
          <w:sz w:val="27"/>
          <w:szCs w:val="27"/>
        </w:rPr>
        <w:t>Таманское сельское поселение обладает значительными водными, земельными, биологическим и лечебными ресурсами, а также историческими и</w:t>
      </w:r>
    </w:p>
    <w:p w:rsidR="00167AF0" w:rsidRDefault="007468DF">
      <w:pPr>
        <w:spacing w:line="20" w:lineRule="exact"/>
        <w:rPr>
          <w:sz w:val="20"/>
          <w:szCs w:val="20"/>
        </w:rPr>
      </w:pPr>
      <w:r>
        <w:rPr>
          <w:noProof/>
          <w:sz w:val="20"/>
          <w:szCs w:val="20"/>
        </w:rPr>
        <w:drawing>
          <wp:anchor distT="0" distB="0" distL="114300" distR="114300" simplePos="0" relativeHeight="251633152" behindDoc="1" locked="0" layoutInCell="0" allowOverlap="1" wp14:anchorId="47F2826C" wp14:editId="3D824F10">
            <wp:simplePos x="0" y="0"/>
            <wp:positionH relativeFrom="column">
              <wp:posOffset>147955</wp:posOffset>
            </wp:positionH>
            <wp:positionV relativeFrom="paragraph">
              <wp:posOffset>93345</wp:posOffset>
            </wp:positionV>
            <wp:extent cx="5978525" cy="5080"/>
            <wp:effectExtent l="0" t="0" r="0" b="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173"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20</w:t>
      </w:r>
    </w:p>
    <w:p w:rsidR="00167AF0" w:rsidRDefault="00167AF0">
      <w:pPr>
        <w:spacing w:line="243" w:lineRule="exact"/>
        <w:rPr>
          <w:sz w:val="20"/>
          <w:szCs w:val="20"/>
        </w:rPr>
      </w:pPr>
    </w:p>
    <w:p w:rsidR="00167AF0" w:rsidRDefault="007468DF">
      <w:pPr>
        <w:spacing w:line="306" w:lineRule="auto"/>
        <w:ind w:left="260" w:right="20"/>
        <w:jc w:val="both"/>
        <w:rPr>
          <w:sz w:val="20"/>
          <w:szCs w:val="20"/>
        </w:rPr>
      </w:pPr>
      <w:r>
        <w:rPr>
          <w:rFonts w:eastAsia="Times New Roman"/>
          <w:sz w:val="28"/>
          <w:szCs w:val="28"/>
        </w:rPr>
        <w:t>археологическим ценностями. Гидрологические ресурсы поселения весьма разнообразны, играют большую роль в развитии сельскохозяйственного и рыбохозяйственного комплексов и курортной сферы.</w:t>
      </w:r>
    </w:p>
    <w:p w:rsidR="00167AF0" w:rsidRDefault="00167AF0">
      <w:pPr>
        <w:spacing w:line="24" w:lineRule="exact"/>
        <w:rPr>
          <w:sz w:val="20"/>
          <w:szCs w:val="20"/>
        </w:rPr>
      </w:pPr>
    </w:p>
    <w:p w:rsidR="00167AF0" w:rsidRDefault="007468DF">
      <w:pPr>
        <w:spacing w:line="323" w:lineRule="auto"/>
        <w:ind w:left="260" w:right="20" w:firstLine="708"/>
        <w:jc w:val="both"/>
        <w:rPr>
          <w:sz w:val="20"/>
          <w:szCs w:val="20"/>
        </w:rPr>
      </w:pPr>
      <w:r>
        <w:rPr>
          <w:rFonts w:eastAsia="Times New Roman"/>
          <w:sz w:val="27"/>
          <w:szCs w:val="27"/>
        </w:rPr>
        <w:t>Имеются широкие возможности для развития санаторно-курортной индустрии. Таманское поселение с севера, запада и юга омывается водами Азовского и Черного морей. Планируемая территория обладает большими ресурсами иловых сероводородных грязей. Здесь имеются месторождения сопочных псевдовулканических грязей. Озеро Маркитанское содержит ценные лечебные грязи, оно расположено в 5 км к северо-востоку от ст. Тамань.</w:t>
      </w:r>
    </w:p>
    <w:p w:rsidR="00167AF0" w:rsidRDefault="00167AF0">
      <w:pPr>
        <w:spacing w:line="5" w:lineRule="exact"/>
        <w:rPr>
          <w:sz w:val="20"/>
          <w:szCs w:val="20"/>
        </w:rPr>
      </w:pPr>
    </w:p>
    <w:p w:rsidR="00167AF0" w:rsidRDefault="007468DF">
      <w:pPr>
        <w:spacing w:line="306" w:lineRule="auto"/>
        <w:ind w:left="260" w:right="20" w:firstLine="708"/>
        <w:jc w:val="both"/>
        <w:rPr>
          <w:sz w:val="20"/>
          <w:szCs w:val="20"/>
        </w:rPr>
      </w:pPr>
      <w:r>
        <w:rPr>
          <w:rFonts w:eastAsia="Times New Roman"/>
          <w:sz w:val="28"/>
          <w:szCs w:val="28"/>
        </w:rPr>
        <w:t>За последние годы Таманский полуостров приобрел известность инвестиционно-привлекательной территории не только в масштабах Южного Федерального округа, но и Российской Федерации.</w:t>
      </w:r>
    </w:p>
    <w:p w:rsidR="00167AF0" w:rsidRDefault="00167AF0">
      <w:pPr>
        <w:spacing w:line="25" w:lineRule="exact"/>
        <w:rPr>
          <w:sz w:val="20"/>
          <w:szCs w:val="20"/>
        </w:rPr>
      </w:pPr>
    </w:p>
    <w:p w:rsidR="00167AF0" w:rsidRDefault="007468DF">
      <w:pPr>
        <w:spacing w:line="299" w:lineRule="auto"/>
        <w:ind w:left="260" w:right="20" w:firstLine="708"/>
        <w:jc w:val="both"/>
        <w:rPr>
          <w:sz w:val="20"/>
          <w:szCs w:val="20"/>
        </w:rPr>
      </w:pPr>
      <w:r>
        <w:rPr>
          <w:rFonts w:eastAsia="Times New Roman"/>
          <w:sz w:val="28"/>
          <w:szCs w:val="28"/>
        </w:rPr>
        <w:t>Приоритетными направлениями экономического развития Таманского сельского поселения:</w:t>
      </w:r>
    </w:p>
    <w:p w:rsidR="00167AF0" w:rsidRDefault="00167AF0">
      <w:pPr>
        <w:spacing w:line="34" w:lineRule="exact"/>
        <w:rPr>
          <w:sz w:val="20"/>
          <w:szCs w:val="20"/>
        </w:rPr>
      </w:pPr>
    </w:p>
    <w:p w:rsidR="00167AF0" w:rsidRDefault="007468DF">
      <w:pPr>
        <w:numPr>
          <w:ilvl w:val="0"/>
          <w:numId w:val="33"/>
        </w:numPr>
        <w:tabs>
          <w:tab w:val="left" w:pos="1252"/>
        </w:tabs>
        <w:spacing w:line="302" w:lineRule="auto"/>
        <w:ind w:left="260" w:right="20" w:firstLine="709"/>
        <w:rPr>
          <w:rFonts w:eastAsia="Times New Roman"/>
          <w:sz w:val="28"/>
          <w:szCs w:val="28"/>
        </w:rPr>
      </w:pPr>
      <w:r>
        <w:rPr>
          <w:rFonts w:eastAsia="Times New Roman"/>
          <w:sz w:val="28"/>
          <w:szCs w:val="28"/>
        </w:rPr>
        <w:t>развитие морского порта и промышленного сектора экономики поселения;</w:t>
      </w:r>
    </w:p>
    <w:p w:rsidR="00167AF0" w:rsidRDefault="00167AF0">
      <w:pPr>
        <w:spacing w:line="26" w:lineRule="exact"/>
        <w:rPr>
          <w:rFonts w:eastAsia="Times New Roman"/>
          <w:sz w:val="28"/>
          <w:szCs w:val="28"/>
        </w:rPr>
      </w:pPr>
    </w:p>
    <w:p w:rsidR="00167AF0" w:rsidRDefault="007468DF">
      <w:pPr>
        <w:numPr>
          <w:ilvl w:val="0"/>
          <w:numId w:val="33"/>
        </w:numPr>
        <w:tabs>
          <w:tab w:val="left" w:pos="1252"/>
        </w:tabs>
        <w:spacing w:line="308" w:lineRule="auto"/>
        <w:ind w:left="260" w:right="20" w:firstLine="709"/>
        <w:jc w:val="both"/>
        <w:rPr>
          <w:rFonts w:eastAsia="Times New Roman"/>
          <w:sz w:val="28"/>
          <w:szCs w:val="28"/>
        </w:rPr>
      </w:pPr>
      <w:r>
        <w:rPr>
          <w:rFonts w:eastAsia="Times New Roman"/>
          <w:sz w:val="28"/>
          <w:szCs w:val="28"/>
        </w:rPr>
        <w:t>развитие транспортно-логистического комплекса вдоль проектируемой транспортной сети поселения: создаваемых федеральных автомобильной и железной дороги, обеспечивающих транспортное сообщение с Республикой Крым;</w:t>
      </w:r>
    </w:p>
    <w:p w:rsidR="00167AF0" w:rsidRDefault="00167AF0">
      <w:pPr>
        <w:spacing w:line="8" w:lineRule="exact"/>
        <w:rPr>
          <w:rFonts w:eastAsia="Times New Roman"/>
          <w:sz w:val="28"/>
          <w:szCs w:val="28"/>
        </w:rPr>
      </w:pPr>
    </w:p>
    <w:p w:rsidR="00167AF0" w:rsidRDefault="007468DF">
      <w:pPr>
        <w:numPr>
          <w:ilvl w:val="0"/>
          <w:numId w:val="33"/>
        </w:numPr>
        <w:tabs>
          <w:tab w:val="left" w:pos="1260"/>
        </w:tabs>
        <w:ind w:left="1260" w:hanging="291"/>
        <w:rPr>
          <w:rFonts w:eastAsia="Times New Roman"/>
          <w:sz w:val="28"/>
          <w:szCs w:val="28"/>
        </w:rPr>
      </w:pPr>
      <w:r>
        <w:rPr>
          <w:rFonts w:eastAsia="Times New Roman"/>
          <w:sz w:val="28"/>
          <w:szCs w:val="28"/>
        </w:rPr>
        <w:t>развитие виноградарства и виноделия;</w:t>
      </w:r>
    </w:p>
    <w:p w:rsidR="00167AF0" w:rsidRDefault="00167AF0">
      <w:pPr>
        <w:spacing w:line="94" w:lineRule="exact"/>
        <w:rPr>
          <w:rFonts w:eastAsia="Times New Roman"/>
          <w:sz w:val="28"/>
          <w:szCs w:val="28"/>
        </w:rPr>
      </w:pPr>
    </w:p>
    <w:p w:rsidR="00167AF0" w:rsidRDefault="007468DF">
      <w:pPr>
        <w:numPr>
          <w:ilvl w:val="0"/>
          <w:numId w:val="33"/>
        </w:numPr>
        <w:tabs>
          <w:tab w:val="left" w:pos="1260"/>
        </w:tabs>
        <w:ind w:left="1260" w:hanging="291"/>
        <w:rPr>
          <w:rFonts w:eastAsia="Times New Roman"/>
          <w:sz w:val="28"/>
          <w:szCs w:val="28"/>
        </w:rPr>
      </w:pPr>
      <w:r>
        <w:rPr>
          <w:rFonts w:eastAsia="Times New Roman"/>
          <w:sz w:val="28"/>
          <w:szCs w:val="28"/>
        </w:rPr>
        <w:t>развитие туристско-рекреационного комплекса;</w:t>
      </w:r>
    </w:p>
    <w:p w:rsidR="00167AF0" w:rsidRDefault="00167AF0">
      <w:pPr>
        <w:spacing w:line="98" w:lineRule="exact"/>
        <w:rPr>
          <w:rFonts w:eastAsia="Times New Roman"/>
          <w:sz w:val="28"/>
          <w:szCs w:val="28"/>
        </w:rPr>
      </w:pPr>
    </w:p>
    <w:p w:rsidR="00167AF0" w:rsidRDefault="007468DF">
      <w:pPr>
        <w:numPr>
          <w:ilvl w:val="0"/>
          <w:numId w:val="33"/>
        </w:numPr>
        <w:tabs>
          <w:tab w:val="left" w:pos="1260"/>
        </w:tabs>
        <w:ind w:left="1260" w:hanging="291"/>
        <w:rPr>
          <w:rFonts w:eastAsia="Times New Roman"/>
          <w:sz w:val="28"/>
          <w:szCs w:val="28"/>
        </w:rPr>
      </w:pPr>
      <w:r>
        <w:rPr>
          <w:rFonts w:eastAsia="Times New Roman"/>
          <w:sz w:val="28"/>
          <w:szCs w:val="28"/>
        </w:rPr>
        <w:t>возрождение рыбохозяйственного комплекса;</w:t>
      </w:r>
    </w:p>
    <w:p w:rsidR="00167AF0" w:rsidRDefault="00167AF0">
      <w:pPr>
        <w:spacing w:line="98" w:lineRule="exact"/>
        <w:rPr>
          <w:rFonts w:eastAsia="Times New Roman"/>
          <w:sz w:val="28"/>
          <w:szCs w:val="28"/>
        </w:rPr>
      </w:pPr>
    </w:p>
    <w:p w:rsidR="00167AF0" w:rsidRDefault="007468DF">
      <w:pPr>
        <w:numPr>
          <w:ilvl w:val="0"/>
          <w:numId w:val="33"/>
        </w:numPr>
        <w:tabs>
          <w:tab w:val="left" w:pos="1260"/>
        </w:tabs>
        <w:ind w:left="1260" w:hanging="291"/>
        <w:rPr>
          <w:rFonts w:eastAsia="Times New Roman"/>
          <w:sz w:val="28"/>
          <w:szCs w:val="28"/>
        </w:rPr>
      </w:pPr>
      <w:r>
        <w:rPr>
          <w:rFonts w:eastAsia="Times New Roman"/>
          <w:sz w:val="28"/>
          <w:szCs w:val="28"/>
        </w:rPr>
        <w:t>модернизация систем инженерной инфраструктуры;</w:t>
      </w:r>
    </w:p>
    <w:p w:rsidR="00167AF0" w:rsidRDefault="00167AF0">
      <w:pPr>
        <w:spacing w:line="94" w:lineRule="exact"/>
        <w:rPr>
          <w:rFonts w:eastAsia="Times New Roman"/>
          <w:sz w:val="28"/>
          <w:szCs w:val="28"/>
        </w:rPr>
      </w:pPr>
    </w:p>
    <w:p w:rsidR="00167AF0" w:rsidRDefault="007468DF">
      <w:pPr>
        <w:numPr>
          <w:ilvl w:val="0"/>
          <w:numId w:val="33"/>
        </w:numPr>
        <w:tabs>
          <w:tab w:val="left" w:pos="1260"/>
        </w:tabs>
        <w:ind w:left="1260" w:hanging="291"/>
        <w:rPr>
          <w:rFonts w:eastAsia="Times New Roman"/>
          <w:sz w:val="28"/>
          <w:szCs w:val="28"/>
        </w:rPr>
      </w:pPr>
      <w:r>
        <w:rPr>
          <w:rFonts w:eastAsia="Times New Roman"/>
          <w:sz w:val="28"/>
          <w:szCs w:val="28"/>
        </w:rPr>
        <w:t>индивидуальное жилищное строительство;</w:t>
      </w:r>
    </w:p>
    <w:p w:rsidR="00167AF0" w:rsidRDefault="00167AF0">
      <w:pPr>
        <w:spacing w:line="98" w:lineRule="exact"/>
        <w:rPr>
          <w:rFonts w:eastAsia="Times New Roman"/>
          <w:sz w:val="28"/>
          <w:szCs w:val="28"/>
        </w:rPr>
      </w:pPr>
    </w:p>
    <w:p w:rsidR="00167AF0" w:rsidRDefault="007468DF">
      <w:pPr>
        <w:numPr>
          <w:ilvl w:val="0"/>
          <w:numId w:val="33"/>
        </w:numPr>
        <w:tabs>
          <w:tab w:val="left" w:pos="1260"/>
        </w:tabs>
        <w:ind w:left="1260" w:hanging="291"/>
        <w:rPr>
          <w:rFonts w:eastAsia="Times New Roman"/>
          <w:sz w:val="28"/>
          <w:szCs w:val="28"/>
        </w:rPr>
      </w:pPr>
      <w:r>
        <w:rPr>
          <w:rFonts w:eastAsia="Times New Roman"/>
          <w:sz w:val="28"/>
          <w:szCs w:val="28"/>
        </w:rPr>
        <w:t>развитие социальной инфраструктуры.</w:t>
      </w:r>
    </w:p>
    <w:p w:rsidR="00167AF0" w:rsidRDefault="00167AF0">
      <w:pPr>
        <w:spacing w:line="112" w:lineRule="exact"/>
        <w:rPr>
          <w:sz w:val="20"/>
          <w:szCs w:val="20"/>
        </w:rPr>
      </w:pPr>
    </w:p>
    <w:p w:rsidR="00167AF0" w:rsidRDefault="007468DF">
      <w:pPr>
        <w:spacing w:line="308" w:lineRule="auto"/>
        <w:ind w:left="260" w:right="20" w:firstLine="708"/>
        <w:jc w:val="both"/>
        <w:rPr>
          <w:sz w:val="20"/>
          <w:szCs w:val="20"/>
        </w:rPr>
      </w:pPr>
      <w:r>
        <w:rPr>
          <w:rFonts w:eastAsia="Times New Roman"/>
          <w:sz w:val="28"/>
          <w:szCs w:val="28"/>
        </w:rPr>
        <w:t>При разработке генерального плана был проведен анализ существующего положения территории Таманского сельского поселения, на основании которого были определены наиболее приоритетные направления развития муниципального образования.</w:t>
      </w:r>
    </w:p>
    <w:p w:rsidR="00167AF0" w:rsidRDefault="00167AF0">
      <w:pPr>
        <w:spacing w:line="20" w:lineRule="exact"/>
        <w:rPr>
          <w:sz w:val="20"/>
          <w:szCs w:val="20"/>
        </w:rPr>
      </w:pPr>
    </w:p>
    <w:p w:rsidR="00167AF0" w:rsidRDefault="007468DF">
      <w:pPr>
        <w:numPr>
          <w:ilvl w:val="0"/>
          <w:numId w:val="34"/>
        </w:numPr>
        <w:tabs>
          <w:tab w:val="left" w:pos="1408"/>
        </w:tabs>
        <w:spacing w:line="303" w:lineRule="auto"/>
        <w:ind w:left="260" w:right="20" w:firstLine="709"/>
        <w:jc w:val="both"/>
        <w:rPr>
          <w:rFonts w:eastAsia="Times New Roman"/>
          <w:sz w:val="28"/>
          <w:szCs w:val="28"/>
        </w:rPr>
      </w:pPr>
      <w:r>
        <w:rPr>
          <w:rFonts w:eastAsia="Times New Roman"/>
          <w:sz w:val="28"/>
          <w:szCs w:val="28"/>
        </w:rPr>
        <w:t>западной и южной частях Таманского сельского поселения предполагается развитие морских портов, в северной части — развитие жилищного строительства, курортов и туризма, в центральной части — развитие придорожного сервиса вдоль проектируемой федерального</w:t>
      </w:r>
    </w:p>
    <w:p w:rsidR="00167AF0" w:rsidRDefault="007468DF">
      <w:pPr>
        <w:spacing w:line="20" w:lineRule="exact"/>
        <w:rPr>
          <w:sz w:val="20"/>
          <w:szCs w:val="20"/>
        </w:rPr>
      </w:pPr>
      <w:r>
        <w:rPr>
          <w:noProof/>
          <w:sz w:val="20"/>
          <w:szCs w:val="20"/>
        </w:rPr>
        <w:drawing>
          <wp:anchor distT="0" distB="0" distL="114300" distR="114300" simplePos="0" relativeHeight="251634176" behindDoc="1" locked="0" layoutInCell="0" allowOverlap="1" wp14:anchorId="4B1FECE2" wp14:editId="22CF6C4D">
            <wp:simplePos x="0" y="0"/>
            <wp:positionH relativeFrom="column">
              <wp:posOffset>147955</wp:posOffset>
            </wp:positionH>
            <wp:positionV relativeFrom="paragraph">
              <wp:posOffset>-15875</wp:posOffset>
            </wp:positionV>
            <wp:extent cx="5978525" cy="5080"/>
            <wp:effectExtent l="0" t="0" r="0" b="0"/>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7468DF">
      <w:pPr>
        <w:ind w:right="-199"/>
        <w:jc w:val="center"/>
        <w:rPr>
          <w:sz w:val="20"/>
          <w:szCs w:val="20"/>
        </w:rPr>
      </w:pPr>
      <w:r>
        <w:rPr>
          <w:rFonts w:ascii="Cambria" w:eastAsia="Cambria" w:hAnsi="Cambria" w:cs="Cambria"/>
          <w:color w:val="262626"/>
        </w:rPr>
        <w:lastRenderedPageBreak/>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21</w:t>
      </w:r>
    </w:p>
    <w:p w:rsidR="00167AF0" w:rsidRDefault="00167AF0">
      <w:pPr>
        <w:spacing w:line="243" w:lineRule="exact"/>
        <w:rPr>
          <w:sz w:val="20"/>
          <w:szCs w:val="20"/>
        </w:rPr>
      </w:pPr>
    </w:p>
    <w:p w:rsidR="00167AF0" w:rsidRDefault="007468DF">
      <w:pPr>
        <w:spacing w:line="302" w:lineRule="auto"/>
        <w:ind w:left="260" w:right="20"/>
        <w:jc w:val="both"/>
        <w:rPr>
          <w:sz w:val="20"/>
          <w:szCs w:val="20"/>
        </w:rPr>
      </w:pPr>
      <w:r>
        <w:rPr>
          <w:rFonts w:eastAsia="Times New Roman"/>
          <w:sz w:val="28"/>
          <w:szCs w:val="28"/>
        </w:rPr>
        <w:t>автомобильной и железной дорог, промышленного сектора, сельского хозяйства.</w:t>
      </w:r>
    </w:p>
    <w:p w:rsidR="00167AF0" w:rsidRDefault="00167AF0">
      <w:pPr>
        <w:spacing w:line="26" w:lineRule="exact"/>
        <w:rPr>
          <w:sz w:val="20"/>
          <w:szCs w:val="20"/>
        </w:rPr>
      </w:pPr>
    </w:p>
    <w:p w:rsidR="00167AF0" w:rsidRDefault="007468DF">
      <w:pPr>
        <w:spacing w:line="307" w:lineRule="auto"/>
        <w:ind w:left="260" w:right="20" w:firstLine="708"/>
        <w:jc w:val="both"/>
        <w:rPr>
          <w:sz w:val="20"/>
          <w:szCs w:val="20"/>
        </w:rPr>
      </w:pPr>
      <w:r>
        <w:rPr>
          <w:rFonts w:eastAsia="Times New Roman"/>
          <w:sz w:val="28"/>
          <w:szCs w:val="28"/>
        </w:rPr>
        <w:t>Муниципальное образование Таманское сельское поселение обладает рядом конкурентных преимуществ, которые являются базовыми при разработке перспектив и направлений экономического развития:</w:t>
      </w:r>
    </w:p>
    <w:p w:rsidR="00167AF0" w:rsidRDefault="00167AF0">
      <w:pPr>
        <w:spacing w:line="41" w:lineRule="exact"/>
        <w:rPr>
          <w:sz w:val="20"/>
          <w:szCs w:val="20"/>
        </w:rPr>
      </w:pPr>
    </w:p>
    <w:p w:rsidR="00167AF0" w:rsidRDefault="007468DF">
      <w:pPr>
        <w:numPr>
          <w:ilvl w:val="0"/>
          <w:numId w:val="35"/>
        </w:numPr>
        <w:tabs>
          <w:tab w:val="left" w:pos="1252"/>
        </w:tabs>
        <w:spacing w:line="301" w:lineRule="auto"/>
        <w:ind w:left="260" w:right="20" w:firstLine="709"/>
        <w:jc w:val="both"/>
        <w:rPr>
          <w:rFonts w:ascii="Symbol" w:eastAsia="Symbol" w:hAnsi="Symbol" w:cs="Symbol"/>
          <w:sz w:val="28"/>
          <w:szCs w:val="28"/>
        </w:rPr>
      </w:pPr>
      <w:r>
        <w:rPr>
          <w:rFonts w:eastAsia="Times New Roman"/>
          <w:sz w:val="28"/>
          <w:szCs w:val="28"/>
        </w:rPr>
        <w:t>выгодное геополитическое положение: близость Таманского сельского поселения к Крыму, принятие Президентом и Правительством Российской Федерации решений о строительстве Транспортного перехода через Керченский пролив и других линейных объектов;</w:t>
      </w:r>
    </w:p>
    <w:p w:rsidR="00167AF0" w:rsidRDefault="00167AF0">
      <w:pPr>
        <w:spacing w:line="54" w:lineRule="exact"/>
        <w:rPr>
          <w:rFonts w:ascii="Symbol" w:eastAsia="Symbol" w:hAnsi="Symbol" w:cs="Symbol"/>
          <w:sz w:val="28"/>
          <w:szCs w:val="28"/>
        </w:rPr>
      </w:pPr>
    </w:p>
    <w:p w:rsidR="00167AF0" w:rsidRDefault="007468DF">
      <w:pPr>
        <w:numPr>
          <w:ilvl w:val="0"/>
          <w:numId w:val="35"/>
        </w:numPr>
        <w:tabs>
          <w:tab w:val="left" w:pos="1252"/>
        </w:tabs>
        <w:spacing w:line="296" w:lineRule="auto"/>
        <w:ind w:left="260" w:right="20" w:firstLine="709"/>
        <w:jc w:val="both"/>
        <w:rPr>
          <w:rFonts w:ascii="Symbol" w:eastAsia="Symbol" w:hAnsi="Symbol" w:cs="Symbol"/>
          <w:sz w:val="28"/>
          <w:szCs w:val="28"/>
        </w:rPr>
      </w:pPr>
      <w:r>
        <w:rPr>
          <w:rFonts w:eastAsia="Times New Roman"/>
          <w:sz w:val="28"/>
          <w:szCs w:val="28"/>
        </w:rPr>
        <w:t>выгодное географическое положение: незамерзаемая акватория, прямой выход к международным морским путям обуславливает развитие инфраструктуры морского транспорта;</w:t>
      </w:r>
    </w:p>
    <w:p w:rsidR="00167AF0" w:rsidRDefault="00167AF0">
      <w:pPr>
        <w:spacing w:line="59" w:lineRule="exact"/>
        <w:rPr>
          <w:rFonts w:ascii="Symbol" w:eastAsia="Symbol" w:hAnsi="Symbol" w:cs="Symbol"/>
          <w:sz w:val="28"/>
          <w:szCs w:val="28"/>
        </w:rPr>
      </w:pPr>
    </w:p>
    <w:p w:rsidR="00167AF0" w:rsidRDefault="007468DF">
      <w:pPr>
        <w:numPr>
          <w:ilvl w:val="0"/>
          <w:numId w:val="35"/>
        </w:numPr>
        <w:tabs>
          <w:tab w:val="left" w:pos="1252"/>
        </w:tabs>
        <w:spacing w:line="283" w:lineRule="auto"/>
        <w:ind w:left="260" w:right="20" w:firstLine="709"/>
        <w:rPr>
          <w:rFonts w:ascii="Symbol" w:eastAsia="Symbol" w:hAnsi="Symbol" w:cs="Symbol"/>
          <w:sz w:val="28"/>
          <w:szCs w:val="28"/>
        </w:rPr>
      </w:pPr>
      <w:r>
        <w:rPr>
          <w:rFonts w:eastAsia="Times New Roman"/>
          <w:sz w:val="28"/>
          <w:szCs w:val="28"/>
        </w:rPr>
        <w:t>благоприятные природно-климатические условия, является определяющим фактором развития винодельческой отрасли;</w:t>
      </w:r>
    </w:p>
    <w:p w:rsidR="00167AF0" w:rsidRDefault="00167AF0">
      <w:pPr>
        <w:spacing w:line="72" w:lineRule="exact"/>
        <w:rPr>
          <w:rFonts w:ascii="Symbol" w:eastAsia="Symbol" w:hAnsi="Symbol" w:cs="Symbol"/>
          <w:sz w:val="28"/>
          <w:szCs w:val="28"/>
        </w:rPr>
      </w:pPr>
    </w:p>
    <w:p w:rsidR="00167AF0" w:rsidRDefault="007468DF">
      <w:pPr>
        <w:numPr>
          <w:ilvl w:val="0"/>
          <w:numId w:val="35"/>
        </w:numPr>
        <w:tabs>
          <w:tab w:val="left" w:pos="1252"/>
        </w:tabs>
        <w:spacing w:line="286" w:lineRule="auto"/>
        <w:ind w:left="260" w:right="20" w:firstLine="709"/>
        <w:rPr>
          <w:rFonts w:ascii="Symbol" w:eastAsia="Symbol" w:hAnsi="Symbol" w:cs="Symbol"/>
          <w:sz w:val="28"/>
          <w:szCs w:val="28"/>
        </w:rPr>
      </w:pPr>
      <w:r>
        <w:rPr>
          <w:rFonts w:eastAsia="Times New Roman"/>
          <w:sz w:val="28"/>
          <w:szCs w:val="28"/>
        </w:rPr>
        <w:t>приморское расположение, благоприятный климат и наличие целебных грязей определяют развитие бальнеологии на данной территории;</w:t>
      </w:r>
    </w:p>
    <w:p w:rsidR="00167AF0" w:rsidRDefault="00167AF0">
      <w:pPr>
        <w:spacing w:line="63" w:lineRule="exact"/>
        <w:rPr>
          <w:rFonts w:ascii="Symbol" w:eastAsia="Symbol" w:hAnsi="Symbol" w:cs="Symbol"/>
          <w:sz w:val="28"/>
          <w:szCs w:val="28"/>
        </w:rPr>
      </w:pPr>
    </w:p>
    <w:p w:rsidR="00167AF0" w:rsidRDefault="007468DF">
      <w:pPr>
        <w:numPr>
          <w:ilvl w:val="0"/>
          <w:numId w:val="35"/>
        </w:numPr>
        <w:tabs>
          <w:tab w:val="left" w:pos="1252"/>
        </w:tabs>
        <w:spacing w:line="286" w:lineRule="auto"/>
        <w:ind w:left="260" w:right="20" w:firstLine="709"/>
        <w:rPr>
          <w:rFonts w:ascii="Symbol" w:eastAsia="Symbol" w:hAnsi="Symbol" w:cs="Symbol"/>
          <w:sz w:val="28"/>
          <w:szCs w:val="28"/>
        </w:rPr>
      </w:pPr>
      <w:r>
        <w:rPr>
          <w:rFonts w:eastAsia="Times New Roman"/>
          <w:sz w:val="28"/>
          <w:szCs w:val="28"/>
        </w:rPr>
        <w:t>огромный запас историко-археологических ценностей позволяет развивать туристическую отрасль;</w:t>
      </w:r>
    </w:p>
    <w:p w:rsidR="00167AF0" w:rsidRDefault="00167AF0">
      <w:pPr>
        <w:spacing w:line="67" w:lineRule="exact"/>
        <w:rPr>
          <w:rFonts w:ascii="Symbol" w:eastAsia="Symbol" w:hAnsi="Symbol" w:cs="Symbol"/>
          <w:sz w:val="28"/>
          <w:szCs w:val="28"/>
        </w:rPr>
      </w:pPr>
    </w:p>
    <w:p w:rsidR="00167AF0" w:rsidRDefault="007468DF">
      <w:pPr>
        <w:numPr>
          <w:ilvl w:val="0"/>
          <w:numId w:val="35"/>
        </w:numPr>
        <w:tabs>
          <w:tab w:val="left" w:pos="1252"/>
        </w:tabs>
        <w:spacing w:line="283" w:lineRule="auto"/>
        <w:ind w:left="260" w:right="20" w:firstLine="709"/>
        <w:rPr>
          <w:rFonts w:ascii="Symbol" w:eastAsia="Symbol" w:hAnsi="Symbol" w:cs="Symbol"/>
          <w:sz w:val="28"/>
          <w:szCs w:val="28"/>
        </w:rPr>
      </w:pPr>
      <w:r>
        <w:rPr>
          <w:rFonts w:eastAsia="Times New Roman"/>
          <w:sz w:val="28"/>
          <w:szCs w:val="28"/>
        </w:rPr>
        <w:t>наличие морских ресурсов обуславливает развитие отрасли рыболовства.</w:t>
      </w:r>
    </w:p>
    <w:p w:rsidR="00167AF0" w:rsidRDefault="00167AF0">
      <w:pPr>
        <w:spacing w:line="51" w:lineRule="exact"/>
        <w:rPr>
          <w:rFonts w:ascii="Symbol" w:eastAsia="Symbol" w:hAnsi="Symbol" w:cs="Symbol"/>
          <w:sz w:val="28"/>
          <w:szCs w:val="28"/>
        </w:rPr>
      </w:pPr>
    </w:p>
    <w:p w:rsidR="00167AF0" w:rsidRDefault="007468DF">
      <w:pPr>
        <w:spacing w:line="318" w:lineRule="auto"/>
        <w:ind w:left="260" w:right="20" w:firstLine="708"/>
        <w:rPr>
          <w:rFonts w:ascii="Symbol" w:eastAsia="Symbol" w:hAnsi="Symbol" w:cs="Symbol"/>
          <w:sz w:val="28"/>
          <w:szCs w:val="28"/>
        </w:rPr>
      </w:pPr>
      <w:r>
        <w:rPr>
          <w:rFonts w:eastAsia="Times New Roman"/>
          <w:sz w:val="27"/>
          <w:szCs w:val="27"/>
        </w:rPr>
        <w:t>Несмотря на ряд преимуществ, Таманское сельское поселение имеет ряд ключевых проблем, в большей части социально-экономического направления:</w:t>
      </w:r>
    </w:p>
    <w:p w:rsidR="00167AF0" w:rsidRDefault="00167AF0">
      <w:pPr>
        <w:spacing w:line="33" w:lineRule="exact"/>
        <w:rPr>
          <w:rFonts w:ascii="Symbol" w:eastAsia="Symbol" w:hAnsi="Symbol" w:cs="Symbol"/>
          <w:sz w:val="28"/>
          <w:szCs w:val="28"/>
        </w:rPr>
      </w:pPr>
    </w:p>
    <w:p w:rsidR="00167AF0" w:rsidRDefault="007468DF">
      <w:pPr>
        <w:numPr>
          <w:ilvl w:val="0"/>
          <w:numId w:val="35"/>
        </w:numPr>
        <w:tabs>
          <w:tab w:val="left" w:pos="1252"/>
        </w:tabs>
        <w:spacing w:line="286" w:lineRule="auto"/>
        <w:ind w:left="260" w:right="20" w:firstLine="709"/>
        <w:rPr>
          <w:rFonts w:ascii="Symbol" w:eastAsia="Symbol" w:hAnsi="Symbol" w:cs="Symbol"/>
          <w:sz w:val="28"/>
          <w:szCs w:val="28"/>
        </w:rPr>
      </w:pPr>
      <w:r>
        <w:rPr>
          <w:rFonts w:eastAsia="Times New Roman"/>
          <w:sz w:val="28"/>
          <w:szCs w:val="28"/>
        </w:rPr>
        <w:t>недостаточный уровень развития обеспечивающей инженерной инфраструктуры жилищно-коммунального комплекса;</w:t>
      </w:r>
    </w:p>
    <w:p w:rsidR="00167AF0" w:rsidRDefault="00167AF0">
      <w:pPr>
        <w:spacing w:line="67" w:lineRule="exact"/>
        <w:rPr>
          <w:rFonts w:ascii="Symbol" w:eastAsia="Symbol" w:hAnsi="Symbol" w:cs="Symbol"/>
          <w:sz w:val="28"/>
          <w:szCs w:val="28"/>
        </w:rPr>
      </w:pPr>
    </w:p>
    <w:p w:rsidR="00167AF0" w:rsidRDefault="007468DF">
      <w:pPr>
        <w:numPr>
          <w:ilvl w:val="0"/>
          <w:numId w:val="35"/>
        </w:numPr>
        <w:tabs>
          <w:tab w:val="left" w:pos="1252"/>
        </w:tabs>
        <w:spacing w:line="283" w:lineRule="auto"/>
        <w:ind w:left="260" w:right="20" w:firstLine="709"/>
        <w:rPr>
          <w:rFonts w:ascii="Symbol" w:eastAsia="Symbol" w:hAnsi="Symbol" w:cs="Symbol"/>
          <w:sz w:val="28"/>
          <w:szCs w:val="28"/>
        </w:rPr>
      </w:pPr>
      <w:r>
        <w:rPr>
          <w:rFonts w:eastAsia="Times New Roman"/>
          <w:sz w:val="28"/>
          <w:szCs w:val="28"/>
        </w:rPr>
        <w:t>низкая конкурентоспособность производимой продукции в отраслях сельского хозяйства и пищевой перерабатывающей промышленности.</w:t>
      </w:r>
    </w:p>
    <w:p w:rsidR="00167AF0" w:rsidRDefault="00167AF0">
      <w:pPr>
        <w:spacing w:line="72" w:lineRule="exact"/>
        <w:rPr>
          <w:rFonts w:ascii="Symbol" w:eastAsia="Symbol" w:hAnsi="Symbol" w:cs="Symbol"/>
          <w:sz w:val="28"/>
          <w:szCs w:val="28"/>
        </w:rPr>
      </w:pPr>
    </w:p>
    <w:p w:rsidR="00167AF0" w:rsidRDefault="007468DF">
      <w:pPr>
        <w:numPr>
          <w:ilvl w:val="0"/>
          <w:numId w:val="35"/>
        </w:numPr>
        <w:tabs>
          <w:tab w:val="left" w:pos="1252"/>
        </w:tabs>
        <w:spacing w:line="286" w:lineRule="auto"/>
        <w:ind w:left="260" w:right="20" w:firstLine="709"/>
        <w:rPr>
          <w:rFonts w:ascii="Symbol" w:eastAsia="Symbol" w:hAnsi="Symbol" w:cs="Symbol"/>
          <w:sz w:val="28"/>
          <w:szCs w:val="28"/>
        </w:rPr>
      </w:pPr>
      <w:r>
        <w:rPr>
          <w:rFonts w:eastAsia="Times New Roman"/>
          <w:sz w:val="28"/>
          <w:szCs w:val="28"/>
        </w:rPr>
        <w:t>недостаточный уровень предоставления услуг в курортном и туристско-рекреационном комплексе.</w:t>
      </w:r>
    </w:p>
    <w:p w:rsidR="00167AF0" w:rsidRDefault="00167AF0">
      <w:pPr>
        <w:spacing w:line="63" w:lineRule="exact"/>
        <w:rPr>
          <w:rFonts w:ascii="Symbol" w:eastAsia="Symbol" w:hAnsi="Symbol" w:cs="Symbol"/>
          <w:sz w:val="28"/>
          <w:szCs w:val="28"/>
        </w:rPr>
      </w:pPr>
    </w:p>
    <w:p w:rsidR="00167AF0" w:rsidRDefault="007468DF">
      <w:pPr>
        <w:numPr>
          <w:ilvl w:val="0"/>
          <w:numId w:val="35"/>
        </w:numPr>
        <w:tabs>
          <w:tab w:val="left" w:pos="1252"/>
        </w:tabs>
        <w:spacing w:line="296" w:lineRule="auto"/>
        <w:ind w:left="260" w:right="20" w:firstLine="709"/>
        <w:jc w:val="both"/>
        <w:rPr>
          <w:rFonts w:ascii="Symbol" w:eastAsia="Symbol" w:hAnsi="Symbol" w:cs="Symbol"/>
          <w:sz w:val="28"/>
          <w:szCs w:val="28"/>
        </w:rPr>
      </w:pPr>
      <w:r>
        <w:rPr>
          <w:rFonts w:eastAsia="Times New Roman"/>
          <w:sz w:val="28"/>
          <w:szCs w:val="28"/>
        </w:rPr>
        <w:t>наличие экологических проблем, которые могут препятствовать развитию приоритетных отраслей экономики и повышению качества жизни населения.</w:t>
      </w:r>
    </w:p>
    <w:p w:rsidR="00167AF0" w:rsidRDefault="00167AF0">
      <w:pPr>
        <w:spacing w:line="58" w:lineRule="exact"/>
        <w:rPr>
          <w:rFonts w:ascii="Symbol" w:eastAsia="Symbol" w:hAnsi="Symbol" w:cs="Symbol"/>
          <w:sz w:val="28"/>
          <w:szCs w:val="28"/>
        </w:rPr>
      </w:pPr>
    </w:p>
    <w:p w:rsidR="00167AF0" w:rsidRDefault="007468DF">
      <w:pPr>
        <w:numPr>
          <w:ilvl w:val="0"/>
          <w:numId w:val="35"/>
        </w:numPr>
        <w:tabs>
          <w:tab w:val="left" w:pos="1252"/>
        </w:tabs>
        <w:spacing w:line="287" w:lineRule="auto"/>
        <w:ind w:left="260" w:right="20" w:firstLine="709"/>
        <w:rPr>
          <w:rFonts w:ascii="Symbol" w:eastAsia="Symbol" w:hAnsi="Symbol" w:cs="Symbol"/>
          <w:sz w:val="28"/>
          <w:szCs w:val="28"/>
        </w:rPr>
      </w:pPr>
      <w:r>
        <w:rPr>
          <w:rFonts w:eastAsia="Times New Roman"/>
          <w:sz w:val="28"/>
          <w:szCs w:val="28"/>
        </w:rPr>
        <w:t>низкий уровень доходов населения, дифференциация доходов работающего населения по отраслям народного хозяйства.</w:t>
      </w:r>
    </w:p>
    <w:p w:rsidR="00167AF0" w:rsidRDefault="007468DF">
      <w:pPr>
        <w:spacing w:line="20" w:lineRule="exact"/>
        <w:rPr>
          <w:sz w:val="20"/>
          <w:szCs w:val="20"/>
        </w:rPr>
      </w:pPr>
      <w:r>
        <w:rPr>
          <w:noProof/>
          <w:sz w:val="20"/>
          <w:szCs w:val="20"/>
        </w:rPr>
        <w:drawing>
          <wp:anchor distT="0" distB="0" distL="114300" distR="114300" simplePos="0" relativeHeight="251635200" behindDoc="1" locked="0" layoutInCell="0" allowOverlap="1" wp14:anchorId="0A7A836B" wp14:editId="19105140">
            <wp:simplePos x="0" y="0"/>
            <wp:positionH relativeFrom="column">
              <wp:posOffset>147955</wp:posOffset>
            </wp:positionH>
            <wp:positionV relativeFrom="paragraph">
              <wp:posOffset>104775</wp:posOffset>
            </wp:positionV>
            <wp:extent cx="5978525" cy="5080"/>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191"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22</w:t>
      </w:r>
    </w:p>
    <w:p w:rsidR="00167AF0" w:rsidRDefault="00167AF0">
      <w:pPr>
        <w:spacing w:line="263" w:lineRule="exact"/>
        <w:rPr>
          <w:sz w:val="20"/>
          <w:szCs w:val="20"/>
        </w:rPr>
      </w:pPr>
    </w:p>
    <w:p w:rsidR="00167AF0" w:rsidRDefault="007468DF">
      <w:pPr>
        <w:numPr>
          <w:ilvl w:val="0"/>
          <w:numId w:val="36"/>
        </w:numPr>
        <w:tabs>
          <w:tab w:val="left" w:pos="1252"/>
        </w:tabs>
        <w:spacing w:line="286" w:lineRule="auto"/>
        <w:ind w:left="260" w:right="20" w:firstLine="709"/>
        <w:rPr>
          <w:rFonts w:ascii="Symbol" w:eastAsia="Symbol" w:hAnsi="Symbol" w:cs="Symbol"/>
          <w:sz w:val="28"/>
          <w:szCs w:val="28"/>
        </w:rPr>
      </w:pPr>
      <w:r>
        <w:rPr>
          <w:rFonts w:eastAsia="Times New Roman"/>
          <w:sz w:val="28"/>
          <w:szCs w:val="28"/>
        </w:rPr>
        <w:t>недостаточный уровень развития здравоохранения, образования, физкультуры и массового спорта.</w:t>
      </w:r>
    </w:p>
    <w:p w:rsidR="00167AF0" w:rsidRDefault="00167AF0">
      <w:pPr>
        <w:spacing w:line="43" w:lineRule="exact"/>
        <w:rPr>
          <w:rFonts w:ascii="Symbol" w:eastAsia="Symbol" w:hAnsi="Symbol" w:cs="Symbol"/>
          <w:sz w:val="28"/>
          <w:szCs w:val="28"/>
        </w:rPr>
      </w:pPr>
    </w:p>
    <w:p w:rsidR="00167AF0" w:rsidRDefault="007468DF">
      <w:pPr>
        <w:spacing w:line="307" w:lineRule="auto"/>
        <w:ind w:left="260" w:right="20" w:firstLine="708"/>
        <w:jc w:val="both"/>
        <w:rPr>
          <w:rFonts w:ascii="Symbol" w:eastAsia="Symbol" w:hAnsi="Symbol" w:cs="Symbol"/>
          <w:sz w:val="28"/>
          <w:szCs w:val="28"/>
        </w:rPr>
      </w:pPr>
      <w:r>
        <w:rPr>
          <w:rFonts w:eastAsia="Times New Roman"/>
          <w:sz w:val="28"/>
          <w:szCs w:val="28"/>
        </w:rPr>
        <w:t>При этом в качестве основных точек роста стратегией социально-экономического развития муниципального образования определены следующие направления:</w:t>
      </w:r>
    </w:p>
    <w:p w:rsidR="00167AF0" w:rsidRDefault="00167AF0">
      <w:pPr>
        <w:spacing w:line="20" w:lineRule="exact"/>
        <w:rPr>
          <w:rFonts w:ascii="Symbol" w:eastAsia="Symbol" w:hAnsi="Symbol" w:cs="Symbol"/>
          <w:sz w:val="28"/>
          <w:szCs w:val="28"/>
        </w:rPr>
      </w:pPr>
    </w:p>
    <w:p w:rsidR="00167AF0" w:rsidRDefault="007468DF">
      <w:pPr>
        <w:spacing w:line="310" w:lineRule="auto"/>
        <w:ind w:left="260" w:right="20" w:firstLine="708"/>
        <w:jc w:val="both"/>
        <w:rPr>
          <w:rFonts w:ascii="Symbol" w:eastAsia="Symbol" w:hAnsi="Symbol" w:cs="Symbol"/>
          <w:sz w:val="28"/>
          <w:szCs w:val="28"/>
        </w:rPr>
      </w:pPr>
      <w:r>
        <w:rPr>
          <w:rFonts w:eastAsia="Times New Roman"/>
          <w:sz w:val="28"/>
          <w:szCs w:val="28"/>
        </w:rPr>
        <w:t>1) первая «точка роста» экономики — создание портовой особой экономической зоны (ПОЭЗ) и промышленного парка на территории Таманского сельского поселения. Строительство промышленного и сухогрузного районов морского порта Тамань создаст на проектируемой территории уникальный крупнейший в России портовый комплекс с грузооборотом порядка 170 млн. тонн в год, который обеспечит более 10 тыс. рабочих мест, Данное направление формирует предпосылки для развития смежных отраслей экономики и привлечения инвестиций. Развитие морских портов, существенное расширение транспортной сети, обеспечивающей связь между Крымом и остальными регионами России создает предпосылки для</w:t>
      </w:r>
    </w:p>
    <w:p w:rsidR="00167AF0" w:rsidRDefault="00167AF0">
      <w:pPr>
        <w:spacing w:line="29" w:lineRule="exact"/>
        <w:rPr>
          <w:rFonts w:ascii="Symbol" w:eastAsia="Symbol" w:hAnsi="Symbol" w:cs="Symbol"/>
          <w:sz w:val="28"/>
          <w:szCs w:val="28"/>
        </w:rPr>
      </w:pPr>
    </w:p>
    <w:p w:rsidR="00167AF0" w:rsidRDefault="007468DF">
      <w:pPr>
        <w:spacing w:line="309" w:lineRule="auto"/>
        <w:ind w:left="260" w:right="20"/>
        <w:jc w:val="both"/>
        <w:rPr>
          <w:rFonts w:ascii="Symbol" w:eastAsia="Symbol" w:hAnsi="Symbol" w:cs="Symbol"/>
          <w:sz w:val="28"/>
          <w:szCs w:val="28"/>
        </w:rPr>
      </w:pPr>
      <w:r>
        <w:rPr>
          <w:rFonts w:eastAsia="Times New Roman"/>
          <w:sz w:val="28"/>
          <w:szCs w:val="28"/>
        </w:rPr>
        <w:t>развития вблизи проектируемых портов промышленной зоны, ориентированной на создание предприятий по производству экспортной продукции либо продукции, использующей импортные комплектующие. Однако, для развития данных производств в Таманском сельском поселении имеются территориальные ограничения. Также на территории поселения стимул к росту получат оптовая торговля и вспомогательные виды деятельности, связанные с функционированием портов.</w:t>
      </w:r>
    </w:p>
    <w:p w:rsidR="00167AF0" w:rsidRDefault="00167AF0">
      <w:pPr>
        <w:spacing w:line="27" w:lineRule="exact"/>
        <w:rPr>
          <w:rFonts w:ascii="Symbol" w:eastAsia="Symbol" w:hAnsi="Symbol" w:cs="Symbol"/>
          <w:sz w:val="28"/>
          <w:szCs w:val="28"/>
        </w:rPr>
      </w:pPr>
    </w:p>
    <w:p w:rsidR="00167AF0" w:rsidRDefault="007468DF">
      <w:pPr>
        <w:spacing w:line="307" w:lineRule="auto"/>
        <w:ind w:left="260" w:right="20" w:firstLine="708"/>
        <w:jc w:val="both"/>
        <w:rPr>
          <w:rFonts w:ascii="Symbol" w:eastAsia="Symbol" w:hAnsi="Symbol" w:cs="Symbol"/>
          <w:sz w:val="28"/>
          <w:szCs w:val="28"/>
        </w:rPr>
      </w:pPr>
      <w:r>
        <w:rPr>
          <w:rFonts w:eastAsia="Times New Roman"/>
          <w:sz w:val="28"/>
          <w:szCs w:val="28"/>
        </w:rPr>
        <w:t xml:space="preserve">2) вторая «точка роста» — развитие логистических комплексов и придорожного сервиса. В связи с планируемым строительством Транспортного перехода через Керченский пролив и федеральной автомобильной и железной дороги Таманское сельское поселение, ранее бывшее «тупиковым» районом, становится транзитным центром, «перевалочным пунктом» между Республикой Крым и остальными регионами России, по крайней мере, на ближайшую перспективу. Ожидается, что на проектируемой территории значительно возрастут пассажирские и грузовые перевозки. В связи с этим необходимо создание системы придорожного сервиса, учитывающей интересы и обеспечивающей потребности всех заинтересованных лиц. Учитывая, что в перспективе </w:t>
      </w:r>
      <w:r>
        <w:rPr>
          <w:rFonts w:eastAsia="Times New Roman"/>
          <w:sz w:val="28"/>
          <w:szCs w:val="28"/>
          <w:u w:val="single"/>
        </w:rPr>
        <w:t>Тамань станет крупнейшим морским портом, на проектируемой территории</w:t>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12"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23</w:t>
      </w:r>
    </w:p>
    <w:p w:rsidR="00167AF0" w:rsidRDefault="00167AF0">
      <w:pPr>
        <w:spacing w:line="243" w:lineRule="exact"/>
        <w:rPr>
          <w:sz w:val="20"/>
          <w:szCs w:val="20"/>
        </w:rPr>
      </w:pPr>
    </w:p>
    <w:p w:rsidR="00167AF0" w:rsidRDefault="007468DF">
      <w:pPr>
        <w:spacing w:line="302" w:lineRule="auto"/>
        <w:ind w:left="260" w:right="20"/>
        <w:jc w:val="both"/>
        <w:rPr>
          <w:sz w:val="20"/>
          <w:szCs w:val="20"/>
        </w:rPr>
      </w:pPr>
      <w:r>
        <w:rPr>
          <w:rFonts w:eastAsia="Times New Roman"/>
          <w:sz w:val="28"/>
          <w:szCs w:val="28"/>
        </w:rPr>
        <w:t>необходимо развитие транспортно-логистических комплексов и создание крупного транспортного хаба грузовых перевозок.</w:t>
      </w:r>
    </w:p>
    <w:p w:rsidR="00167AF0" w:rsidRDefault="00167AF0">
      <w:pPr>
        <w:spacing w:line="26" w:lineRule="exact"/>
        <w:rPr>
          <w:sz w:val="20"/>
          <w:szCs w:val="20"/>
        </w:rPr>
      </w:pPr>
    </w:p>
    <w:p w:rsidR="00167AF0" w:rsidRDefault="007468DF">
      <w:pPr>
        <w:numPr>
          <w:ilvl w:val="1"/>
          <w:numId w:val="37"/>
        </w:numPr>
        <w:tabs>
          <w:tab w:val="left" w:pos="1252"/>
        </w:tabs>
        <w:spacing w:line="307" w:lineRule="auto"/>
        <w:ind w:left="260" w:right="20" w:firstLine="709"/>
        <w:jc w:val="both"/>
        <w:rPr>
          <w:rFonts w:eastAsia="Times New Roman"/>
          <w:sz w:val="28"/>
          <w:szCs w:val="28"/>
        </w:rPr>
      </w:pPr>
      <w:r>
        <w:rPr>
          <w:rFonts w:eastAsia="Times New Roman"/>
          <w:sz w:val="28"/>
          <w:szCs w:val="28"/>
        </w:rPr>
        <w:t>третья «точка роста» экономики Таманского поселения – сфера туризма. Несмотря на ограничения, накладываемые развитием портового комплекса, территория поселения обладает необходимыми и достаточными</w:t>
      </w:r>
    </w:p>
    <w:p w:rsidR="00167AF0" w:rsidRDefault="00167AF0">
      <w:pPr>
        <w:spacing w:line="20" w:lineRule="exact"/>
        <w:rPr>
          <w:rFonts w:eastAsia="Times New Roman"/>
          <w:sz w:val="28"/>
          <w:szCs w:val="28"/>
        </w:rPr>
      </w:pPr>
    </w:p>
    <w:p w:rsidR="00167AF0" w:rsidRDefault="007468DF">
      <w:pPr>
        <w:spacing w:line="308" w:lineRule="auto"/>
        <w:ind w:left="260" w:right="20"/>
        <w:jc w:val="both"/>
        <w:rPr>
          <w:rFonts w:eastAsia="Times New Roman"/>
          <w:sz w:val="28"/>
          <w:szCs w:val="28"/>
        </w:rPr>
      </w:pPr>
      <w:r>
        <w:rPr>
          <w:rFonts w:eastAsia="Times New Roman"/>
          <w:sz w:val="28"/>
          <w:szCs w:val="28"/>
        </w:rPr>
        <w:t>условиями для развития курортно-рекреационного комплекса, познавательного и исторического туризма. В связи с этим территории, свободные от негативного воздействия техногенных факторов, целесообразно использовать для создания объектов туристского назначения.</w:t>
      </w:r>
    </w:p>
    <w:p w:rsidR="00167AF0" w:rsidRDefault="00167AF0">
      <w:pPr>
        <w:spacing w:line="23" w:lineRule="exact"/>
        <w:rPr>
          <w:rFonts w:eastAsia="Times New Roman"/>
          <w:sz w:val="28"/>
          <w:szCs w:val="28"/>
        </w:rPr>
      </w:pPr>
    </w:p>
    <w:p w:rsidR="00167AF0" w:rsidRDefault="007468DF">
      <w:pPr>
        <w:spacing w:line="309" w:lineRule="auto"/>
        <w:ind w:left="260" w:right="20"/>
        <w:jc w:val="both"/>
        <w:rPr>
          <w:rFonts w:eastAsia="Times New Roman"/>
          <w:sz w:val="28"/>
          <w:szCs w:val="28"/>
        </w:rPr>
      </w:pPr>
      <w:r>
        <w:rPr>
          <w:rFonts w:eastAsia="Times New Roman"/>
          <w:sz w:val="28"/>
          <w:szCs w:val="28"/>
        </w:rPr>
        <w:t>После строительства керченского мостового перехода Тамань станет «визитной карточкой» курортов Краснодарского края, как для российских, так и для европейских туристов, направляющихся из Крыма в сторону Краснодарского края. Проектируемая территория приобретет статус транзитного центра, существенно увеличится поток туристов на автомобильном и железнодорожном транспорте, как в сторону Крыма, так и</w:t>
      </w:r>
    </w:p>
    <w:p w:rsidR="00167AF0" w:rsidRDefault="00167AF0">
      <w:pPr>
        <w:spacing w:line="25" w:lineRule="exact"/>
        <w:rPr>
          <w:rFonts w:eastAsia="Times New Roman"/>
          <w:sz w:val="28"/>
          <w:szCs w:val="28"/>
        </w:rPr>
      </w:pPr>
    </w:p>
    <w:p w:rsidR="00167AF0" w:rsidRDefault="007468DF">
      <w:pPr>
        <w:numPr>
          <w:ilvl w:val="0"/>
          <w:numId w:val="37"/>
        </w:numPr>
        <w:tabs>
          <w:tab w:val="left" w:pos="548"/>
        </w:tabs>
        <w:spacing w:line="310" w:lineRule="auto"/>
        <w:ind w:left="260" w:right="20" w:firstLine="1"/>
        <w:jc w:val="both"/>
        <w:rPr>
          <w:rFonts w:eastAsia="Times New Roman"/>
          <w:sz w:val="28"/>
          <w:szCs w:val="28"/>
        </w:rPr>
      </w:pPr>
      <w:r>
        <w:rPr>
          <w:rFonts w:eastAsia="Times New Roman"/>
          <w:sz w:val="28"/>
          <w:szCs w:val="28"/>
        </w:rPr>
        <w:t>сторону Краснодарского края. В связи с этим необходимо обеспечить условия и провести соответствующие мероприятия для создания положительного имиджа курортов Краснодарского края и привлечения туристов для отдыха на территорию Темрюкского района и Тамани. Необходимо продолжать развивать событийный и экскурсионный туризм, а также агротуризм в сфере виноградарства и виноделия, а также других сельскохозяйственных культур. В последующем, после строительства объектов морского порта, возможно развитие промышленного туризма.</w:t>
      </w:r>
    </w:p>
    <w:p w:rsidR="00167AF0" w:rsidRDefault="00167AF0">
      <w:pPr>
        <w:spacing w:line="21" w:lineRule="exact"/>
        <w:rPr>
          <w:rFonts w:eastAsia="Times New Roman"/>
          <w:sz w:val="28"/>
          <w:szCs w:val="28"/>
        </w:rPr>
      </w:pPr>
    </w:p>
    <w:p w:rsidR="00167AF0" w:rsidRDefault="007468DF">
      <w:pPr>
        <w:spacing w:line="306" w:lineRule="auto"/>
        <w:ind w:left="260" w:right="20" w:firstLine="708"/>
        <w:jc w:val="both"/>
        <w:rPr>
          <w:rFonts w:eastAsia="Times New Roman"/>
          <w:sz w:val="28"/>
          <w:szCs w:val="28"/>
        </w:rPr>
      </w:pPr>
      <w:r>
        <w:rPr>
          <w:rFonts w:eastAsia="Times New Roman"/>
          <w:sz w:val="28"/>
          <w:szCs w:val="28"/>
        </w:rPr>
        <w:t>В целях комплексного развития муниципального образования и увязки основных направлений развития генеральным планом предложено провести пространственное деление планируемой территории на 2 части.</w:t>
      </w:r>
    </w:p>
    <w:p w:rsidR="00167AF0" w:rsidRDefault="00167AF0">
      <w:pPr>
        <w:spacing w:line="24" w:lineRule="exact"/>
        <w:rPr>
          <w:rFonts w:eastAsia="Times New Roman"/>
          <w:sz w:val="28"/>
          <w:szCs w:val="28"/>
        </w:rPr>
      </w:pPr>
    </w:p>
    <w:p w:rsidR="00167AF0" w:rsidRDefault="007468DF">
      <w:pPr>
        <w:spacing w:line="308" w:lineRule="auto"/>
        <w:ind w:left="260" w:right="20" w:firstLine="708"/>
        <w:jc w:val="both"/>
        <w:rPr>
          <w:rFonts w:eastAsia="Times New Roman"/>
          <w:sz w:val="28"/>
          <w:szCs w:val="28"/>
        </w:rPr>
      </w:pPr>
      <w:r>
        <w:rPr>
          <w:rFonts w:eastAsia="Times New Roman"/>
          <w:sz w:val="28"/>
          <w:szCs w:val="28"/>
        </w:rPr>
        <w:t>В юго-западной части Таманского поселения предлагается сделать акцент на развитии портовых, промышленных мощностей мощностей и инфраструктуры и транспортно-логистического комплекса. В северной части поселения в районе станицы Тамань необходимо концентрировать внимание на развитии курортно-туристического комплекса.</w:t>
      </w:r>
    </w:p>
    <w:p w:rsidR="00167AF0" w:rsidRDefault="00167AF0">
      <w:pPr>
        <w:spacing w:line="26" w:lineRule="exact"/>
        <w:rPr>
          <w:rFonts w:eastAsia="Times New Roman"/>
          <w:sz w:val="28"/>
          <w:szCs w:val="28"/>
        </w:rPr>
      </w:pPr>
    </w:p>
    <w:p w:rsidR="00167AF0" w:rsidRDefault="007468DF">
      <w:pPr>
        <w:spacing w:line="302" w:lineRule="auto"/>
        <w:ind w:left="260" w:right="20" w:firstLine="708"/>
        <w:jc w:val="both"/>
        <w:rPr>
          <w:rFonts w:eastAsia="Times New Roman"/>
          <w:sz w:val="28"/>
          <w:szCs w:val="28"/>
        </w:rPr>
      </w:pPr>
      <w:r>
        <w:rPr>
          <w:rFonts w:eastAsia="Times New Roman"/>
          <w:sz w:val="28"/>
          <w:szCs w:val="28"/>
        </w:rPr>
        <w:t>В основу экономического и градостроительного развития территории муниципалитета положена идея формирования конкурентоспособной и</w:t>
      </w:r>
    </w:p>
    <w:p w:rsidR="00167AF0" w:rsidRDefault="00167AF0">
      <w:pPr>
        <w:spacing w:line="11" w:lineRule="exact"/>
        <w:rPr>
          <w:rFonts w:eastAsia="Times New Roman"/>
          <w:sz w:val="28"/>
          <w:szCs w:val="28"/>
        </w:rPr>
      </w:pPr>
    </w:p>
    <w:p w:rsidR="00167AF0" w:rsidRDefault="007468DF">
      <w:pPr>
        <w:ind w:left="260"/>
        <w:rPr>
          <w:rFonts w:eastAsia="Times New Roman"/>
          <w:sz w:val="28"/>
          <w:szCs w:val="28"/>
        </w:rPr>
      </w:pPr>
      <w:r>
        <w:rPr>
          <w:rFonts w:eastAsia="Times New Roman"/>
          <w:sz w:val="28"/>
          <w:szCs w:val="28"/>
        </w:rPr>
        <w:t>инвестиционно-привлекательнойсредывпоселении,адекватной</w:t>
      </w:r>
    </w:p>
    <w:p w:rsidR="00167AF0" w:rsidRDefault="007468DF">
      <w:pPr>
        <w:spacing w:line="20" w:lineRule="exact"/>
        <w:rPr>
          <w:sz w:val="20"/>
          <w:szCs w:val="20"/>
        </w:rPr>
      </w:pPr>
      <w:r>
        <w:rPr>
          <w:noProof/>
          <w:sz w:val="20"/>
          <w:szCs w:val="20"/>
        </w:rPr>
        <w:drawing>
          <wp:anchor distT="0" distB="0" distL="114300" distR="114300" simplePos="0" relativeHeight="251636224" behindDoc="1" locked="0" layoutInCell="0" allowOverlap="1" wp14:anchorId="2209D2A1" wp14:editId="6DE21DD0">
            <wp:simplePos x="0" y="0"/>
            <wp:positionH relativeFrom="column">
              <wp:posOffset>147955</wp:posOffset>
            </wp:positionH>
            <wp:positionV relativeFrom="paragraph">
              <wp:posOffset>22860</wp:posOffset>
            </wp:positionV>
            <wp:extent cx="5978525" cy="5080"/>
            <wp:effectExtent l="0" t="0" r="0"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62"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24</w:t>
      </w:r>
    </w:p>
    <w:p w:rsidR="00167AF0" w:rsidRDefault="00167AF0">
      <w:pPr>
        <w:spacing w:line="229" w:lineRule="exact"/>
        <w:rPr>
          <w:sz w:val="20"/>
          <w:szCs w:val="20"/>
        </w:rPr>
      </w:pPr>
    </w:p>
    <w:p w:rsidR="00167AF0" w:rsidRDefault="007468DF">
      <w:pPr>
        <w:ind w:left="260"/>
        <w:rPr>
          <w:sz w:val="20"/>
          <w:szCs w:val="20"/>
        </w:rPr>
      </w:pPr>
      <w:r>
        <w:rPr>
          <w:rFonts w:eastAsia="Times New Roman"/>
          <w:sz w:val="28"/>
          <w:szCs w:val="28"/>
        </w:rPr>
        <w:t>имеющемуся потенциалу.</w:t>
      </w:r>
    </w:p>
    <w:p w:rsidR="00167AF0" w:rsidRDefault="00167AF0">
      <w:pPr>
        <w:spacing w:line="112" w:lineRule="exact"/>
        <w:rPr>
          <w:sz w:val="20"/>
          <w:szCs w:val="20"/>
        </w:rPr>
      </w:pPr>
    </w:p>
    <w:p w:rsidR="00167AF0" w:rsidRDefault="007468DF">
      <w:pPr>
        <w:spacing w:line="309" w:lineRule="auto"/>
        <w:ind w:left="260" w:right="20" w:firstLine="708"/>
        <w:jc w:val="both"/>
        <w:rPr>
          <w:sz w:val="20"/>
          <w:szCs w:val="20"/>
        </w:rPr>
      </w:pPr>
      <w:r>
        <w:rPr>
          <w:rFonts w:eastAsia="Times New Roman"/>
          <w:sz w:val="28"/>
          <w:szCs w:val="28"/>
        </w:rPr>
        <w:t>Общей стратегической целью социально-экономического развития поселения на прогнозный период является обеспечение повышения качества жизни населения, приток инвестиций в экономику муниципального образования, что обеспечит создание современных производств на его территории, а также увеличит налоговые поступления в бюджеты всех уровней.</w:t>
      </w:r>
    </w:p>
    <w:p w:rsidR="00167AF0" w:rsidRDefault="00167AF0">
      <w:pPr>
        <w:spacing w:line="21" w:lineRule="exact"/>
        <w:rPr>
          <w:sz w:val="20"/>
          <w:szCs w:val="20"/>
        </w:rPr>
      </w:pPr>
    </w:p>
    <w:p w:rsidR="00167AF0" w:rsidRDefault="007468DF">
      <w:pPr>
        <w:spacing w:line="309" w:lineRule="auto"/>
        <w:ind w:left="260" w:right="20" w:firstLine="708"/>
        <w:jc w:val="both"/>
        <w:rPr>
          <w:sz w:val="20"/>
          <w:szCs w:val="20"/>
        </w:rPr>
      </w:pPr>
      <w:r>
        <w:rPr>
          <w:rFonts w:eastAsia="Times New Roman"/>
          <w:sz w:val="28"/>
          <w:szCs w:val="28"/>
        </w:rPr>
        <w:t>Прогноз социально-экономического развития разработан на основе различных комплексных и целевых программ социально-экономического развития, а также схем территориального планирования Краснодарского края и Темрюкского района, с учетом стратегических направлений, инвестиционных проектов и предложений Таманского сельского поселения.</w:t>
      </w:r>
    </w:p>
    <w:p w:rsidR="00167AF0" w:rsidRDefault="00167AF0">
      <w:pPr>
        <w:spacing w:line="24" w:lineRule="exact"/>
        <w:rPr>
          <w:sz w:val="20"/>
          <w:szCs w:val="20"/>
        </w:rPr>
      </w:pPr>
    </w:p>
    <w:p w:rsidR="00167AF0" w:rsidRDefault="007468DF">
      <w:pPr>
        <w:numPr>
          <w:ilvl w:val="0"/>
          <w:numId w:val="38"/>
        </w:numPr>
        <w:tabs>
          <w:tab w:val="left" w:pos="1384"/>
        </w:tabs>
        <w:spacing w:line="299" w:lineRule="auto"/>
        <w:ind w:left="260" w:right="20" w:firstLine="709"/>
        <w:rPr>
          <w:rFonts w:eastAsia="Times New Roman"/>
          <w:sz w:val="28"/>
          <w:szCs w:val="28"/>
        </w:rPr>
      </w:pPr>
      <w:r>
        <w:rPr>
          <w:rFonts w:eastAsia="Times New Roman"/>
          <w:sz w:val="28"/>
          <w:szCs w:val="28"/>
        </w:rPr>
        <w:t>проекте предусматриваются следующие мероприятия в сфере экономического развития:</w:t>
      </w:r>
    </w:p>
    <w:p w:rsidR="00167AF0" w:rsidRDefault="00167AF0">
      <w:pPr>
        <w:spacing w:line="18" w:lineRule="exact"/>
        <w:rPr>
          <w:rFonts w:eastAsia="Times New Roman"/>
          <w:sz w:val="28"/>
          <w:szCs w:val="28"/>
        </w:rPr>
      </w:pPr>
    </w:p>
    <w:p w:rsidR="00167AF0" w:rsidRDefault="007468DF">
      <w:pPr>
        <w:ind w:left="960"/>
        <w:rPr>
          <w:rFonts w:eastAsia="Times New Roman"/>
          <w:sz w:val="28"/>
          <w:szCs w:val="28"/>
        </w:rPr>
      </w:pPr>
      <w:r>
        <w:rPr>
          <w:rFonts w:ascii="Symbol" w:eastAsia="Symbol" w:hAnsi="Symbol" w:cs="Symbol"/>
          <w:sz w:val="28"/>
          <w:szCs w:val="28"/>
        </w:rPr>
        <w:t></w:t>
      </w:r>
      <w:r>
        <w:rPr>
          <w:rFonts w:eastAsia="Times New Roman"/>
          <w:sz w:val="28"/>
          <w:szCs w:val="28"/>
        </w:rPr>
        <w:t xml:space="preserve"> снятие инфраструктурных ограничений,</w:t>
      </w:r>
    </w:p>
    <w:p w:rsidR="00167AF0" w:rsidRDefault="00167AF0">
      <w:pPr>
        <w:spacing w:line="98" w:lineRule="exact"/>
        <w:rPr>
          <w:rFonts w:eastAsia="Times New Roman"/>
          <w:sz w:val="28"/>
          <w:szCs w:val="28"/>
        </w:rPr>
      </w:pPr>
    </w:p>
    <w:p w:rsidR="00167AF0" w:rsidRDefault="007468DF">
      <w:pPr>
        <w:spacing w:line="309" w:lineRule="auto"/>
        <w:ind w:left="260" w:right="20" w:firstLine="708"/>
        <w:rPr>
          <w:rFonts w:eastAsia="Times New Roman"/>
          <w:sz w:val="28"/>
          <w:szCs w:val="28"/>
        </w:rPr>
      </w:pPr>
      <w:r>
        <w:rPr>
          <w:rFonts w:ascii="Symbol" w:eastAsia="Symbol" w:hAnsi="Symbol" w:cs="Symbol"/>
          <w:sz w:val="28"/>
          <w:szCs w:val="28"/>
        </w:rPr>
        <w:t></w:t>
      </w:r>
      <w:r>
        <w:rPr>
          <w:rFonts w:eastAsia="Times New Roman"/>
          <w:sz w:val="28"/>
          <w:szCs w:val="28"/>
        </w:rPr>
        <w:t xml:space="preserve"> определение приоритетов и перспективных направлений экономического развития территории,</w:t>
      </w:r>
    </w:p>
    <w:p w:rsidR="00167AF0" w:rsidRDefault="007468DF">
      <w:pPr>
        <w:ind w:left="960"/>
        <w:rPr>
          <w:rFonts w:eastAsia="Times New Roman"/>
          <w:sz w:val="28"/>
          <w:szCs w:val="28"/>
        </w:rPr>
      </w:pPr>
      <w:r>
        <w:rPr>
          <w:rFonts w:ascii="Symbol" w:eastAsia="Symbol" w:hAnsi="Symbol" w:cs="Symbol"/>
          <w:sz w:val="28"/>
          <w:szCs w:val="28"/>
        </w:rPr>
        <w:t></w:t>
      </w:r>
      <w:r>
        <w:rPr>
          <w:rFonts w:eastAsia="Times New Roman"/>
          <w:sz w:val="28"/>
          <w:szCs w:val="28"/>
        </w:rPr>
        <w:t xml:space="preserve"> повышение инвестиционной привлекательности.</w:t>
      </w:r>
    </w:p>
    <w:p w:rsidR="00167AF0" w:rsidRDefault="00167AF0">
      <w:pPr>
        <w:spacing w:line="112" w:lineRule="exact"/>
        <w:rPr>
          <w:rFonts w:eastAsia="Times New Roman"/>
          <w:sz w:val="28"/>
          <w:szCs w:val="28"/>
        </w:rPr>
      </w:pPr>
    </w:p>
    <w:p w:rsidR="00167AF0" w:rsidRDefault="007468DF">
      <w:pPr>
        <w:numPr>
          <w:ilvl w:val="0"/>
          <w:numId w:val="38"/>
        </w:numPr>
        <w:tabs>
          <w:tab w:val="left" w:pos="1420"/>
        </w:tabs>
        <w:spacing w:line="299" w:lineRule="auto"/>
        <w:ind w:left="260" w:right="40" w:firstLine="709"/>
        <w:rPr>
          <w:rFonts w:eastAsia="Times New Roman"/>
          <w:sz w:val="28"/>
          <w:szCs w:val="28"/>
        </w:rPr>
      </w:pPr>
      <w:r>
        <w:rPr>
          <w:rFonts w:eastAsia="Times New Roman"/>
          <w:sz w:val="28"/>
          <w:szCs w:val="28"/>
        </w:rPr>
        <w:t>связи с территориальными ограничениями роста п. Волна, перспективу развития имеет только станица Тамань.</w:t>
      </w:r>
    </w:p>
    <w:p w:rsidR="00167AF0" w:rsidRDefault="00167AF0">
      <w:pPr>
        <w:spacing w:line="33" w:lineRule="exact"/>
        <w:rPr>
          <w:rFonts w:eastAsia="Times New Roman"/>
          <w:sz w:val="28"/>
          <w:szCs w:val="28"/>
        </w:rPr>
      </w:pPr>
    </w:p>
    <w:p w:rsidR="00167AF0" w:rsidRDefault="007468DF">
      <w:pPr>
        <w:numPr>
          <w:ilvl w:val="0"/>
          <w:numId w:val="38"/>
        </w:numPr>
        <w:tabs>
          <w:tab w:val="left" w:pos="1308"/>
        </w:tabs>
        <w:spacing w:line="323" w:lineRule="auto"/>
        <w:ind w:left="260" w:right="20" w:firstLine="709"/>
        <w:jc w:val="both"/>
        <w:rPr>
          <w:rFonts w:eastAsia="Times New Roman"/>
          <w:sz w:val="27"/>
          <w:szCs w:val="27"/>
        </w:rPr>
      </w:pPr>
      <w:r>
        <w:rPr>
          <w:rFonts w:eastAsia="Times New Roman"/>
          <w:sz w:val="27"/>
          <w:szCs w:val="27"/>
        </w:rPr>
        <w:t>настоящее время сдерживающими факторами развития экономики Таманского сельского поселения выступают сложившиеся инженерные и транспортные инфраструктурные ограничения. В связи с этим, для устойчивого развития экономики генеральным планом рекомендуется проведение комплекса мероприятий к 2020 году по снятию инфраструктурных ограничений и решению имеющихся проблем в сфере инженерного оборудования, а также развитие инженерной, социальной, производственной инфраструктуры с учетом прогнозируемого прироста населения.</w:t>
      </w:r>
    </w:p>
    <w:p w:rsidR="00167AF0" w:rsidRDefault="00167AF0">
      <w:pPr>
        <w:spacing w:line="6" w:lineRule="exact"/>
        <w:rPr>
          <w:rFonts w:eastAsia="Times New Roman"/>
          <w:sz w:val="27"/>
          <w:szCs w:val="27"/>
        </w:rPr>
      </w:pPr>
    </w:p>
    <w:p w:rsidR="00167AF0" w:rsidRDefault="007468DF">
      <w:pPr>
        <w:spacing w:line="306" w:lineRule="auto"/>
        <w:ind w:left="260" w:right="20" w:firstLine="708"/>
        <w:jc w:val="both"/>
        <w:rPr>
          <w:rFonts w:eastAsia="Times New Roman"/>
          <w:sz w:val="27"/>
          <w:szCs w:val="27"/>
        </w:rPr>
      </w:pPr>
      <w:r>
        <w:rPr>
          <w:rFonts w:eastAsia="Times New Roman"/>
          <w:sz w:val="28"/>
          <w:szCs w:val="28"/>
        </w:rPr>
        <w:t>Опираясь на поставленные цели и задачи, анализ существующего положения экономики поселения, сильные, слабые стороны, возможности для развития, природно-ресурсную и экономическую базу муниципального</w:t>
      </w:r>
    </w:p>
    <w:p w:rsidR="00167AF0" w:rsidRDefault="00167AF0">
      <w:pPr>
        <w:spacing w:line="10" w:lineRule="exact"/>
        <w:rPr>
          <w:rFonts w:eastAsia="Times New Roman"/>
          <w:sz w:val="27"/>
          <w:szCs w:val="27"/>
        </w:rPr>
      </w:pPr>
    </w:p>
    <w:p w:rsidR="00167AF0" w:rsidRDefault="007468DF">
      <w:pPr>
        <w:ind w:left="260"/>
        <w:rPr>
          <w:rFonts w:eastAsia="Times New Roman"/>
          <w:sz w:val="27"/>
          <w:szCs w:val="27"/>
        </w:rPr>
      </w:pPr>
      <w:r>
        <w:rPr>
          <w:rFonts w:eastAsia="Times New Roman"/>
          <w:sz w:val="28"/>
          <w:szCs w:val="28"/>
        </w:rPr>
        <w:t>образованиягенеральнымпланомопределеныследующие</w:t>
      </w:r>
    </w:p>
    <w:p w:rsidR="00167AF0" w:rsidRDefault="00167AF0">
      <w:pPr>
        <w:spacing w:line="98" w:lineRule="exact"/>
        <w:rPr>
          <w:rFonts w:eastAsia="Times New Roman"/>
          <w:sz w:val="27"/>
          <w:szCs w:val="27"/>
        </w:rPr>
      </w:pPr>
    </w:p>
    <w:p w:rsidR="00167AF0" w:rsidRDefault="007468DF">
      <w:pPr>
        <w:ind w:left="260"/>
        <w:rPr>
          <w:rFonts w:eastAsia="Times New Roman"/>
          <w:sz w:val="27"/>
          <w:szCs w:val="27"/>
        </w:rPr>
      </w:pPr>
      <w:r>
        <w:rPr>
          <w:rFonts w:eastAsia="Times New Roman"/>
          <w:sz w:val="28"/>
          <w:szCs w:val="28"/>
        </w:rPr>
        <w:t>нижеперечисленныеприоритетыиперспективные</w:t>
      </w:r>
      <w:r>
        <w:rPr>
          <w:rFonts w:eastAsia="Times New Roman"/>
          <w:sz w:val="27"/>
          <w:szCs w:val="27"/>
        </w:rPr>
        <w:t>направления</w:t>
      </w:r>
    </w:p>
    <w:p w:rsidR="00167AF0" w:rsidRDefault="007468DF">
      <w:pPr>
        <w:spacing w:line="20" w:lineRule="exact"/>
        <w:rPr>
          <w:sz w:val="20"/>
          <w:szCs w:val="20"/>
        </w:rPr>
      </w:pPr>
      <w:r>
        <w:rPr>
          <w:noProof/>
          <w:sz w:val="20"/>
          <w:szCs w:val="20"/>
        </w:rPr>
        <w:drawing>
          <wp:anchor distT="0" distB="0" distL="114300" distR="114300" simplePos="0" relativeHeight="251637248" behindDoc="1" locked="0" layoutInCell="0" allowOverlap="1" wp14:anchorId="169E9EAA" wp14:editId="5E399B06">
            <wp:simplePos x="0" y="0"/>
            <wp:positionH relativeFrom="column">
              <wp:posOffset>147955</wp:posOffset>
            </wp:positionH>
            <wp:positionV relativeFrom="paragraph">
              <wp:posOffset>248920</wp:posOffset>
            </wp:positionV>
            <wp:extent cx="5978525" cy="5080"/>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18"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25</w:t>
      </w:r>
    </w:p>
    <w:p w:rsidR="00167AF0" w:rsidRDefault="00167AF0">
      <w:pPr>
        <w:spacing w:line="229" w:lineRule="exact"/>
        <w:rPr>
          <w:sz w:val="20"/>
          <w:szCs w:val="20"/>
        </w:rPr>
      </w:pPr>
    </w:p>
    <w:p w:rsidR="00167AF0" w:rsidRDefault="007468DF">
      <w:pPr>
        <w:ind w:left="260"/>
        <w:rPr>
          <w:sz w:val="20"/>
          <w:szCs w:val="20"/>
        </w:rPr>
      </w:pPr>
      <w:r>
        <w:rPr>
          <w:rFonts w:eastAsia="Times New Roman"/>
          <w:sz w:val="28"/>
          <w:szCs w:val="28"/>
        </w:rPr>
        <w:t>экономического развития территории.</w:t>
      </w:r>
    </w:p>
    <w:p w:rsidR="00167AF0" w:rsidRDefault="00167AF0">
      <w:pPr>
        <w:spacing w:line="98" w:lineRule="exact"/>
        <w:rPr>
          <w:sz w:val="20"/>
          <w:szCs w:val="20"/>
        </w:rPr>
      </w:pPr>
    </w:p>
    <w:p w:rsidR="00167AF0" w:rsidRDefault="007468DF">
      <w:pPr>
        <w:tabs>
          <w:tab w:val="left" w:pos="2080"/>
          <w:tab w:val="left" w:pos="4760"/>
          <w:tab w:val="left" w:pos="6660"/>
          <w:tab w:val="left" w:pos="8040"/>
        </w:tabs>
        <w:ind w:left="960"/>
        <w:rPr>
          <w:sz w:val="20"/>
          <w:szCs w:val="20"/>
        </w:rPr>
      </w:pPr>
      <w:r>
        <w:rPr>
          <w:rFonts w:eastAsia="Times New Roman"/>
          <w:b/>
          <w:bCs/>
          <w:sz w:val="28"/>
          <w:szCs w:val="28"/>
        </w:rPr>
        <w:t>Снятие</w:t>
      </w:r>
      <w:r>
        <w:rPr>
          <w:rFonts w:eastAsia="Times New Roman"/>
          <w:b/>
          <w:bCs/>
          <w:sz w:val="28"/>
          <w:szCs w:val="28"/>
        </w:rPr>
        <w:tab/>
        <w:t>инфраструктурных</w:t>
      </w:r>
      <w:r>
        <w:rPr>
          <w:rFonts w:eastAsia="Times New Roman"/>
          <w:b/>
          <w:bCs/>
          <w:sz w:val="28"/>
          <w:szCs w:val="28"/>
        </w:rPr>
        <w:tab/>
        <w:t>ограничений.</w:t>
      </w:r>
      <w:r>
        <w:rPr>
          <w:sz w:val="20"/>
          <w:szCs w:val="20"/>
        </w:rPr>
        <w:tab/>
      </w:r>
      <w:r>
        <w:rPr>
          <w:rFonts w:eastAsia="Times New Roman"/>
          <w:sz w:val="28"/>
          <w:szCs w:val="28"/>
        </w:rPr>
        <w:t>Проектом</w:t>
      </w:r>
      <w:r>
        <w:rPr>
          <w:rFonts w:eastAsia="Times New Roman"/>
          <w:sz w:val="28"/>
          <w:szCs w:val="28"/>
        </w:rPr>
        <w:tab/>
        <w:t>предлагается</w:t>
      </w:r>
    </w:p>
    <w:p w:rsidR="00167AF0" w:rsidRDefault="00167AF0">
      <w:pPr>
        <w:spacing w:line="108" w:lineRule="exact"/>
        <w:rPr>
          <w:sz w:val="20"/>
          <w:szCs w:val="20"/>
        </w:rPr>
      </w:pPr>
    </w:p>
    <w:p w:rsidR="00167AF0" w:rsidRDefault="007468DF">
      <w:pPr>
        <w:spacing w:line="307" w:lineRule="auto"/>
        <w:ind w:left="260" w:right="20"/>
        <w:jc w:val="both"/>
        <w:rPr>
          <w:sz w:val="20"/>
          <w:szCs w:val="20"/>
        </w:rPr>
      </w:pPr>
      <w:r>
        <w:rPr>
          <w:rFonts w:eastAsia="Times New Roman"/>
          <w:sz w:val="28"/>
          <w:szCs w:val="28"/>
        </w:rPr>
        <w:t>решение первоочередных имеющихся проблем в инженерной инфраструктуре, обеспечение поселения достаточными (в соответствии с расчетами) мощностями энерго-, водо-, и газообеспечения с учетом</w:t>
      </w:r>
    </w:p>
    <w:p w:rsidR="00167AF0" w:rsidRDefault="00167AF0">
      <w:pPr>
        <w:spacing w:line="21" w:lineRule="exact"/>
        <w:rPr>
          <w:sz w:val="20"/>
          <w:szCs w:val="20"/>
        </w:rPr>
      </w:pPr>
    </w:p>
    <w:p w:rsidR="00167AF0" w:rsidRDefault="007468DF">
      <w:pPr>
        <w:spacing w:line="310" w:lineRule="auto"/>
        <w:ind w:left="260" w:right="20"/>
        <w:jc w:val="both"/>
        <w:rPr>
          <w:sz w:val="20"/>
          <w:szCs w:val="20"/>
        </w:rPr>
      </w:pPr>
      <w:r>
        <w:rPr>
          <w:rFonts w:eastAsia="Times New Roman"/>
          <w:sz w:val="28"/>
          <w:szCs w:val="28"/>
        </w:rPr>
        <w:t>увеличения численности населения и строительства новых производственных объектов на проектируемых территориях. Также предусмотрено развитие транспортной инфраструктуры. Указанные мероприятия увеличат инвестиционную привлекательность территории, обеспечат возможность реализации новых инвестиционных проектов и строительства новых производственных объектов, что в последующем создаст новые рабочие места и увеличит налоговые поступления в бюджет.</w:t>
      </w:r>
    </w:p>
    <w:p w:rsidR="00167AF0" w:rsidRDefault="00167AF0">
      <w:pPr>
        <w:spacing w:line="21" w:lineRule="exact"/>
        <w:rPr>
          <w:sz w:val="20"/>
          <w:szCs w:val="20"/>
        </w:rPr>
      </w:pPr>
    </w:p>
    <w:p w:rsidR="00167AF0" w:rsidRDefault="007468DF">
      <w:pPr>
        <w:numPr>
          <w:ilvl w:val="1"/>
          <w:numId w:val="39"/>
        </w:numPr>
        <w:tabs>
          <w:tab w:val="left" w:pos="1284"/>
        </w:tabs>
        <w:spacing w:line="309" w:lineRule="auto"/>
        <w:ind w:left="260" w:right="20" w:firstLine="709"/>
        <w:jc w:val="both"/>
        <w:rPr>
          <w:rFonts w:eastAsia="Times New Roman"/>
          <w:sz w:val="28"/>
          <w:szCs w:val="28"/>
        </w:rPr>
      </w:pPr>
      <w:r>
        <w:rPr>
          <w:rFonts w:eastAsia="Times New Roman"/>
          <w:sz w:val="28"/>
          <w:szCs w:val="28"/>
        </w:rPr>
        <w:t>частности, в рамках реализации данного направления необходимо проведение следующих мероприятий: водоснабжение и водоотведение, строительство газопроводов среднего и низкого давления в населенных пунктах: ст. Тамань и п. Волна, а также обеспечение мощностями электро- и газоснабжения проектируемых объектов портовой инфраструктуры, промышленных предприятий и объектов туристического комплекса.</w:t>
      </w:r>
    </w:p>
    <w:p w:rsidR="00167AF0" w:rsidRDefault="00167AF0">
      <w:pPr>
        <w:spacing w:line="25" w:lineRule="exact"/>
        <w:rPr>
          <w:rFonts w:eastAsia="Times New Roman"/>
          <w:sz w:val="28"/>
          <w:szCs w:val="28"/>
        </w:rPr>
      </w:pPr>
    </w:p>
    <w:p w:rsidR="00167AF0" w:rsidRDefault="007468DF">
      <w:pPr>
        <w:spacing w:line="306" w:lineRule="auto"/>
        <w:ind w:left="260" w:right="20" w:firstLine="708"/>
        <w:jc w:val="both"/>
        <w:rPr>
          <w:rFonts w:eastAsia="Times New Roman"/>
          <w:sz w:val="28"/>
          <w:szCs w:val="28"/>
        </w:rPr>
      </w:pPr>
      <w:r>
        <w:rPr>
          <w:rFonts w:eastAsia="Times New Roman"/>
          <w:sz w:val="28"/>
          <w:szCs w:val="28"/>
        </w:rPr>
        <w:t>Более подробный перечень мероприятий в сфере инженерного оборудования рассмотрен в пункте 6 раздела II «Инженерное оборудование территории».</w:t>
      </w:r>
    </w:p>
    <w:p w:rsidR="00167AF0" w:rsidRDefault="00167AF0">
      <w:pPr>
        <w:spacing w:line="21" w:lineRule="exact"/>
        <w:rPr>
          <w:rFonts w:eastAsia="Times New Roman"/>
          <w:sz w:val="28"/>
          <w:szCs w:val="28"/>
        </w:rPr>
      </w:pPr>
    </w:p>
    <w:p w:rsidR="00167AF0" w:rsidRDefault="007468DF">
      <w:pPr>
        <w:spacing w:line="311" w:lineRule="auto"/>
        <w:ind w:left="260" w:right="20" w:firstLine="708"/>
        <w:jc w:val="both"/>
        <w:rPr>
          <w:rFonts w:eastAsia="Times New Roman"/>
          <w:sz w:val="28"/>
          <w:szCs w:val="28"/>
        </w:rPr>
      </w:pPr>
      <w:r>
        <w:rPr>
          <w:rFonts w:eastAsia="Times New Roman"/>
          <w:sz w:val="28"/>
          <w:szCs w:val="28"/>
        </w:rPr>
        <w:t>Обеспечение населения и рекреантов сетью объектов обслуживания согласно действующим нормативам является главным условием повышения уровня благосостояния и комфортности проживания и создаст необходимые предпосылки для формирования положительного имиджа территории и привлечения в муниципальное образование граждан Российской Федерации на постоянное место жительство. Реализацию данного направления рекомендуется обеспечить после снятия инженерных ограничений и достижения экономического роста отраслей реального сектора экономики. Более подробно предлагаемые мероприятия представлены в пункте 3 раздела II настоящего положения «Социальное и культурно-бытовое обслуживание населения».</w:t>
      </w:r>
    </w:p>
    <w:p w:rsidR="00167AF0" w:rsidRDefault="00167AF0">
      <w:pPr>
        <w:spacing w:line="13" w:lineRule="exact"/>
        <w:rPr>
          <w:rFonts w:eastAsia="Times New Roman"/>
          <w:sz w:val="28"/>
          <w:szCs w:val="28"/>
        </w:rPr>
      </w:pPr>
    </w:p>
    <w:p w:rsidR="00167AF0" w:rsidRDefault="007468DF">
      <w:pPr>
        <w:ind w:left="960"/>
        <w:rPr>
          <w:rFonts w:eastAsia="Times New Roman"/>
          <w:sz w:val="28"/>
          <w:szCs w:val="28"/>
        </w:rPr>
      </w:pPr>
      <w:r>
        <w:rPr>
          <w:rFonts w:eastAsia="Times New Roman"/>
          <w:b/>
          <w:bCs/>
          <w:sz w:val="28"/>
          <w:szCs w:val="28"/>
        </w:rPr>
        <w:t>Развитие транспортного комплекса и портовой инфраструктуры.</w:t>
      </w:r>
    </w:p>
    <w:p w:rsidR="00167AF0" w:rsidRDefault="00167AF0">
      <w:pPr>
        <w:spacing w:line="85" w:lineRule="exact"/>
        <w:rPr>
          <w:rFonts w:eastAsia="Times New Roman"/>
          <w:sz w:val="28"/>
          <w:szCs w:val="28"/>
        </w:rPr>
      </w:pPr>
    </w:p>
    <w:p w:rsidR="00167AF0" w:rsidRDefault="007468DF">
      <w:pPr>
        <w:ind w:left="960"/>
        <w:rPr>
          <w:rFonts w:eastAsia="Times New Roman"/>
          <w:sz w:val="28"/>
          <w:szCs w:val="28"/>
        </w:rPr>
      </w:pPr>
      <w:r>
        <w:rPr>
          <w:rFonts w:eastAsia="Times New Roman"/>
          <w:i/>
          <w:iCs/>
          <w:sz w:val="28"/>
          <w:szCs w:val="28"/>
        </w:rPr>
        <w:t xml:space="preserve">Развитие транспортной сети. </w:t>
      </w:r>
      <w:r>
        <w:rPr>
          <w:rFonts w:eastAsia="Times New Roman"/>
          <w:sz w:val="28"/>
          <w:szCs w:val="28"/>
        </w:rPr>
        <w:t>18</w:t>
      </w:r>
      <w:r>
        <w:rPr>
          <w:rFonts w:eastAsia="Times New Roman"/>
          <w:i/>
          <w:iCs/>
          <w:sz w:val="28"/>
          <w:szCs w:val="28"/>
        </w:rPr>
        <w:t xml:space="preserve"> </w:t>
      </w:r>
      <w:r>
        <w:rPr>
          <w:rFonts w:eastAsia="Times New Roman"/>
          <w:sz w:val="28"/>
          <w:szCs w:val="28"/>
        </w:rPr>
        <w:t>марта</w:t>
      </w:r>
      <w:r>
        <w:rPr>
          <w:rFonts w:eastAsia="Times New Roman"/>
          <w:i/>
          <w:iCs/>
          <w:sz w:val="28"/>
          <w:szCs w:val="28"/>
        </w:rPr>
        <w:t xml:space="preserve"> </w:t>
      </w:r>
      <w:r>
        <w:rPr>
          <w:rFonts w:eastAsia="Times New Roman"/>
          <w:sz w:val="28"/>
          <w:szCs w:val="28"/>
        </w:rPr>
        <w:t>2014</w:t>
      </w:r>
      <w:r>
        <w:rPr>
          <w:rFonts w:eastAsia="Times New Roman"/>
          <w:i/>
          <w:iCs/>
          <w:sz w:val="28"/>
          <w:szCs w:val="28"/>
        </w:rPr>
        <w:t xml:space="preserve"> </w:t>
      </w:r>
      <w:r>
        <w:rPr>
          <w:rFonts w:eastAsia="Times New Roman"/>
          <w:sz w:val="28"/>
          <w:szCs w:val="28"/>
        </w:rPr>
        <w:t>года произошло важное</w:t>
      </w:r>
    </w:p>
    <w:p w:rsidR="00167AF0" w:rsidRDefault="007468DF">
      <w:pPr>
        <w:spacing w:line="20" w:lineRule="exact"/>
        <w:rPr>
          <w:sz w:val="20"/>
          <w:szCs w:val="20"/>
        </w:rPr>
      </w:pPr>
      <w:r>
        <w:rPr>
          <w:noProof/>
          <w:sz w:val="20"/>
          <w:szCs w:val="20"/>
        </w:rPr>
        <w:drawing>
          <wp:anchor distT="0" distB="0" distL="114300" distR="114300" simplePos="0" relativeHeight="251638272" behindDoc="1" locked="0" layoutInCell="0" allowOverlap="1" wp14:anchorId="62FD2904" wp14:editId="251B779D">
            <wp:simplePos x="0" y="0"/>
            <wp:positionH relativeFrom="column">
              <wp:posOffset>147955</wp:posOffset>
            </wp:positionH>
            <wp:positionV relativeFrom="paragraph">
              <wp:posOffset>22860</wp:posOffset>
            </wp:positionV>
            <wp:extent cx="5978525" cy="5080"/>
            <wp:effectExtent l="0" t="0" r="0" b="0"/>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62"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26</w:t>
      </w:r>
    </w:p>
    <w:p w:rsidR="00167AF0" w:rsidRDefault="00167AF0">
      <w:pPr>
        <w:spacing w:line="243" w:lineRule="exact"/>
        <w:rPr>
          <w:sz w:val="20"/>
          <w:szCs w:val="20"/>
        </w:rPr>
      </w:pPr>
    </w:p>
    <w:p w:rsidR="00167AF0" w:rsidRDefault="007468DF">
      <w:pPr>
        <w:spacing w:line="309" w:lineRule="auto"/>
        <w:ind w:left="260" w:right="20"/>
        <w:jc w:val="both"/>
        <w:rPr>
          <w:sz w:val="20"/>
          <w:szCs w:val="20"/>
        </w:rPr>
      </w:pPr>
      <w:r>
        <w:rPr>
          <w:rFonts w:eastAsia="Times New Roman"/>
          <w:sz w:val="28"/>
          <w:szCs w:val="28"/>
        </w:rPr>
        <w:t>историческое событие – присоединение Крыма к России, то есть вхождение в состав Российской Федерации территории полуострова Крым (с расположенными на ней Республикой Крым и городом Севастополем). Развитие их транспортной инфраструктуры - одна из ключевых задач, решение которой крайне важно для интеграции Крыма в Российскую Федерацию и создания единого территориального пространства страны.</w:t>
      </w:r>
    </w:p>
    <w:p w:rsidR="00167AF0" w:rsidRDefault="00167AF0">
      <w:pPr>
        <w:spacing w:line="25" w:lineRule="exact"/>
        <w:rPr>
          <w:sz w:val="20"/>
          <w:szCs w:val="20"/>
        </w:rPr>
      </w:pPr>
    </w:p>
    <w:p w:rsidR="00167AF0" w:rsidRDefault="007468DF">
      <w:pPr>
        <w:numPr>
          <w:ilvl w:val="0"/>
          <w:numId w:val="40"/>
        </w:numPr>
        <w:tabs>
          <w:tab w:val="left" w:pos="1340"/>
        </w:tabs>
        <w:spacing w:line="311" w:lineRule="auto"/>
        <w:ind w:left="260" w:right="20" w:firstLine="709"/>
        <w:jc w:val="both"/>
        <w:rPr>
          <w:rFonts w:eastAsia="Times New Roman"/>
          <w:sz w:val="28"/>
          <w:szCs w:val="28"/>
        </w:rPr>
      </w:pPr>
      <w:r>
        <w:rPr>
          <w:rFonts w:eastAsia="Times New Roman"/>
          <w:sz w:val="28"/>
          <w:szCs w:val="28"/>
        </w:rPr>
        <w:t>связи с этим в соответствии с пунктом 6 перечня поручений Председателя Правительства Российской Федерации Д. А. Медведева от 26.04.2014 № ДМ-П9-2991 и пунктом 1.4 перечня поручений Президента Российской Федерации по итогам совещания по вопросам развития транспорта, утвержденного Президентом Российской Федерации В.В. Путиным от 18.04.2014 № Пр-866, Федеральным дорожным агентством подготовлен План развития автодорожной сети Крымского федерального округа на долгосрочную перспективу, а также Минтрансом России были подготовлены и направлены в Минрегион России и Министерство Российской Федерации по делам Крыма предложения по внесению изменений в проект Концепции федеральной целевой программы «Социально-экономическое развитие Крымского федерального округа до 2020 года». Одним из мероприятий указанных планов и программ является строительство Транспортного перехода через Керченский пролив, а также автомобильных и железнодорожных подходов на территории Таманского и Керченских полуостровов. Открытие автомобильного движения и начало эксплуатации железнодорожной линии запланировано на декабрь 2018 года.</w:t>
      </w:r>
    </w:p>
    <w:p w:rsidR="00167AF0" w:rsidRDefault="00167AF0">
      <w:pPr>
        <w:spacing w:line="24" w:lineRule="exact"/>
        <w:rPr>
          <w:rFonts w:eastAsia="Times New Roman"/>
          <w:sz w:val="28"/>
          <w:szCs w:val="28"/>
        </w:rPr>
      </w:pPr>
    </w:p>
    <w:p w:rsidR="00167AF0" w:rsidRDefault="007468DF">
      <w:pPr>
        <w:spacing w:line="310" w:lineRule="auto"/>
        <w:ind w:left="260" w:right="20" w:firstLine="708"/>
        <w:jc w:val="both"/>
        <w:rPr>
          <w:rFonts w:eastAsia="Times New Roman"/>
          <w:sz w:val="28"/>
          <w:szCs w:val="28"/>
        </w:rPr>
      </w:pPr>
      <w:r>
        <w:rPr>
          <w:rFonts w:eastAsia="Times New Roman"/>
          <w:sz w:val="28"/>
          <w:szCs w:val="28"/>
        </w:rPr>
        <w:t>Железная дорога будет состоять из двух путей и отвечать требованиям второй категории железнодорожных линий. Проходя по ней, пассажирские поезда смогут развивать скорость до 120 км/ч, грузовые – 80 км/ч. Дорога обеспечит прохождение 47 пар поездов в день – 12 грузовых и 35 пассажирских, в том числе пригородных. К 2025 году интенсивность движения превысит 50 пар поездов, а спустя 20 лет после открытия моста по нему пройдет 65 пар поездов.</w:t>
      </w:r>
    </w:p>
    <w:p w:rsidR="00167AF0" w:rsidRDefault="00167AF0">
      <w:pPr>
        <w:spacing w:line="17" w:lineRule="exact"/>
        <w:rPr>
          <w:rFonts w:eastAsia="Times New Roman"/>
          <w:sz w:val="28"/>
          <w:szCs w:val="28"/>
        </w:rPr>
      </w:pPr>
    </w:p>
    <w:p w:rsidR="00167AF0" w:rsidRDefault="007468DF">
      <w:pPr>
        <w:spacing w:line="303" w:lineRule="auto"/>
        <w:ind w:left="260" w:right="20" w:firstLine="708"/>
        <w:jc w:val="both"/>
        <w:rPr>
          <w:rFonts w:eastAsia="Times New Roman"/>
          <w:sz w:val="28"/>
          <w:szCs w:val="28"/>
        </w:rPr>
      </w:pPr>
      <w:r>
        <w:rPr>
          <w:rFonts w:eastAsia="Times New Roman"/>
          <w:sz w:val="28"/>
          <w:szCs w:val="28"/>
        </w:rPr>
        <w:t>Автодорожный мост будет включать четыре полосы со скоростью движения 120 км/ч. Он будет бесплатным. В сутки он пропустит около 12,8 тысяч автомобилей. Ожидается, что за пять лет поток машин увеличится более чем на 60%. На расчетную пропускную способность – до 38 тысяч</w:t>
      </w:r>
    </w:p>
    <w:p w:rsidR="00167AF0" w:rsidRDefault="007468DF">
      <w:pPr>
        <w:spacing w:line="20" w:lineRule="exact"/>
        <w:rPr>
          <w:sz w:val="20"/>
          <w:szCs w:val="20"/>
        </w:rPr>
      </w:pPr>
      <w:r>
        <w:rPr>
          <w:noProof/>
          <w:sz w:val="20"/>
          <w:szCs w:val="20"/>
        </w:rPr>
        <w:drawing>
          <wp:anchor distT="0" distB="0" distL="114300" distR="114300" simplePos="0" relativeHeight="251639296" behindDoc="1" locked="0" layoutInCell="0" allowOverlap="1" wp14:anchorId="29C890DD" wp14:editId="0E6A2510">
            <wp:simplePos x="0" y="0"/>
            <wp:positionH relativeFrom="column">
              <wp:posOffset>147955</wp:posOffset>
            </wp:positionH>
            <wp:positionV relativeFrom="paragraph">
              <wp:posOffset>-15875</wp:posOffset>
            </wp:positionV>
            <wp:extent cx="5978525" cy="5080"/>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7468DF">
      <w:pPr>
        <w:ind w:right="-199"/>
        <w:jc w:val="center"/>
        <w:rPr>
          <w:sz w:val="20"/>
          <w:szCs w:val="20"/>
        </w:rPr>
      </w:pPr>
      <w:r>
        <w:rPr>
          <w:rFonts w:ascii="Cambria" w:eastAsia="Cambria" w:hAnsi="Cambria" w:cs="Cambria"/>
          <w:color w:val="262626"/>
        </w:rPr>
        <w:lastRenderedPageBreak/>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27</w:t>
      </w:r>
    </w:p>
    <w:p w:rsidR="00167AF0" w:rsidRDefault="00167AF0">
      <w:pPr>
        <w:spacing w:line="229" w:lineRule="exact"/>
        <w:rPr>
          <w:sz w:val="20"/>
          <w:szCs w:val="20"/>
        </w:rPr>
      </w:pPr>
    </w:p>
    <w:p w:rsidR="00167AF0" w:rsidRDefault="007468DF">
      <w:pPr>
        <w:ind w:left="260"/>
        <w:rPr>
          <w:sz w:val="20"/>
          <w:szCs w:val="20"/>
        </w:rPr>
      </w:pPr>
      <w:r>
        <w:rPr>
          <w:rFonts w:eastAsia="Times New Roman"/>
          <w:sz w:val="28"/>
          <w:szCs w:val="28"/>
        </w:rPr>
        <w:t>автомобилей в сутки – мост выйдет через 18-19 лет.</w:t>
      </w:r>
    </w:p>
    <w:p w:rsidR="00167AF0" w:rsidRDefault="00167AF0">
      <w:pPr>
        <w:spacing w:line="112" w:lineRule="exact"/>
        <w:rPr>
          <w:sz w:val="20"/>
          <w:szCs w:val="20"/>
        </w:rPr>
      </w:pPr>
    </w:p>
    <w:p w:rsidR="00167AF0" w:rsidRDefault="007468DF">
      <w:pPr>
        <w:numPr>
          <w:ilvl w:val="1"/>
          <w:numId w:val="41"/>
        </w:numPr>
        <w:tabs>
          <w:tab w:val="left" w:pos="1260"/>
        </w:tabs>
        <w:spacing w:line="306" w:lineRule="auto"/>
        <w:ind w:left="260" w:right="20" w:firstLine="709"/>
        <w:jc w:val="both"/>
        <w:rPr>
          <w:rFonts w:eastAsia="Times New Roman"/>
          <w:sz w:val="28"/>
          <w:szCs w:val="28"/>
        </w:rPr>
      </w:pPr>
      <w:r>
        <w:rPr>
          <w:rFonts w:eastAsia="Times New Roman"/>
          <w:sz w:val="28"/>
          <w:szCs w:val="28"/>
        </w:rPr>
        <w:t>2019 году по автомобильной дороге смогут проехать от 12,8 тысяч автомобилей в сутки (это порядка 14-18 млн. пассажиров в год), по железной дороге до 14,5 млн. пассажиров в год.</w:t>
      </w:r>
    </w:p>
    <w:p w:rsidR="00167AF0" w:rsidRDefault="00167AF0">
      <w:pPr>
        <w:spacing w:line="24" w:lineRule="exact"/>
        <w:rPr>
          <w:rFonts w:eastAsia="Times New Roman"/>
          <w:sz w:val="28"/>
          <w:szCs w:val="28"/>
        </w:rPr>
      </w:pPr>
    </w:p>
    <w:p w:rsidR="00167AF0" w:rsidRDefault="007468DF">
      <w:pPr>
        <w:spacing w:line="306" w:lineRule="auto"/>
        <w:ind w:left="260" w:right="20" w:firstLine="708"/>
        <w:jc w:val="both"/>
        <w:rPr>
          <w:rFonts w:eastAsia="Times New Roman"/>
          <w:sz w:val="28"/>
          <w:szCs w:val="28"/>
        </w:rPr>
      </w:pPr>
      <w:r>
        <w:rPr>
          <w:rFonts w:eastAsia="Times New Roman"/>
          <w:sz w:val="28"/>
          <w:szCs w:val="28"/>
        </w:rPr>
        <w:t>Максимальная пропускная способность Транспортного перехода составит для железной дороги — 16,8 млн. пассажиров в год, для автомобильной дороги — тысяч автомобилей в сутки (40-50 млн. пассажиров</w:t>
      </w:r>
    </w:p>
    <w:p w:rsidR="00167AF0" w:rsidRDefault="00167AF0">
      <w:pPr>
        <w:spacing w:line="20" w:lineRule="exact"/>
        <w:rPr>
          <w:rFonts w:eastAsia="Times New Roman"/>
          <w:sz w:val="28"/>
          <w:szCs w:val="28"/>
        </w:rPr>
      </w:pPr>
    </w:p>
    <w:p w:rsidR="00167AF0" w:rsidRDefault="007468DF">
      <w:pPr>
        <w:numPr>
          <w:ilvl w:val="0"/>
          <w:numId w:val="41"/>
        </w:numPr>
        <w:tabs>
          <w:tab w:val="left" w:pos="544"/>
        </w:tabs>
        <w:spacing w:line="302" w:lineRule="auto"/>
        <w:ind w:left="260" w:right="40" w:firstLine="1"/>
        <w:rPr>
          <w:rFonts w:eastAsia="Times New Roman"/>
          <w:sz w:val="28"/>
          <w:szCs w:val="28"/>
        </w:rPr>
      </w:pPr>
      <w:r>
        <w:rPr>
          <w:rFonts w:eastAsia="Times New Roman"/>
          <w:sz w:val="28"/>
          <w:szCs w:val="28"/>
        </w:rPr>
        <w:t>год). Предполагается, что на расчетную пропускную способность мост выйдет к 2035 году.</w:t>
      </w:r>
    </w:p>
    <w:p w:rsidR="00167AF0" w:rsidRDefault="00167AF0">
      <w:pPr>
        <w:spacing w:line="29" w:lineRule="exact"/>
        <w:rPr>
          <w:rFonts w:eastAsia="Times New Roman"/>
          <w:sz w:val="28"/>
          <w:szCs w:val="28"/>
        </w:rPr>
      </w:pPr>
    </w:p>
    <w:p w:rsidR="00167AF0" w:rsidRDefault="007468DF">
      <w:pPr>
        <w:spacing w:line="309" w:lineRule="auto"/>
        <w:ind w:left="260" w:right="20" w:firstLine="708"/>
        <w:jc w:val="both"/>
        <w:rPr>
          <w:rFonts w:eastAsia="Times New Roman"/>
          <w:sz w:val="28"/>
          <w:szCs w:val="28"/>
        </w:rPr>
      </w:pPr>
      <w:r>
        <w:rPr>
          <w:rFonts w:eastAsia="Times New Roman"/>
          <w:i/>
          <w:iCs/>
          <w:sz w:val="28"/>
          <w:szCs w:val="28"/>
          <w:u w:val="single"/>
        </w:rPr>
        <w:t>Развитие портовой инфраструктуры</w:t>
      </w:r>
      <w:r>
        <w:rPr>
          <w:rFonts w:eastAsia="Times New Roman"/>
          <w:i/>
          <w:iCs/>
          <w:sz w:val="28"/>
          <w:szCs w:val="28"/>
        </w:rPr>
        <w:t xml:space="preserve">. </w:t>
      </w:r>
      <w:r>
        <w:rPr>
          <w:rFonts w:eastAsia="Times New Roman"/>
          <w:sz w:val="28"/>
          <w:szCs w:val="28"/>
        </w:rPr>
        <w:t>Первоочередным мероприятием</w:t>
      </w:r>
      <w:r>
        <w:rPr>
          <w:rFonts w:eastAsia="Times New Roman"/>
          <w:i/>
          <w:iCs/>
          <w:sz w:val="28"/>
          <w:szCs w:val="28"/>
        </w:rPr>
        <w:t xml:space="preserve"> </w:t>
      </w:r>
      <w:r>
        <w:rPr>
          <w:rFonts w:eastAsia="Times New Roman"/>
          <w:sz w:val="28"/>
          <w:szCs w:val="28"/>
        </w:rPr>
        <w:t>данного направления является создание на территории Таманского сельского поселения особой экономической зоны портового типа, что является мощным стимулом для увеличения инвестиционной активности и привлечения иностранных инвестиций.</w:t>
      </w:r>
    </w:p>
    <w:p w:rsidR="00167AF0" w:rsidRDefault="00167AF0">
      <w:pPr>
        <w:spacing w:line="19" w:lineRule="exact"/>
        <w:rPr>
          <w:rFonts w:eastAsia="Times New Roman"/>
          <w:sz w:val="28"/>
          <w:szCs w:val="28"/>
        </w:rPr>
      </w:pPr>
    </w:p>
    <w:p w:rsidR="00167AF0" w:rsidRDefault="007468DF">
      <w:pPr>
        <w:numPr>
          <w:ilvl w:val="1"/>
          <w:numId w:val="41"/>
        </w:numPr>
        <w:tabs>
          <w:tab w:val="left" w:pos="1264"/>
        </w:tabs>
        <w:spacing w:line="309" w:lineRule="auto"/>
        <w:ind w:left="260" w:right="20" w:firstLine="709"/>
        <w:jc w:val="both"/>
        <w:rPr>
          <w:rFonts w:eastAsia="Times New Roman"/>
          <w:sz w:val="28"/>
          <w:szCs w:val="28"/>
        </w:rPr>
      </w:pPr>
      <w:r>
        <w:rPr>
          <w:rFonts w:eastAsia="Times New Roman"/>
          <w:sz w:val="28"/>
          <w:szCs w:val="28"/>
        </w:rPr>
        <w:t>2012 г. грузооборот порта Тамань составлял около 2,5 млн. тонн в год. Основными компаниями, осуществляющими перевозку грузов являются ЗАО «Таманьнефтегаз», Корпорация «Тольяттиазот», ООО «Пищевые ингредиенты», расположенные к западу от пос. Волна между мысом Железный Рог и мысом Панагия.</w:t>
      </w:r>
    </w:p>
    <w:p w:rsidR="00167AF0" w:rsidRDefault="00167AF0">
      <w:pPr>
        <w:spacing w:line="19" w:lineRule="exact"/>
        <w:rPr>
          <w:rFonts w:eastAsia="Times New Roman"/>
          <w:sz w:val="28"/>
          <w:szCs w:val="28"/>
        </w:rPr>
      </w:pPr>
    </w:p>
    <w:p w:rsidR="00167AF0" w:rsidRDefault="007468DF">
      <w:pPr>
        <w:spacing w:line="302" w:lineRule="auto"/>
        <w:ind w:left="260" w:right="40" w:firstLine="708"/>
        <w:rPr>
          <w:rFonts w:eastAsia="Times New Roman"/>
          <w:sz w:val="28"/>
          <w:szCs w:val="28"/>
        </w:rPr>
      </w:pPr>
      <w:r>
        <w:rPr>
          <w:rFonts w:eastAsia="Times New Roman"/>
          <w:sz w:val="28"/>
          <w:szCs w:val="28"/>
        </w:rPr>
        <w:t>К 2014-2015 годам были введены в действие и увеличили мощность следующие перегрузочные комплексы и терминалы.</w:t>
      </w:r>
    </w:p>
    <w:p w:rsidR="00167AF0" w:rsidRDefault="00167AF0">
      <w:pPr>
        <w:spacing w:line="12" w:lineRule="exact"/>
        <w:rPr>
          <w:rFonts w:eastAsia="Times New Roman"/>
          <w:sz w:val="28"/>
          <w:szCs w:val="28"/>
        </w:rPr>
      </w:pPr>
    </w:p>
    <w:p w:rsidR="00167AF0" w:rsidRDefault="007468DF">
      <w:pPr>
        <w:ind w:left="960"/>
        <w:rPr>
          <w:rFonts w:eastAsia="Times New Roman"/>
          <w:sz w:val="28"/>
          <w:szCs w:val="28"/>
        </w:rPr>
      </w:pPr>
      <w:r>
        <w:rPr>
          <w:rFonts w:eastAsia="Times New Roman"/>
          <w:sz w:val="28"/>
          <w:szCs w:val="28"/>
        </w:rPr>
        <w:t xml:space="preserve">1. </w:t>
      </w:r>
      <w:r>
        <w:rPr>
          <w:rFonts w:eastAsia="Times New Roman"/>
          <w:b/>
          <w:bCs/>
          <w:sz w:val="28"/>
          <w:szCs w:val="28"/>
        </w:rPr>
        <w:t>ОАО</w:t>
      </w:r>
      <w:r>
        <w:rPr>
          <w:rFonts w:eastAsia="Times New Roman"/>
          <w:sz w:val="28"/>
          <w:szCs w:val="28"/>
        </w:rPr>
        <w:t xml:space="preserve"> </w:t>
      </w:r>
      <w:r>
        <w:rPr>
          <w:rFonts w:eastAsia="Times New Roman"/>
          <w:b/>
          <w:bCs/>
          <w:sz w:val="28"/>
          <w:szCs w:val="28"/>
        </w:rPr>
        <w:t>«Тольяттиазот»</w:t>
      </w:r>
      <w:r>
        <w:rPr>
          <w:rFonts w:eastAsia="Times New Roman"/>
          <w:sz w:val="28"/>
          <w:szCs w:val="28"/>
        </w:rPr>
        <w:t>. Планируемый грузооборот – 6 млн т в год, из</w:t>
      </w:r>
    </w:p>
    <w:p w:rsidR="00167AF0" w:rsidRDefault="00167AF0">
      <w:pPr>
        <w:spacing w:line="112" w:lineRule="exact"/>
        <w:rPr>
          <w:rFonts w:eastAsia="Times New Roman"/>
          <w:sz w:val="28"/>
          <w:szCs w:val="28"/>
        </w:rPr>
      </w:pPr>
    </w:p>
    <w:p w:rsidR="00167AF0" w:rsidRDefault="007468DF">
      <w:pPr>
        <w:spacing w:line="302" w:lineRule="auto"/>
        <w:ind w:left="260" w:right="20"/>
        <w:rPr>
          <w:rFonts w:eastAsia="Times New Roman"/>
          <w:sz w:val="28"/>
          <w:szCs w:val="28"/>
        </w:rPr>
      </w:pPr>
      <w:r>
        <w:rPr>
          <w:rFonts w:eastAsia="Times New Roman"/>
          <w:sz w:val="28"/>
          <w:szCs w:val="28"/>
        </w:rPr>
        <w:t>них: аммиак – 2 млн т, метанол – 1 млн т, минеральные удобрения – 1 млн т, зерно – 2 млн т.</w:t>
      </w:r>
    </w:p>
    <w:p w:rsidR="00167AF0" w:rsidRDefault="00167AF0">
      <w:pPr>
        <w:spacing w:line="25" w:lineRule="exact"/>
        <w:rPr>
          <w:rFonts w:eastAsia="Times New Roman"/>
          <w:sz w:val="28"/>
          <w:szCs w:val="28"/>
        </w:rPr>
      </w:pPr>
    </w:p>
    <w:p w:rsidR="00167AF0" w:rsidRDefault="007468DF">
      <w:pPr>
        <w:spacing w:line="307" w:lineRule="auto"/>
        <w:ind w:left="260" w:right="20" w:firstLine="708"/>
        <w:jc w:val="both"/>
        <w:rPr>
          <w:rFonts w:eastAsia="Times New Roman"/>
          <w:sz w:val="28"/>
          <w:szCs w:val="28"/>
        </w:rPr>
      </w:pPr>
      <w:r>
        <w:rPr>
          <w:rFonts w:eastAsia="Times New Roman"/>
          <w:sz w:val="28"/>
          <w:szCs w:val="28"/>
        </w:rPr>
        <w:t xml:space="preserve">2. </w:t>
      </w:r>
      <w:r>
        <w:rPr>
          <w:rFonts w:eastAsia="Times New Roman"/>
          <w:b/>
          <w:bCs/>
          <w:sz w:val="28"/>
          <w:szCs w:val="28"/>
        </w:rPr>
        <w:t>ЗАО</w:t>
      </w:r>
      <w:r>
        <w:rPr>
          <w:rFonts w:eastAsia="Times New Roman"/>
          <w:sz w:val="28"/>
          <w:szCs w:val="28"/>
        </w:rPr>
        <w:t xml:space="preserve"> </w:t>
      </w:r>
      <w:r>
        <w:rPr>
          <w:rFonts w:eastAsia="Times New Roman"/>
          <w:b/>
          <w:bCs/>
          <w:sz w:val="28"/>
          <w:szCs w:val="28"/>
        </w:rPr>
        <w:t>«Таманьнефтегаз»</w:t>
      </w:r>
      <w:r>
        <w:rPr>
          <w:rFonts w:eastAsia="Times New Roman"/>
          <w:sz w:val="28"/>
          <w:szCs w:val="28"/>
        </w:rPr>
        <w:t>. Планируемый грузооборот – 11,7 млн т в год, из них: мазут – 3 млн т,сжиженные углеводородные газы (СУГ) – 1 млн т, нефть – 6,5 млн т, бункерное топливо – 1,2 млн т.</w:t>
      </w:r>
    </w:p>
    <w:p w:rsidR="00167AF0" w:rsidRDefault="00167AF0">
      <w:pPr>
        <w:spacing w:line="20" w:lineRule="exact"/>
        <w:rPr>
          <w:rFonts w:eastAsia="Times New Roman"/>
          <w:sz w:val="28"/>
          <w:szCs w:val="28"/>
        </w:rPr>
      </w:pPr>
    </w:p>
    <w:p w:rsidR="00167AF0" w:rsidRDefault="007468DF">
      <w:pPr>
        <w:spacing w:line="302" w:lineRule="auto"/>
        <w:ind w:left="260" w:right="20" w:firstLine="708"/>
        <w:rPr>
          <w:rFonts w:eastAsia="Times New Roman"/>
          <w:sz w:val="28"/>
          <w:szCs w:val="28"/>
        </w:rPr>
      </w:pPr>
      <w:r>
        <w:rPr>
          <w:rFonts w:eastAsia="Times New Roman"/>
          <w:sz w:val="28"/>
          <w:szCs w:val="28"/>
        </w:rPr>
        <w:t xml:space="preserve">3. </w:t>
      </w:r>
      <w:r>
        <w:rPr>
          <w:rFonts w:eastAsia="Times New Roman"/>
          <w:b/>
          <w:bCs/>
          <w:sz w:val="28"/>
          <w:szCs w:val="28"/>
        </w:rPr>
        <w:t>ООО</w:t>
      </w:r>
      <w:r>
        <w:rPr>
          <w:rFonts w:eastAsia="Times New Roman"/>
          <w:sz w:val="28"/>
          <w:szCs w:val="28"/>
        </w:rPr>
        <w:t xml:space="preserve"> </w:t>
      </w:r>
      <w:r>
        <w:rPr>
          <w:rFonts w:eastAsia="Times New Roman"/>
          <w:b/>
          <w:bCs/>
          <w:sz w:val="28"/>
          <w:szCs w:val="28"/>
        </w:rPr>
        <w:t>«Пищевые ингредиенты»</w:t>
      </w:r>
      <w:r>
        <w:rPr>
          <w:rFonts w:eastAsia="Times New Roman"/>
          <w:sz w:val="28"/>
          <w:szCs w:val="28"/>
        </w:rPr>
        <w:t>. Планируемый грузооборот – 6,5 млн т в год, из них: масложировое сырьѐ – 1,5 млн т, зерно – 5 млн т.</w:t>
      </w:r>
    </w:p>
    <w:p w:rsidR="00167AF0" w:rsidRDefault="00167AF0">
      <w:pPr>
        <w:spacing w:line="15" w:lineRule="exact"/>
        <w:rPr>
          <w:rFonts w:eastAsia="Times New Roman"/>
          <w:sz w:val="28"/>
          <w:szCs w:val="28"/>
        </w:rPr>
      </w:pPr>
    </w:p>
    <w:p w:rsidR="00167AF0" w:rsidRDefault="007468DF">
      <w:pPr>
        <w:ind w:left="960"/>
        <w:rPr>
          <w:rFonts w:eastAsia="Times New Roman"/>
          <w:sz w:val="28"/>
          <w:szCs w:val="28"/>
        </w:rPr>
      </w:pPr>
      <w:r>
        <w:rPr>
          <w:rFonts w:eastAsia="Times New Roman"/>
          <w:sz w:val="28"/>
          <w:szCs w:val="28"/>
        </w:rPr>
        <w:t xml:space="preserve">4. </w:t>
      </w:r>
      <w:r>
        <w:rPr>
          <w:rFonts w:eastAsia="Times New Roman"/>
          <w:b/>
          <w:bCs/>
          <w:sz w:val="28"/>
          <w:szCs w:val="28"/>
        </w:rPr>
        <w:t>ООО</w:t>
      </w:r>
      <w:r>
        <w:rPr>
          <w:rFonts w:eastAsia="Times New Roman"/>
          <w:sz w:val="28"/>
          <w:szCs w:val="28"/>
        </w:rPr>
        <w:t xml:space="preserve"> </w:t>
      </w:r>
      <w:r>
        <w:rPr>
          <w:rFonts w:eastAsia="Times New Roman"/>
          <w:b/>
          <w:bCs/>
          <w:sz w:val="28"/>
          <w:szCs w:val="28"/>
        </w:rPr>
        <w:t>«Южное»</w:t>
      </w:r>
      <w:r>
        <w:rPr>
          <w:rFonts w:eastAsia="Times New Roman"/>
          <w:sz w:val="28"/>
          <w:szCs w:val="28"/>
        </w:rPr>
        <w:t>. Планируемый грузооборот – 1,25 млн т в год, из</w:t>
      </w:r>
    </w:p>
    <w:p w:rsidR="00167AF0" w:rsidRDefault="00167AF0">
      <w:pPr>
        <w:spacing w:line="94" w:lineRule="exact"/>
        <w:rPr>
          <w:rFonts w:eastAsia="Times New Roman"/>
          <w:sz w:val="28"/>
          <w:szCs w:val="28"/>
        </w:rPr>
      </w:pPr>
    </w:p>
    <w:p w:rsidR="00167AF0" w:rsidRDefault="007468DF">
      <w:pPr>
        <w:ind w:left="260"/>
        <w:rPr>
          <w:rFonts w:eastAsia="Times New Roman"/>
          <w:sz w:val="28"/>
          <w:szCs w:val="28"/>
        </w:rPr>
      </w:pPr>
      <w:r>
        <w:rPr>
          <w:rFonts w:eastAsia="Times New Roman"/>
          <w:sz w:val="28"/>
          <w:szCs w:val="28"/>
        </w:rPr>
        <w:t>них: виноматериалы – 0,25 млн т, зерно – 1 млн т.</w:t>
      </w:r>
    </w:p>
    <w:p w:rsidR="00167AF0" w:rsidRDefault="00167AF0">
      <w:pPr>
        <w:spacing w:line="112" w:lineRule="exact"/>
        <w:rPr>
          <w:rFonts w:eastAsia="Times New Roman"/>
          <w:sz w:val="28"/>
          <w:szCs w:val="28"/>
        </w:rPr>
      </w:pPr>
    </w:p>
    <w:p w:rsidR="00167AF0" w:rsidRDefault="007468DF">
      <w:pPr>
        <w:spacing w:line="302" w:lineRule="auto"/>
        <w:ind w:left="260" w:right="40" w:firstLine="708"/>
        <w:rPr>
          <w:rFonts w:eastAsia="Times New Roman"/>
          <w:sz w:val="28"/>
          <w:szCs w:val="28"/>
        </w:rPr>
      </w:pPr>
      <w:r>
        <w:rPr>
          <w:rFonts w:eastAsia="Times New Roman"/>
          <w:sz w:val="28"/>
          <w:szCs w:val="28"/>
        </w:rPr>
        <w:t>Общий планируемый грузооборот по первому этапу развития порта составит 25,45 млн. т в год.</w:t>
      </w:r>
    </w:p>
    <w:p w:rsidR="00167AF0" w:rsidRDefault="00167AF0">
      <w:pPr>
        <w:spacing w:line="11" w:lineRule="exact"/>
        <w:rPr>
          <w:rFonts w:eastAsia="Times New Roman"/>
          <w:sz w:val="28"/>
          <w:szCs w:val="28"/>
        </w:rPr>
      </w:pPr>
    </w:p>
    <w:p w:rsidR="00167AF0" w:rsidRDefault="007468DF">
      <w:pPr>
        <w:numPr>
          <w:ilvl w:val="1"/>
          <w:numId w:val="41"/>
        </w:numPr>
        <w:tabs>
          <w:tab w:val="left" w:pos="1560"/>
        </w:tabs>
        <w:ind w:left="1560" w:hanging="591"/>
        <w:rPr>
          <w:rFonts w:eastAsia="Times New Roman"/>
          <w:sz w:val="28"/>
          <w:szCs w:val="28"/>
        </w:rPr>
      </w:pPr>
      <w:r>
        <w:rPr>
          <w:rFonts w:eastAsia="Times New Roman"/>
          <w:sz w:val="28"/>
          <w:szCs w:val="28"/>
        </w:rPr>
        <w:t>настоящеевремястроительствообъектовтранспортной</w:t>
      </w:r>
    </w:p>
    <w:p w:rsidR="00167AF0" w:rsidRDefault="007468DF">
      <w:pPr>
        <w:spacing w:line="20" w:lineRule="exact"/>
        <w:rPr>
          <w:sz w:val="20"/>
          <w:szCs w:val="20"/>
        </w:rPr>
      </w:pPr>
      <w:r>
        <w:rPr>
          <w:noProof/>
          <w:sz w:val="20"/>
          <w:szCs w:val="20"/>
        </w:rPr>
        <w:drawing>
          <wp:anchor distT="0" distB="0" distL="114300" distR="114300" simplePos="0" relativeHeight="251640320" behindDoc="1" locked="0" layoutInCell="0" allowOverlap="1" wp14:anchorId="191C81D3" wp14:editId="75AD392A">
            <wp:simplePos x="0" y="0"/>
            <wp:positionH relativeFrom="column">
              <wp:posOffset>147955</wp:posOffset>
            </wp:positionH>
            <wp:positionV relativeFrom="paragraph">
              <wp:posOffset>22860</wp:posOffset>
            </wp:positionV>
            <wp:extent cx="5978525" cy="5080"/>
            <wp:effectExtent l="0" t="0" r="0" b="0"/>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62"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28</w:t>
      </w:r>
    </w:p>
    <w:p w:rsidR="00167AF0" w:rsidRDefault="00167AF0">
      <w:pPr>
        <w:spacing w:line="243" w:lineRule="exact"/>
        <w:rPr>
          <w:sz w:val="20"/>
          <w:szCs w:val="20"/>
        </w:rPr>
      </w:pPr>
    </w:p>
    <w:p w:rsidR="00167AF0" w:rsidRDefault="007468DF">
      <w:pPr>
        <w:spacing w:line="302" w:lineRule="auto"/>
        <w:ind w:left="260" w:right="20"/>
        <w:jc w:val="both"/>
        <w:rPr>
          <w:sz w:val="20"/>
          <w:szCs w:val="20"/>
        </w:rPr>
      </w:pPr>
      <w:r>
        <w:rPr>
          <w:rFonts w:eastAsia="Times New Roman"/>
          <w:sz w:val="28"/>
          <w:szCs w:val="28"/>
        </w:rPr>
        <w:t>инфраструктуры Порта продолжают два инвестора: ООО «Пищевые Ингредиенты» и ЗАО «Таманьнефтегаз».</w:t>
      </w:r>
    </w:p>
    <w:p w:rsidR="00167AF0" w:rsidRDefault="00167AF0">
      <w:pPr>
        <w:spacing w:line="26" w:lineRule="exact"/>
        <w:rPr>
          <w:sz w:val="20"/>
          <w:szCs w:val="20"/>
        </w:rPr>
      </w:pPr>
    </w:p>
    <w:p w:rsidR="00167AF0" w:rsidRDefault="007468DF">
      <w:pPr>
        <w:numPr>
          <w:ilvl w:val="2"/>
          <w:numId w:val="42"/>
        </w:numPr>
        <w:tabs>
          <w:tab w:val="left" w:pos="1256"/>
        </w:tabs>
        <w:spacing w:line="310" w:lineRule="auto"/>
        <w:ind w:left="260" w:right="20" w:firstLine="709"/>
        <w:jc w:val="both"/>
        <w:rPr>
          <w:rFonts w:eastAsia="Times New Roman"/>
          <w:sz w:val="28"/>
          <w:szCs w:val="28"/>
        </w:rPr>
      </w:pPr>
      <w:r>
        <w:rPr>
          <w:rFonts w:eastAsia="Times New Roman"/>
          <w:sz w:val="28"/>
          <w:szCs w:val="28"/>
        </w:rPr>
        <w:t>то же время ведѐтся проектирование сухогрузного района морского порта Тамань с расчѐтным грузооборотом до 93,8 млн тонн в год и промышленного района морского порта Тамань с расчетным грузооборотом 76,5 млн. тон в год. Общий грузооборот проектируемых портов после выхода на полную мощность составит порядка 170 млн. тонн в год. Стоит отметить, что в 2014 году грузооборот всех российских портов Азово-Черноморского бассейна составил 194,5 млн тонн.</w:t>
      </w:r>
    </w:p>
    <w:p w:rsidR="00167AF0" w:rsidRDefault="00167AF0">
      <w:pPr>
        <w:spacing w:line="21" w:lineRule="exact"/>
        <w:rPr>
          <w:rFonts w:eastAsia="Times New Roman"/>
          <w:sz w:val="28"/>
          <w:szCs w:val="28"/>
        </w:rPr>
      </w:pPr>
    </w:p>
    <w:p w:rsidR="00167AF0" w:rsidRDefault="007468DF">
      <w:pPr>
        <w:spacing w:line="309" w:lineRule="auto"/>
        <w:ind w:left="260" w:right="20" w:firstLine="708"/>
        <w:jc w:val="both"/>
        <w:rPr>
          <w:rFonts w:eastAsia="Times New Roman"/>
          <w:sz w:val="28"/>
          <w:szCs w:val="28"/>
        </w:rPr>
      </w:pPr>
      <w:r>
        <w:rPr>
          <w:rFonts w:eastAsia="Times New Roman"/>
          <w:sz w:val="28"/>
          <w:szCs w:val="28"/>
        </w:rPr>
        <w:t>Новый сухогрузный район морского порта Тамань будет ориентирован на переработку различных сухих грузов. Это первый в современной России портовый проект на основе ГЧП (государственно-частного партнерства), который планируется реализовать комплексно и изначально по единому проекту.</w:t>
      </w:r>
    </w:p>
    <w:p w:rsidR="00167AF0" w:rsidRDefault="00167AF0">
      <w:pPr>
        <w:spacing w:line="19" w:lineRule="exact"/>
        <w:rPr>
          <w:rFonts w:eastAsia="Times New Roman"/>
          <w:sz w:val="28"/>
          <w:szCs w:val="28"/>
        </w:rPr>
      </w:pPr>
    </w:p>
    <w:p w:rsidR="00167AF0" w:rsidRDefault="007468DF">
      <w:pPr>
        <w:spacing w:line="308" w:lineRule="auto"/>
        <w:ind w:left="260" w:right="20" w:firstLine="708"/>
        <w:jc w:val="both"/>
        <w:rPr>
          <w:rFonts w:eastAsia="Times New Roman"/>
          <w:sz w:val="28"/>
          <w:szCs w:val="28"/>
        </w:rPr>
      </w:pPr>
      <w:r>
        <w:rPr>
          <w:rFonts w:eastAsia="Times New Roman"/>
          <w:sz w:val="28"/>
          <w:szCs w:val="28"/>
        </w:rPr>
        <w:t>Проектируемая территория сухогрузного района морского порта Тамань географически расположена в северной части Таманского полуострова на побережье Черного моря между мысом Тузла и мысом Панагия. Ближайший населенный пункт – станица Тамань находится в 4,5 км</w:t>
      </w:r>
    </w:p>
    <w:p w:rsidR="00167AF0" w:rsidRDefault="00167AF0">
      <w:pPr>
        <w:spacing w:line="9" w:lineRule="exact"/>
        <w:rPr>
          <w:rFonts w:eastAsia="Times New Roman"/>
          <w:sz w:val="28"/>
          <w:szCs w:val="28"/>
        </w:rPr>
      </w:pPr>
    </w:p>
    <w:p w:rsidR="00167AF0" w:rsidRDefault="007468DF">
      <w:pPr>
        <w:numPr>
          <w:ilvl w:val="0"/>
          <w:numId w:val="42"/>
        </w:numPr>
        <w:tabs>
          <w:tab w:val="left" w:pos="460"/>
        </w:tabs>
        <w:ind w:left="460" w:hanging="199"/>
        <w:rPr>
          <w:rFonts w:eastAsia="Times New Roman"/>
          <w:sz w:val="28"/>
          <w:szCs w:val="28"/>
        </w:rPr>
      </w:pPr>
      <w:r>
        <w:rPr>
          <w:rFonts w:eastAsia="Times New Roman"/>
          <w:sz w:val="28"/>
          <w:szCs w:val="28"/>
        </w:rPr>
        <w:t>востоку от проектируемого сухогрузного района морского порта.</w:t>
      </w:r>
    </w:p>
    <w:p w:rsidR="00167AF0" w:rsidRDefault="00167AF0">
      <w:pPr>
        <w:spacing w:line="108" w:lineRule="exact"/>
        <w:rPr>
          <w:rFonts w:eastAsia="Times New Roman"/>
          <w:sz w:val="28"/>
          <w:szCs w:val="28"/>
        </w:rPr>
      </w:pPr>
    </w:p>
    <w:p w:rsidR="00167AF0" w:rsidRDefault="007468DF">
      <w:pPr>
        <w:numPr>
          <w:ilvl w:val="2"/>
          <w:numId w:val="42"/>
        </w:numPr>
        <w:tabs>
          <w:tab w:val="left" w:pos="1288"/>
        </w:tabs>
        <w:spacing w:line="302" w:lineRule="auto"/>
        <w:ind w:left="260" w:right="20" w:firstLine="709"/>
        <w:rPr>
          <w:rFonts w:eastAsia="Times New Roman"/>
          <w:sz w:val="28"/>
          <w:szCs w:val="28"/>
        </w:rPr>
      </w:pPr>
      <w:r>
        <w:rPr>
          <w:rFonts w:eastAsia="Times New Roman"/>
          <w:sz w:val="28"/>
          <w:szCs w:val="28"/>
        </w:rPr>
        <w:t>составе нового сухогрузного порта Тамань планируется включить следующие комплексы и терминалы:</w:t>
      </w:r>
    </w:p>
    <w:p w:rsidR="00167AF0" w:rsidRDefault="00167AF0">
      <w:pPr>
        <w:spacing w:line="10" w:lineRule="exact"/>
        <w:rPr>
          <w:rFonts w:eastAsia="Times New Roman"/>
          <w:sz w:val="28"/>
          <w:szCs w:val="28"/>
        </w:rPr>
      </w:pPr>
    </w:p>
    <w:p w:rsidR="00167AF0" w:rsidRDefault="007468DF">
      <w:pPr>
        <w:numPr>
          <w:ilvl w:val="1"/>
          <w:numId w:val="42"/>
        </w:numPr>
        <w:tabs>
          <w:tab w:val="left" w:pos="680"/>
        </w:tabs>
        <w:ind w:left="680" w:hanging="351"/>
        <w:rPr>
          <w:rFonts w:ascii="Symbol" w:eastAsia="Symbol" w:hAnsi="Symbol" w:cs="Symbol"/>
          <w:sz w:val="28"/>
          <w:szCs w:val="28"/>
        </w:rPr>
      </w:pPr>
      <w:r>
        <w:rPr>
          <w:rFonts w:eastAsia="Times New Roman"/>
          <w:sz w:val="28"/>
          <w:szCs w:val="28"/>
        </w:rPr>
        <w:t>2 контейнерных перегрузочных комплекса;</w:t>
      </w:r>
    </w:p>
    <w:p w:rsidR="00167AF0" w:rsidRDefault="00167AF0">
      <w:pPr>
        <w:spacing w:line="96" w:lineRule="exact"/>
        <w:rPr>
          <w:rFonts w:ascii="Symbol" w:eastAsia="Symbol" w:hAnsi="Symbol" w:cs="Symbol"/>
          <w:sz w:val="28"/>
          <w:szCs w:val="28"/>
        </w:rPr>
      </w:pPr>
    </w:p>
    <w:p w:rsidR="00167AF0" w:rsidRDefault="007468DF">
      <w:pPr>
        <w:numPr>
          <w:ilvl w:val="1"/>
          <w:numId w:val="42"/>
        </w:numPr>
        <w:tabs>
          <w:tab w:val="left" w:pos="680"/>
        </w:tabs>
        <w:ind w:left="680" w:hanging="351"/>
        <w:rPr>
          <w:rFonts w:ascii="Symbol" w:eastAsia="Symbol" w:hAnsi="Symbol" w:cs="Symbol"/>
          <w:sz w:val="28"/>
          <w:szCs w:val="28"/>
        </w:rPr>
      </w:pPr>
      <w:r>
        <w:rPr>
          <w:rFonts w:eastAsia="Times New Roman"/>
          <w:sz w:val="28"/>
          <w:szCs w:val="28"/>
        </w:rPr>
        <w:t>2 комплекса по перегрузке угля;</w:t>
      </w:r>
    </w:p>
    <w:p w:rsidR="00167AF0" w:rsidRDefault="00167AF0">
      <w:pPr>
        <w:spacing w:line="96" w:lineRule="exact"/>
        <w:rPr>
          <w:rFonts w:ascii="Symbol" w:eastAsia="Symbol" w:hAnsi="Symbol" w:cs="Symbol"/>
          <w:sz w:val="28"/>
          <w:szCs w:val="28"/>
        </w:rPr>
      </w:pPr>
    </w:p>
    <w:p w:rsidR="00167AF0" w:rsidRDefault="007468DF">
      <w:pPr>
        <w:numPr>
          <w:ilvl w:val="1"/>
          <w:numId w:val="42"/>
        </w:numPr>
        <w:tabs>
          <w:tab w:val="left" w:pos="680"/>
        </w:tabs>
        <w:ind w:left="680" w:hanging="351"/>
        <w:rPr>
          <w:rFonts w:ascii="Symbol" w:eastAsia="Symbol" w:hAnsi="Symbol" w:cs="Symbol"/>
          <w:sz w:val="28"/>
          <w:szCs w:val="28"/>
        </w:rPr>
      </w:pPr>
      <w:r>
        <w:rPr>
          <w:rFonts w:eastAsia="Times New Roman"/>
          <w:sz w:val="28"/>
          <w:szCs w:val="28"/>
        </w:rPr>
        <w:t>2 терминала минеральных удобрений</w:t>
      </w:r>
    </w:p>
    <w:p w:rsidR="00167AF0" w:rsidRDefault="00167AF0">
      <w:pPr>
        <w:spacing w:line="92" w:lineRule="exact"/>
        <w:rPr>
          <w:rFonts w:ascii="Symbol" w:eastAsia="Symbol" w:hAnsi="Symbol" w:cs="Symbol"/>
          <w:sz w:val="28"/>
          <w:szCs w:val="28"/>
        </w:rPr>
      </w:pPr>
    </w:p>
    <w:p w:rsidR="00167AF0" w:rsidRDefault="007468DF">
      <w:pPr>
        <w:numPr>
          <w:ilvl w:val="1"/>
          <w:numId w:val="42"/>
        </w:numPr>
        <w:tabs>
          <w:tab w:val="left" w:pos="680"/>
        </w:tabs>
        <w:ind w:left="680" w:hanging="351"/>
        <w:rPr>
          <w:rFonts w:ascii="Symbol" w:eastAsia="Symbol" w:hAnsi="Symbol" w:cs="Symbol"/>
          <w:sz w:val="28"/>
          <w:szCs w:val="28"/>
        </w:rPr>
      </w:pPr>
      <w:r>
        <w:rPr>
          <w:rFonts w:eastAsia="Times New Roman"/>
          <w:sz w:val="28"/>
          <w:szCs w:val="28"/>
        </w:rPr>
        <w:t>терминал серы;</w:t>
      </w:r>
    </w:p>
    <w:p w:rsidR="00167AF0" w:rsidRDefault="00167AF0">
      <w:pPr>
        <w:spacing w:line="96" w:lineRule="exact"/>
        <w:rPr>
          <w:rFonts w:ascii="Symbol" w:eastAsia="Symbol" w:hAnsi="Symbol" w:cs="Symbol"/>
          <w:sz w:val="28"/>
          <w:szCs w:val="28"/>
        </w:rPr>
      </w:pPr>
    </w:p>
    <w:p w:rsidR="00167AF0" w:rsidRDefault="007468DF">
      <w:pPr>
        <w:numPr>
          <w:ilvl w:val="1"/>
          <w:numId w:val="42"/>
        </w:numPr>
        <w:tabs>
          <w:tab w:val="left" w:pos="680"/>
        </w:tabs>
        <w:ind w:left="680" w:hanging="351"/>
        <w:rPr>
          <w:rFonts w:ascii="Symbol" w:eastAsia="Symbol" w:hAnsi="Symbol" w:cs="Symbol"/>
          <w:sz w:val="28"/>
          <w:szCs w:val="28"/>
        </w:rPr>
      </w:pPr>
      <w:r>
        <w:rPr>
          <w:rFonts w:eastAsia="Times New Roman"/>
          <w:sz w:val="28"/>
          <w:szCs w:val="28"/>
        </w:rPr>
        <w:t>терминал перевалки железной руды и железорудных концентратов;</w:t>
      </w:r>
    </w:p>
    <w:p w:rsidR="00167AF0" w:rsidRDefault="00167AF0">
      <w:pPr>
        <w:spacing w:line="97" w:lineRule="exact"/>
        <w:rPr>
          <w:rFonts w:ascii="Symbol" w:eastAsia="Symbol" w:hAnsi="Symbol" w:cs="Symbol"/>
          <w:sz w:val="28"/>
          <w:szCs w:val="28"/>
        </w:rPr>
      </w:pPr>
    </w:p>
    <w:p w:rsidR="00167AF0" w:rsidRDefault="007468DF">
      <w:pPr>
        <w:numPr>
          <w:ilvl w:val="1"/>
          <w:numId w:val="42"/>
        </w:numPr>
        <w:tabs>
          <w:tab w:val="left" w:pos="680"/>
        </w:tabs>
        <w:ind w:left="680" w:hanging="351"/>
        <w:rPr>
          <w:rFonts w:ascii="Symbol" w:eastAsia="Symbol" w:hAnsi="Symbol" w:cs="Symbol"/>
          <w:sz w:val="28"/>
          <w:szCs w:val="28"/>
        </w:rPr>
      </w:pPr>
      <w:r>
        <w:rPr>
          <w:rFonts w:eastAsia="Times New Roman"/>
          <w:sz w:val="28"/>
          <w:szCs w:val="28"/>
        </w:rPr>
        <w:t>комплекс по перегрузке стали;</w:t>
      </w:r>
    </w:p>
    <w:p w:rsidR="00167AF0" w:rsidRDefault="00167AF0">
      <w:pPr>
        <w:spacing w:line="92" w:lineRule="exact"/>
        <w:rPr>
          <w:rFonts w:ascii="Symbol" w:eastAsia="Symbol" w:hAnsi="Symbol" w:cs="Symbol"/>
          <w:sz w:val="28"/>
          <w:szCs w:val="28"/>
        </w:rPr>
      </w:pPr>
    </w:p>
    <w:p w:rsidR="00167AF0" w:rsidRDefault="007468DF">
      <w:pPr>
        <w:numPr>
          <w:ilvl w:val="1"/>
          <w:numId w:val="42"/>
        </w:numPr>
        <w:tabs>
          <w:tab w:val="left" w:pos="680"/>
        </w:tabs>
        <w:ind w:left="680" w:hanging="351"/>
        <w:rPr>
          <w:rFonts w:ascii="Symbol" w:eastAsia="Symbol" w:hAnsi="Symbol" w:cs="Symbol"/>
          <w:sz w:val="28"/>
          <w:szCs w:val="28"/>
        </w:rPr>
      </w:pPr>
      <w:r>
        <w:rPr>
          <w:rFonts w:eastAsia="Times New Roman"/>
          <w:sz w:val="28"/>
          <w:szCs w:val="28"/>
        </w:rPr>
        <w:t>комплекс по перегрузке зерна;</w:t>
      </w:r>
    </w:p>
    <w:p w:rsidR="00167AF0" w:rsidRDefault="00167AF0">
      <w:pPr>
        <w:spacing w:line="96" w:lineRule="exact"/>
        <w:rPr>
          <w:rFonts w:ascii="Symbol" w:eastAsia="Symbol" w:hAnsi="Symbol" w:cs="Symbol"/>
          <w:sz w:val="28"/>
          <w:szCs w:val="28"/>
        </w:rPr>
      </w:pPr>
    </w:p>
    <w:p w:rsidR="00167AF0" w:rsidRDefault="007468DF">
      <w:pPr>
        <w:numPr>
          <w:ilvl w:val="1"/>
          <w:numId w:val="42"/>
        </w:numPr>
        <w:tabs>
          <w:tab w:val="left" w:pos="680"/>
        </w:tabs>
        <w:ind w:left="680" w:hanging="351"/>
        <w:rPr>
          <w:rFonts w:ascii="Symbol" w:eastAsia="Symbol" w:hAnsi="Symbol" w:cs="Symbol"/>
          <w:sz w:val="28"/>
          <w:szCs w:val="28"/>
        </w:rPr>
      </w:pPr>
      <w:r>
        <w:rPr>
          <w:rFonts w:eastAsia="Times New Roman"/>
          <w:sz w:val="28"/>
          <w:szCs w:val="28"/>
        </w:rPr>
        <w:t>база морспецподразделения и портофлота;</w:t>
      </w:r>
    </w:p>
    <w:p w:rsidR="00167AF0" w:rsidRDefault="00167AF0">
      <w:pPr>
        <w:spacing w:line="96" w:lineRule="exact"/>
        <w:rPr>
          <w:rFonts w:ascii="Symbol" w:eastAsia="Symbol" w:hAnsi="Symbol" w:cs="Symbol"/>
          <w:sz w:val="28"/>
          <w:szCs w:val="28"/>
        </w:rPr>
      </w:pPr>
    </w:p>
    <w:p w:rsidR="00167AF0" w:rsidRDefault="007468DF">
      <w:pPr>
        <w:numPr>
          <w:ilvl w:val="1"/>
          <w:numId w:val="42"/>
        </w:numPr>
        <w:tabs>
          <w:tab w:val="left" w:pos="680"/>
        </w:tabs>
        <w:ind w:left="680" w:hanging="351"/>
        <w:rPr>
          <w:rFonts w:ascii="Symbol" w:eastAsia="Symbol" w:hAnsi="Symbol" w:cs="Symbol"/>
          <w:sz w:val="28"/>
          <w:szCs w:val="28"/>
        </w:rPr>
      </w:pPr>
      <w:r>
        <w:rPr>
          <w:rFonts w:eastAsia="Times New Roman"/>
          <w:sz w:val="28"/>
          <w:szCs w:val="28"/>
        </w:rPr>
        <w:t>бункеровочная база;</w:t>
      </w:r>
    </w:p>
    <w:p w:rsidR="00167AF0" w:rsidRDefault="00167AF0">
      <w:pPr>
        <w:spacing w:line="92" w:lineRule="exact"/>
        <w:rPr>
          <w:rFonts w:ascii="Symbol" w:eastAsia="Symbol" w:hAnsi="Symbol" w:cs="Symbol"/>
          <w:sz w:val="28"/>
          <w:szCs w:val="28"/>
        </w:rPr>
      </w:pPr>
    </w:p>
    <w:p w:rsidR="00167AF0" w:rsidRDefault="007468DF">
      <w:pPr>
        <w:numPr>
          <w:ilvl w:val="1"/>
          <w:numId w:val="42"/>
        </w:numPr>
        <w:tabs>
          <w:tab w:val="left" w:pos="680"/>
        </w:tabs>
        <w:ind w:left="680" w:hanging="351"/>
        <w:rPr>
          <w:rFonts w:ascii="Symbol" w:eastAsia="Symbol" w:hAnsi="Symbol" w:cs="Symbol"/>
          <w:sz w:val="28"/>
          <w:szCs w:val="28"/>
        </w:rPr>
      </w:pPr>
      <w:r>
        <w:rPr>
          <w:rFonts w:eastAsia="Times New Roman"/>
          <w:sz w:val="28"/>
          <w:szCs w:val="28"/>
        </w:rPr>
        <w:t>санитарно-карантинный причал.</w:t>
      </w:r>
    </w:p>
    <w:p w:rsidR="00167AF0" w:rsidRDefault="00167AF0">
      <w:pPr>
        <w:spacing w:line="112" w:lineRule="exact"/>
        <w:rPr>
          <w:sz w:val="20"/>
          <w:szCs w:val="20"/>
        </w:rPr>
      </w:pPr>
    </w:p>
    <w:p w:rsidR="00167AF0" w:rsidRDefault="007468DF">
      <w:pPr>
        <w:spacing w:line="302" w:lineRule="auto"/>
        <w:ind w:left="260" w:right="20" w:firstLine="708"/>
        <w:rPr>
          <w:sz w:val="20"/>
          <w:szCs w:val="20"/>
        </w:rPr>
      </w:pPr>
      <w:r>
        <w:rPr>
          <w:rFonts w:eastAsia="Times New Roman"/>
          <w:sz w:val="28"/>
          <w:szCs w:val="28"/>
        </w:rPr>
        <w:t>Перспективная численность персонала морского порта составит ориентировочно 4250 человек.</w:t>
      </w:r>
    </w:p>
    <w:p w:rsidR="00167AF0" w:rsidRDefault="007468DF">
      <w:pPr>
        <w:spacing w:line="20" w:lineRule="exact"/>
        <w:rPr>
          <w:sz w:val="20"/>
          <w:szCs w:val="20"/>
        </w:rPr>
      </w:pPr>
      <w:r>
        <w:rPr>
          <w:noProof/>
          <w:sz w:val="20"/>
          <w:szCs w:val="20"/>
        </w:rPr>
        <w:drawing>
          <wp:anchor distT="0" distB="0" distL="114300" distR="114300" simplePos="0" relativeHeight="251641344" behindDoc="1" locked="0" layoutInCell="0" allowOverlap="1" wp14:anchorId="11770555" wp14:editId="1E145823">
            <wp:simplePos x="0" y="0"/>
            <wp:positionH relativeFrom="column">
              <wp:posOffset>147955</wp:posOffset>
            </wp:positionH>
            <wp:positionV relativeFrom="paragraph">
              <wp:posOffset>107950</wp:posOffset>
            </wp:positionV>
            <wp:extent cx="5978525" cy="5080"/>
            <wp:effectExtent l="0" t="0" r="0" b="0"/>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196"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29</w:t>
      </w:r>
    </w:p>
    <w:p w:rsidR="00167AF0" w:rsidRDefault="00167AF0">
      <w:pPr>
        <w:spacing w:line="243" w:lineRule="exact"/>
        <w:rPr>
          <w:sz w:val="20"/>
          <w:szCs w:val="20"/>
        </w:rPr>
      </w:pPr>
    </w:p>
    <w:p w:rsidR="00167AF0" w:rsidRDefault="007468DF">
      <w:pPr>
        <w:spacing w:line="310" w:lineRule="auto"/>
        <w:ind w:left="260" w:right="20" w:firstLine="708"/>
        <w:jc w:val="both"/>
        <w:rPr>
          <w:sz w:val="20"/>
          <w:szCs w:val="20"/>
        </w:rPr>
      </w:pPr>
      <w:r>
        <w:rPr>
          <w:rFonts w:eastAsia="Times New Roman"/>
          <w:sz w:val="28"/>
          <w:szCs w:val="28"/>
        </w:rPr>
        <w:t>Реализация данных проектов повлечет развитие инфраструктуры всей территории. Планируется провести реконструкцию основных существующих автодорог с их расширением до четырех полос, а также строительство железной дороги от станицы Вышестеблиевской до станицы Тамань с пассажирской станцией в конечном пункте. Строительство железной дороги уже согласовано с руководством ОАО «РЖД», дорога будет полностью электрифицирована.</w:t>
      </w:r>
    </w:p>
    <w:p w:rsidR="00167AF0" w:rsidRDefault="00167AF0">
      <w:pPr>
        <w:spacing w:line="17" w:lineRule="exact"/>
        <w:rPr>
          <w:sz w:val="20"/>
          <w:szCs w:val="20"/>
        </w:rPr>
      </w:pPr>
    </w:p>
    <w:p w:rsidR="00167AF0" w:rsidRDefault="007468DF">
      <w:pPr>
        <w:spacing w:line="311" w:lineRule="auto"/>
        <w:ind w:left="260" w:right="20" w:firstLine="708"/>
        <w:jc w:val="both"/>
        <w:rPr>
          <w:sz w:val="20"/>
          <w:szCs w:val="20"/>
        </w:rPr>
      </w:pPr>
      <w:r>
        <w:rPr>
          <w:rFonts w:eastAsia="Times New Roman"/>
          <w:sz w:val="28"/>
          <w:szCs w:val="28"/>
        </w:rPr>
        <w:t>В южной части Таманского полуострова компаниями ЗАО «Таманьнефтегаз», ООО «Зерновой терминальный комплекс», ООО «Отеко-порт Сервис» ведется проектирование и строительство перегрузочных комплексов суммарной мощностью 56,5 млн. тонн в год. В 2014 году была разработана и утверждена документация по планировке территории промышленного района южной части Таманского полуострова для размещения объектов капитального строительства регионального и местного значения. Общий грузооборот порта с учетом существующих и проектируемых сооружений составит 76,5 млн. тонн в год.</w:t>
      </w:r>
    </w:p>
    <w:p w:rsidR="00167AF0" w:rsidRDefault="00167AF0">
      <w:pPr>
        <w:spacing w:line="14" w:lineRule="exact"/>
        <w:rPr>
          <w:sz w:val="20"/>
          <w:szCs w:val="20"/>
        </w:rPr>
      </w:pPr>
    </w:p>
    <w:p w:rsidR="00167AF0" w:rsidRDefault="007468DF">
      <w:pPr>
        <w:spacing w:line="309" w:lineRule="auto"/>
        <w:ind w:left="260" w:right="20" w:firstLine="708"/>
        <w:jc w:val="both"/>
        <w:rPr>
          <w:sz w:val="20"/>
          <w:szCs w:val="20"/>
        </w:rPr>
      </w:pPr>
      <w:r>
        <w:rPr>
          <w:rFonts w:eastAsia="Times New Roman"/>
          <w:sz w:val="28"/>
          <w:szCs w:val="28"/>
        </w:rPr>
        <w:t>Формирование на побережье Черного моря сухогрузного и промышленного районов морского порта Тамань даст импульс для развития всей прилегающей территории Темрюкского района Краснодарского края, приведет к последовательной индустриализации и урбанизации, прилегающих к порту Тамань районов.</w:t>
      </w:r>
    </w:p>
    <w:p w:rsidR="00167AF0" w:rsidRDefault="00167AF0">
      <w:pPr>
        <w:spacing w:line="20" w:lineRule="exact"/>
        <w:rPr>
          <w:sz w:val="20"/>
          <w:szCs w:val="20"/>
        </w:rPr>
      </w:pPr>
    </w:p>
    <w:p w:rsidR="00167AF0" w:rsidRDefault="007468DF">
      <w:pPr>
        <w:spacing w:line="310" w:lineRule="auto"/>
        <w:ind w:left="260" w:right="20" w:firstLine="708"/>
        <w:jc w:val="both"/>
        <w:rPr>
          <w:sz w:val="20"/>
          <w:szCs w:val="20"/>
        </w:rPr>
      </w:pPr>
      <w:r>
        <w:rPr>
          <w:rFonts w:eastAsia="Times New Roman"/>
          <w:sz w:val="28"/>
          <w:szCs w:val="28"/>
        </w:rPr>
        <w:t>Создание порта будет в дальнейшем способствовать формированию крупнейших транспортных узлов, объединяющих возможности морского, железнодорожного, автомобильного транспорта, формирование в будущем производственных районов по доработке, частичной переработке и перекомплектовке портовых грузов, а также предприятий, не связанных непосредственно с портовой деятельностью.</w:t>
      </w:r>
    </w:p>
    <w:p w:rsidR="00167AF0" w:rsidRDefault="00167AF0">
      <w:pPr>
        <w:spacing w:line="17" w:lineRule="exact"/>
        <w:rPr>
          <w:sz w:val="20"/>
          <w:szCs w:val="20"/>
        </w:rPr>
      </w:pPr>
    </w:p>
    <w:p w:rsidR="00167AF0" w:rsidRDefault="007468DF">
      <w:pPr>
        <w:spacing w:line="307" w:lineRule="auto"/>
        <w:ind w:left="260" w:right="20"/>
        <w:jc w:val="right"/>
        <w:rPr>
          <w:sz w:val="20"/>
          <w:szCs w:val="20"/>
        </w:rPr>
      </w:pPr>
      <w:r>
        <w:rPr>
          <w:rFonts w:eastAsia="Times New Roman"/>
          <w:b/>
          <w:bCs/>
          <w:sz w:val="28"/>
          <w:szCs w:val="28"/>
        </w:rPr>
        <w:t>Развитие  курортно-туристского  комплекса</w:t>
      </w:r>
      <w:r>
        <w:rPr>
          <w:rFonts w:eastAsia="Times New Roman"/>
          <w:sz w:val="28"/>
          <w:szCs w:val="28"/>
        </w:rPr>
        <w:t>.</w:t>
      </w:r>
      <w:r>
        <w:rPr>
          <w:rFonts w:eastAsia="Times New Roman"/>
          <w:b/>
          <w:bCs/>
          <w:sz w:val="28"/>
          <w:szCs w:val="28"/>
        </w:rPr>
        <w:t xml:space="preserve">  </w:t>
      </w:r>
      <w:r>
        <w:rPr>
          <w:rFonts w:eastAsia="Times New Roman"/>
          <w:sz w:val="28"/>
          <w:szCs w:val="28"/>
        </w:rPr>
        <w:t>Развитие  курортно-туристской  сферы  на  проектируемой  территории  предполагается  вдоль побережья  Таманского  залива.  В  настоящее  время  данная  сфера  также является   перспективным   направлением   экономики   поселения.   Здесь необходимы   реконструкция   и   строительство   курортно-туристических комплексов (КТК), обеспечение деятельности сезонных организаций отрасли. Идеология    развития    таманских    курортов    следующая:    это</w:t>
      </w:r>
    </w:p>
    <w:p w:rsidR="00167AF0" w:rsidRDefault="007468DF">
      <w:pPr>
        <w:spacing w:line="20" w:lineRule="exact"/>
        <w:rPr>
          <w:sz w:val="20"/>
          <w:szCs w:val="20"/>
        </w:rPr>
      </w:pPr>
      <w:r>
        <w:rPr>
          <w:noProof/>
          <w:sz w:val="20"/>
          <w:szCs w:val="20"/>
        </w:rPr>
        <w:drawing>
          <wp:anchor distT="0" distB="0" distL="114300" distR="114300" simplePos="0" relativeHeight="251642368" behindDoc="1" locked="0" layoutInCell="0" allowOverlap="1" wp14:anchorId="0D85EA6B" wp14:editId="657ECB15">
            <wp:simplePos x="0" y="0"/>
            <wp:positionH relativeFrom="column">
              <wp:posOffset>147955</wp:posOffset>
            </wp:positionH>
            <wp:positionV relativeFrom="paragraph">
              <wp:posOffset>-16510</wp:posOffset>
            </wp:positionV>
            <wp:extent cx="5978525" cy="5080"/>
            <wp:effectExtent l="0" t="0" r="0" b="0"/>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7468DF">
      <w:pPr>
        <w:ind w:right="-199"/>
        <w:jc w:val="center"/>
        <w:rPr>
          <w:sz w:val="20"/>
          <w:szCs w:val="20"/>
        </w:rPr>
      </w:pPr>
      <w:r>
        <w:rPr>
          <w:rFonts w:ascii="Cambria" w:eastAsia="Cambria" w:hAnsi="Cambria" w:cs="Cambria"/>
          <w:color w:val="262626"/>
        </w:rPr>
        <w:lastRenderedPageBreak/>
        <w:t>ООО « АРХЗЕ МИНВ ЕСТ ПРОЕКТ »</w:t>
      </w: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30</w:t>
      </w:r>
    </w:p>
    <w:p w:rsidR="00167AF0" w:rsidRDefault="00167AF0">
      <w:pPr>
        <w:spacing w:line="243" w:lineRule="exact"/>
        <w:rPr>
          <w:sz w:val="20"/>
          <w:szCs w:val="20"/>
        </w:rPr>
      </w:pPr>
    </w:p>
    <w:p w:rsidR="00167AF0" w:rsidRDefault="007468DF">
      <w:pPr>
        <w:spacing w:line="310" w:lineRule="auto"/>
        <w:ind w:left="260" w:right="20"/>
        <w:jc w:val="both"/>
        <w:rPr>
          <w:sz w:val="20"/>
          <w:szCs w:val="20"/>
        </w:rPr>
      </w:pPr>
      <w:r>
        <w:rPr>
          <w:rFonts w:eastAsia="Times New Roman"/>
          <w:sz w:val="28"/>
          <w:szCs w:val="28"/>
        </w:rPr>
        <w:t>преимущественно исторический и познавательный, экскурсионный или событийный туризм, ориентированный, прежде всего, на краткосрочных рекреантов, прибывающих на территорию поселения на 1-2 дня. Также перспективно развитие пляжного отдыха с организацией услуг по размещению рекреантов в жилом секторе: в частных мини-гостиницах, домах одыха, виллах и т.д. Общая проектная численность неорганизованного временного населения на расчетный срок прогнозируется в объеме 3,9 тыс. человек. К лечебным факторам, имеющимся на проектируемой территории, относятся: высокое содержание йода в морской воде, различные виды целебных грязей.</w:t>
      </w:r>
    </w:p>
    <w:p w:rsidR="00167AF0" w:rsidRDefault="00167AF0">
      <w:pPr>
        <w:spacing w:line="26" w:lineRule="exact"/>
        <w:rPr>
          <w:sz w:val="20"/>
          <w:szCs w:val="20"/>
        </w:rPr>
      </w:pPr>
    </w:p>
    <w:p w:rsidR="00167AF0" w:rsidRDefault="007468DF">
      <w:pPr>
        <w:spacing w:line="310" w:lineRule="auto"/>
        <w:ind w:left="260" w:right="20" w:firstLine="708"/>
        <w:jc w:val="both"/>
        <w:rPr>
          <w:sz w:val="20"/>
          <w:szCs w:val="20"/>
        </w:rPr>
      </w:pPr>
      <w:r>
        <w:rPr>
          <w:rFonts w:eastAsia="Times New Roman"/>
          <w:b/>
          <w:bCs/>
          <w:sz w:val="28"/>
          <w:szCs w:val="28"/>
        </w:rPr>
        <w:t xml:space="preserve">Развитие агропромышленного комплекса. </w:t>
      </w:r>
      <w:r>
        <w:rPr>
          <w:rFonts w:eastAsia="Times New Roman"/>
          <w:sz w:val="28"/>
          <w:szCs w:val="28"/>
        </w:rPr>
        <w:t>Основными задачами в</w:t>
      </w:r>
      <w:r>
        <w:rPr>
          <w:rFonts w:eastAsia="Times New Roman"/>
          <w:b/>
          <w:bCs/>
          <w:sz w:val="28"/>
          <w:szCs w:val="28"/>
        </w:rPr>
        <w:t xml:space="preserve"> </w:t>
      </w:r>
      <w:r>
        <w:rPr>
          <w:rFonts w:eastAsia="Times New Roman"/>
          <w:sz w:val="28"/>
          <w:szCs w:val="28"/>
        </w:rPr>
        <w:t>рамках данного направления является повышение урожайности винограда, развитие виноделия, повышение уровня использования мощностей винзавода; улучшение работы рыбной отрасли поселения, увеличение объемов производства, количества рабочих мест, налоговых поступлений в бюджет.</w:t>
      </w:r>
    </w:p>
    <w:p w:rsidR="00167AF0" w:rsidRDefault="00167AF0">
      <w:pPr>
        <w:spacing w:line="18" w:lineRule="exact"/>
        <w:rPr>
          <w:sz w:val="20"/>
          <w:szCs w:val="20"/>
        </w:rPr>
      </w:pPr>
    </w:p>
    <w:p w:rsidR="00167AF0" w:rsidRDefault="007468DF">
      <w:pPr>
        <w:spacing w:line="323" w:lineRule="auto"/>
        <w:ind w:left="260" w:right="20" w:firstLine="720"/>
        <w:jc w:val="both"/>
        <w:rPr>
          <w:sz w:val="20"/>
          <w:szCs w:val="20"/>
        </w:rPr>
      </w:pPr>
      <w:r>
        <w:rPr>
          <w:rFonts w:eastAsia="Times New Roman"/>
          <w:sz w:val="27"/>
          <w:szCs w:val="27"/>
        </w:rPr>
        <w:t>Одним из приоритетов сельского хозяйства является дальнейшее развитие сельскохозяйственного производства преимущественно за счет развития малых предприятий, предпринимательства и малых форм хозяйствования (крестьянско-фермерских и личных подсобных хозяйств), а также техническое обеспечение и перевооружение агропромышленного комплекса.</w:t>
      </w:r>
    </w:p>
    <w:p w:rsidR="00167AF0" w:rsidRDefault="007468DF">
      <w:pPr>
        <w:spacing w:line="20" w:lineRule="exact"/>
        <w:rPr>
          <w:sz w:val="20"/>
          <w:szCs w:val="20"/>
        </w:rPr>
      </w:pPr>
      <w:r>
        <w:rPr>
          <w:noProof/>
          <w:sz w:val="20"/>
          <w:szCs w:val="20"/>
        </w:rPr>
        <w:drawing>
          <wp:anchor distT="0" distB="0" distL="114300" distR="114300" simplePos="0" relativeHeight="251643392" behindDoc="1" locked="0" layoutInCell="0" allowOverlap="1" wp14:anchorId="4C41D805" wp14:editId="1509072B">
            <wp:simplePos x="0" y="0"/>
            <wp:positionH relativeFrom="column">
              <wp:posOffset>147955</wp:posOffset>
            </wp:positionH>
            <wp:positionV relativeFrom="paragraph">
              <wp:posOffset>3411220</wp:posOffset>
            </wp:positionV>
            <wp:extent cx="5978525" cy="5080"/>
            <wp:effectExtent l="0" t="0" r="0" b="0"/>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398"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31</w:t>
      </w:r>
    </w:p>
    <w:p w:rsidR="00167AF0" w:rsidRDefault="00167AF0">
      <w:pPr>
        <w:spacing w:line="200" w:lineRule="exact"/>
        <w:rPr>
          <w:sz w:val="20"/>
          <w:szCs w:val="20"/>
        </w:rPr>
      </w:pPr>
    </w:p>
    <w:p w:rsidR="00167AF0" w:rsidRDefault="00167AF0">
      <w:pPr>
        <w:spacing w:line="274" w:lineRule="exact"/>
        <w:rPr>
          <w:sz w:val="20"/>
          <w:szCs w:val="20"/>
        </w:rPr>
      </w:pPr>
    </w:p>
    <w:p w:rsidR="00167AF0" w:rsidRDefault="007468DF">
      <w:pPr>
        <w:ind w:left="440"/>
        <w:rPr>
          <w:sz w:val="20"/>
          <w:szCs w:val="20"/>
        </w:rPr>
      </w:pPr>
      <w:r>
        <w:rPr>
          <w:rFonts w:eastAsia="Times New Roman"/>
          <w:b/>
          <w:bCs/>
          <w:sz w:val="32"/>
          <w:szCs w:val="32"/>
        </w:rPr>
        <w:t>2.2. Прогноз перспективной численности населения</w:t>
      </w:r>
    </w:p>
    <w:p w:rsidR="00167AF0" w:rsidRDefault="00167AF0">
      <w:pPr>
        <w:spacing w:line="200" w:lineRule="exact"/>
        <w:rPr>
          <w:sz w:val="20"/>
          <w:szCs w:val="20"/>
        </w:rPr>
      </w:pPr>
    </w:p>
    <w:p w:rsidR="00167AF0" w:rsidRDefault="00167AF0">
      <w:pPr>
        <w:spacing w:line="364" w:lineRule="exact"/>
        <w:rPr>
          <w:sz w:val="20"/>
          <w:szCs w:val="20"/>
        </w:rPr>
      </w:pPr>
    </w:p>
    <w:p w:rsidR="00167AF0" w:rsidRDefault="007468DF">
      <w:pPr>
        <w:spacing w:line="268" w:lineRule="auto"/>
        <w:ind w:left="260" w:right="20" w:firstLine="708"/>
        <w:jc w:val="both"/>
        <w:rPr>
          <w:sz w:val="20"/>
          <w:szCs w:val="20"/>
        </w:rPr>
      </w:pPr>
      <w:r>
        <w:rPr>
          <w:rFonts w:eastAsia="Times New Roman"/>
          <w:sz w:val="28"/>
          <w:szCs w:val="28"/>
        </w:rPr>
        <w:t>Численность постоянного населения Таманского сельского поселения на 01.01.2014 года составила 11,0 тыс. человек, это 9,0% от численности Темрюкского района. Плотность населения городского поселения составляет 72,2 чел/км</w:t>
      </w:r>
      <w:r>
        <w:rPr>
          <w:rFonts w:eastAsia="Times New Roman"/>
          <w:sz w:val="36"/>
          <w:szCs w:val="36"/>
          <w:vertAlign w:val="superscript"/>
        </w:rPr>
        <w:t>2</w:t>
      </w:r>
      <w:r>
        <w:rPr>
          <w:rFonts w:eastAsia="Times New Roman"/>
          <w:sz w:val="28"/>
          <w:szCs w:val="28"/>
        </w:rPr>
        <w:t>. Размещение постоянного населения Таманского сельского поселения характеризуется его концентрацией в станице Тамань (94,0%).</w:t>
      </w:r>
    </w:p>
    <w:p w:rsidR="00167AF0" w:rsidRDefault="00167AF0">
      <w:pPr>
        <w:spacing w:line="32" w:lineRule="exact"/>
        <w:rPr>
          <w:sz w:val="20"/>
          <w:szCs w:val="20"/>
        </w:rPr>
      </w:pPr>
    </w:p>
    <w:p w:rsidR="00167AF0" w:rsidRDefault="007468DF">
      <w:pPr>
        <w:spacing w:line="309" w:lineRule="auto"/>
        <w:ind w:left="260" w:right="20" w:firstLine="780"/>
        <w:jc w:val="both"/>
        <w:rPr>
          <w:sz w:val="20"/>
          <w:szCs w:val="20"/>
        </w:rPr>
      </w:pPr>
      <w:r>
        <w:rPr>
          <w:rFonts w:eastAsia="Times New Roman"/>
          <w:sz w:val="28"/>
          <w:szCs w:val="28"/>
        </w:rPr>
        <w:t>Экономически активное населения составляет 8,0 тыс. чел. (72,7%), из них занято в экономике – 6,0 тыс. чел. (75,0 %). Количество вакантных рабочих мест (требуемых работников) меняется в течение года в зависимости от сезона. К летнему курортному сезону, к сезонным работам на виноградниках потребность в рабочей силе возрастает по сравнению с началом и концом года.</w:t>
      </w:r>
    </w:p>
    <w:p w:rsidR="00167AF0" w:rsidRDefault="00167AF0">
      <w:pPr>
        <w:spacing w:line="25" w:lineRule="exact"/>
        <w:rPr>
          <w:sz w:val="20"/>
          <w:szCs w:val="20"/>
        </w:rPr>
      </w:pPr>
    </w:p>
    <w:p w:rsidR="00167AF0" w:rsidRDefault="007468DF">
      <w:pPr>
        <w:spacing w:line="282" w:lineRule="auto"/>
        <w:ind w:left="260" w:right="20" w:firstLine="708"/>
        <w:jc w:val="both"/>
        <w:rPr>
          <w:sz w:val="20"/>
          <w:szCs w:val="20"/>
        </w:rPr>
      </w:pPr>
      <w:r>
        <w:rPr>
          <w:rFonts w:eastAsia="Times New Roman"/>
          <w:sz w:val="28"/>
          <w:szCs w:val="28"/>
        </w:rPr>
        <w:t>Численность временного организованного населения составляет 1,0 тыс. человек, временного неорганизованного населения — ориентировочно 3 тыс. чел.</w:t>
      </w:r>
    </w:p>
    <w:p w:rsidR="00167AF0" w:rsidRDefault="00167AF0">
      <w:pPr>
        <w:spacing w:line="11" w:lineRule="exact"/>
        <w:rPr>
          <w:sz w:val="20"/>
          <w:szCs w:val="20"/>
        </w:rPr>
      </w:pPr>
    </w:p>
    <w:p w:rsidR="00167AF0" w:rsidRDefault="007468DF">
      <w:pPr>
        <w:ind w:left="940"/>
        <w:rPr>
          <w:sz w:val="20"/>
          <w:szCs w:val="20"/>
        </w:rPr>
      </w:pPr>
      <w:r>
        <w:rPr>
          <w:rFonts w:eastAsia="Times New Roman"/>
          <w:i/>
          <w:iCs/>
          <w:sz w:val="28"/>
          <w:szCs w:val="28"/>
          <w:u w:val="single"/>
        </w:rPr>
        <w:t>Прогноз численности постоянного населения.</w:t>
      </w:r>
    </w:p>
    <w:p w:rsidR="00167AF0" w:rsidRDefault="00167AF0">
      <w:pPr>
        <w:spacing w:line="76" w:lineRule="exact"/>
        <w:rPr>
          <w:sz w:val="20"/>
          <w:szCs w:val="20"/>
        </w:rPr>
      </w:pPr>
    </w:p>
    <w:p w:rsidR="00167AF0" w:rsidRDefault="007468DF">
      <w:pPr>
        <w:spacing w:line="284" w:lineRule="auto"/>
        <w:ind w:left="260" w:right="20" w:firstLine="680"/>
        <w:jc w:val="both"/>
        <w:rPr>
          <w:sz w:val="20"/>
          <w:szCs w:val="20"/>
        </w:rPr>
      </w:pPr>
      <w:r>
        <w:rPr>
          <w:rFonts w:eastAsia="Times New Roman"/>
          <w:sz w:val="28"/>
          <w:szCs w:val="28"/>
        </w:rPr>
        <w:t>Демографический прогноз – важнейшая составляющая градостроительного проектирования, на основе которой определяются проектные параметры отраслевого хозяйственного комплекса, комплекса общественных услуг, жилищного строительства, регионального рынка труда.</w:t>
      </w:r>
    </w:p>
    <w:p w:rsidR="00167AF0" w:rsidRDefault="00167AF0">
      <w:pPr>
        <w:spacing w:line="24" w:lineRule="exact"/>
        <w:rPr>
          <w:sz w:val="20"/>
          <w:szCs w:val="20"/>
        </w:rPr>
      </w:pPr>
    </w:p>
    <w:p w:rsidR="00167AF0" w:rsidRDefault="007468DF">
      <w:pPr>
        <w:spacing w:line="282" w:lineRule="auto"/>
        <w:ind w:left="260" w:right="20" w:firstLine="708"/>
        <w:jc w:val="both"/>
        <w:rPr>
          <w:sz w:val="20"/>
          <w:szCs w:val="20"/>
        </w:rPr>
      </w:pPr>
      <w:r>
        <w:rPr>
          <w:rFonts w:eastAsia="Times New Roman"/>
          <w:sz w:val="28"/>
          <w:szCs w:val="28"/>
        </w:rPr>
        <w:t>Прогноз численности населения муниципального образования произведен на расчетный срок – ориентировочно до 2035 года. В качестве базового года для прогнозных расчетов принят 2014 год.</w:t>
      </w:r>
    </w:p>
    <w:p w:rsidR="00167AF0" w:rsidRDefault="00167AF0">
      <w:pPr>
        <w:spacing w:line="21" w:lineRule="exact"/>
        <w:rPr>
          <w:sz w:val="20"/>
          <w:szCs w:val="20"/>
        </w:rPr>
      </w:pPr>
    </w:p>
    <w:p w:rsidR="00167AF0" w:rsidRDefault="007468DF">
      <w:pPr>
        <w:spacing w:line="298" w:lineRule="auto"/>
        <w:ind w:left="260" w:right="20" w:firstLine="708"/>
        <w:jc w:val="both"/>
        <w:rPr>
          <w:sz w:val="20"/>
          <w:szCs w:val="20"/>
        </w:rPr>
      </w:pPr>
      <w:r>
        <w:rPr>
          <w:rFonts w:eastAsia="Times New Roman"/>
          <w:sz w:val="27"/>
          <w:szCs w:val="27"/>
        </w:rPr>
        <w:t>Расчет основных показателей демографической ситуации проводился на основе метода трудового баланса, анализа сложившегося в последнее время состояния процессов воспроизводства населения, сдвигов в его половой и возрастной структуре, развития внешних миграционных процессов, территориальных внутренних перераспределений населения. Большое внимание уделялось анализу ряда социальных и экономических показателей районного и поселенческого уровня, в частности, учитывались занятость населения, уровень его жизни, миграционная привлекательность территории, устойчивость существующей экономической структуры на перспективу, экономико- и политико-географическое положение региона, природно-ресурсный потенциал территории, комфортность природной среды и т. д.</w:t>
      </w:r>
    </w:p>
    <w:p w:rsidR="00167AF0" w:rsidRDefault="007468DF">
      <w:pPr>
        <w:spacing w:line="20" w:lineRule="exact"/>
        <w:rPr>
          <w:sz w:val="20"/>
          <w:szCs w:val="20"/>
        </w:rPr>
      </w:pPr>
      <w:r>
        <w:rPr>
          <w:noProof/>
          <w:sz w:val="20"/>
          <w:szCs w:val="20"/>
        </w:rPr>
        <w:drawing>
          <wp:anchor distT="0" distB="0" distL="114300" distR="114300" simplePos="0" relativeHeight="251644416" behindDoc="1" locked="0" layoutInCell="0" allowOverlap="1" wp14:anchorId="1664BDD0" wp14:editId="31D28917">
            <wp:simplePos x="0" y="0"/>
            <wp:positionH relativeFrom="column">
              <wp:posOffset>147955</wp:posOffset>
            </wp:positionH>
            <wp:positionV relativeFrom="paragraph">
              <wp:posOffset>38100</wp:posOffset>
            </wp:positionV>
            <wp:extent cx="5978525" cy="5080"/>
            <wp:effectExtent l="0" t="0" r="0" b="0"/>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86"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32</w:t>
      </w:r>
    </w:p>
    <w:p w:rsidR="00167AF0" w:rsidRDefault="00167AF0">
      <w:pPr>
        <w:spacing w:line="243" w:lineRule="exact"/>
        <w:rPr>
          <w:sz w:val="20"/>
          <w:szCs w:val="20"/>
        </w:rPr>
      </w:pPr>
    </w:p>
    <w:p w:rsidR="00167AF0" w:rsidRDefault="007468DF">
      <w:pPr>
        <w:spacing w:line="285" w:lineRule="auto"/>
        <w:ind w:left="260" w:right="20" w:firstLine="708"/>
        <w:jc w:val="both"/>
        <w:rPr>
          <w:sz w:val="20"/>
          <w:szCs w:val="20"/>
        </w:rPr>
      </w:pPr>
      <w:r>
        <w:rPr>
          <w:rFonts w:eastAsia="Times New Roman"/>
          <w:sz w:val="28"/>
          <w:szCs w:val="28"/>
        </w:rPr>
        <w:t>Основываясь на заложенных тенденциях демографической и миграционной активности, потребности в трудовых ресурсах был произведен прогноз проектной численности постоянного населения муниципального образования Таманского сельского поселения Темрюкского района, которая к расчетному сроку генерального плана составит 34,1 тыс. человек.</w:t>
      </w:r>
    </w:p>
    <w:p w:rsidR="00167AF0" w:rsidRDefault="00167AF0">
      <w:pPr>
        <w:spacing w:line="18" w:lineRule="exact"/>
        <w:rPr>
          <w:sz w:val="20"/>
          <w:szCs w:val="20"/>
        </w:rPr>
      </w:pPr>
    </w:p>
    <w:p w:rsidR="00167AF0" w:rsidRDefault="007468DF">
      <w:pPr>
        <w:spacing w:line="300" w:lineRule="auto"/>
        <w:ind w:left="3120" w:right="20" w:firstLine="1528"/>
        <w:rPr>
          <w:sz w:val="20"/>
          <w:szCs w:val="20"/>
        </w:rPr>
      </w:pPr>
      <w:r>
        <w:rPr>
          <w:rFonts w:eastAsia="Times New Roman"/>
          <w:i/>
          <w:iCs/>
          <w:sz w:val="23"/>
          <w:szCs w:val="23"/>
        </w:rPr>
        <w:t>Проектная численность постоянного населения Таманского сельского поселения в разрезе населенных пунктов.</w:t>
      </w:r>
    </w:p>
    <w:tbl>
      <w:tblPr>
        <w:tblW w:w="0" w:type="auto"/>
        <w:tblInd w:w="250" w:type="dxa"/>
        <w:tblLayout w:type="fixed"/>
        <w:tblCellMar>
          <w:left w:w="0" w:type="dxa"/>
          <w:right w:w="0" w:type="dxa"/>
        </w:tblCellMar>
        <w:tblLook w:val="04A0" w:firstRow="1" w:lastRow="0" w:firstColumn="1" w:lastColumn="0" w:noHBand="0" w:noVBand="1"/>
      </w:tblPr>
      <w:tblGrid>
        <w:gridCol w:w="600"/>
        <w:gridCol w:w="100"/>
        <w:gridCol w:w="3620"/>
        <w:gridCol w:w="120"/>
        <w:gridCol w:w="80"/>
        <w:gridCol w:w="1200"/>
        <w:gridCol w:w="120"/>
        <w:gridCol w:w="100"/>
        <w:gridCol w:w="1640"/>
        <w:gridCol w:w="100"/>
        <w:gridCol w:w="100"/>
        <w:gridCol w:w="1500"/>
        <w:gridCol w:w="100"/>
        <w:gridCol w:w="30"/>
      </w:tblGrid>
      <w:tr w:rsidR="00167AF0">
        <w:trPr>
          <w:trHeight w:val="137"/>
        </w:trPr>
        <w:tc>
          <w:tcPr>
            <w:tcW w:w="600" w:type="dxa"/>
            <w:tcBorders>
              <w:top w:val="single" w:sz="8" w:space="0" w:color="auto"/>
              <w:left w:val="single" w:sz="8" w:space="0" w:color="auto"/>
              <w:right w:val="single" w:sz="8" w:space="0" w:color="auto"/>
            </w:tcBorders>
            <w:shd w:val="clear" w:color="auto" w:fill="EAEAEA"/>
            <w:vAlign w:val="bottom"/>
          </w:tcPr>
          <w:p w:rsidR="00167AF0" w:rsidRDefault="00167AF0">
            <w:pPr>
              <w:rPr>
                <w:sz w:val="11"/>
                <w:szCs w:val="11"/>
              </w:rPr>
            </w:pPr>
          </w:p>
        </w:tc>
        <w:tc>
          <w:tcPr>
            <w:tcW w:w="100" w:type="dxa"/>
            <w:tcBorders>
              <w:top w:val="single" w:sz="8" w:space="0" w:color="auto"/>
            </w:tcBorders>
            <w:shd w:val="clear" w:color="auto" w:fill="EAEAEA"/>
            <w:vAlign w:val="bottom"/>
          </w:tcPr>
          <w:p w:rsidR="00167AF0" w:rsidRDefault="00167AF0">
            <w:pPr>
              <w:rPr>
                <w:sz w:val="11"/>
                <w:szCs w:val="11"/>
              </w:rPr>
            </w:pPr>
          </w:p>
        </w:tc>
        <w:tc>
          <w:tcPr>
            <w:tcW w:w="3620" w:type="dxa"/>
            <w:tcBorders>
              <w:top w:val="single" w:sz="8" w:space="0" w:color="auto"/>
            </w:tcBorders>
            <w:shd w:val="clear" w:color="auto" w:fill="EAEAEA"/>
            <w:vAlign w:val="bottom"/>
          </w:tcPr>
          <w:p w:rsidR="00167AF0" w:rsidRDefault="00167AF0">
            <w:pPr>
              <w:rPr>
                <w:sz w:val="11"/>
                <w:szCs w:val="11"/>
              </w:rPr>
            </w:pPr>
          </w:p>
        </w:tc>
        <w:tc>
          <w:tcPr>
            <w:tcW w:w="120" w:type="dxa"/>
            <w:tcBorders>
              <w:top w:val="single" w:sz="8" w:space="0" w:color="auto"/>
              <w:right w:val="single" w:sz="8" w:space="0" w:color="auto"/>
            </w:tcBorders>
            <w:shd w:val="clear" w:color="auto" w:fill="EAEAEA"/>
            <w:vAlign w:val="bottom"/>
          </w:tcPr>
          <w:p w:rsidR="00167AF0" w:rsidRDefault="00167AF0">
            <w:pPr>
              <w:rPr>
                <w:sz w:val="11"/>
                <w:szCs w:val="11"/>
              </w:rPr>
            </w:pPr>
          </w:p>
        </w:tc>
        <w:tc>
          <w:tcPr>
            <w:tcW w:w="80" w:type="dxa"/>
            <w:tcBorders>
              <w:top w:val="single" w:sz="8" w:space="0" w:color="auto"/>
            </w:tcBorders>
            <w:shd w:val="clear" w:color="auto" w:fill="EAEAEA"/>
            <w:vAlign w:val="bottom"/>
          </w:tcPr>
          <w:p w:rsidR="00167AF0" w:rsidRDefault="00167AF0">
            <w:pPr>
              <w:rPr>
                <w:sz w:val="11"/>
                <w:szCs w:val="11"/>
              </w:rPr>
            </w:pPr>
          </w:p>
        </w:tc>
        <w:tc>
          <w:tcPr>
            <w:tcW w:w="1200" w:type="dxa"/>
            <w:vMerge w:val="restart"/>
            <w:tcBorders>
              <w:top w:val="single" w:sz="8" w:space="0" w:color="auto"/>
            </w:tcBorders>
            <w:shd w:val="clear" w:color="auto" w:fill="EAEAEA"/>
            <w:vAlign w:val="bottom"/>
          </w:tcPr>
          <w:p w:rsidR="00167AF0" w:rsidRDefault="007468DF">
            <w:pPr>
              <w:spacing w:line="227" w:lineRule="exact"/>
              <w:jc w:val="center"/>
              <w:rPr>
                <w:sz w:val="20"/>
                <w:szCs w:val="20"/>
              </w:rPr>
            </w:pPr>
            <w:r>
              <w:rPr>
                <w:rFonts w:eastAsia="Times New Roman"/>
                <w:b/>
                <w:bCs/>
                <w:w w:val="99"/>
                <w:sz w:val="20"/>
                <w:szCs w:val="20"/>
              </w:rPr>
              <w:t>Сущ.</w:t>
            </w:r>
          </w:p>
        </w:tc>
        <w:tc>
          <w:tcPr>
            <w:tcW w:w="120" w:type="dxa"/>
            <w:tcBorders>
              <w:top w:val="single" w:sz="8" w:space="0" w:color="auto"/>
              <w:right w:val="single" w:sz="8" w:space="0" w:color="auto"/>
            </w:tcBorders>
            <w:shd w:val="clear" w:color="auto" w:fill="EAEAEA"/>
            <w:vAlign w:val="bottom"/>
          </w:tcPr>
          <w:p w:rsidR="00167AF0" w:rsidRDefault="00167AF0">
            <w:pPr>
              <w:rPr>
                <w:sz w:val="11"/>
                <w:szCs w:val="11"/>
              </w:rPr>
            </w:pPr>
          </w:p>
        </w:tc>
        <w:tc>
          <w:tcPr>
            <w:tcW w:w="100" w:type="dxa"/>
            <w:tcBorders>
              <w:top w:val="single" w:sz="8" w:space="0" w:color="auto"/>
            </w:tcBorders>
            <w:shd w:val="clear" w:color="auto" w:fill="EAEAEA"/>
            <w:vAlign w:val="bottom"/>
          </w:tcPr>
          <w:p w:rsidR="00167AF0" w:rsidRDefault="00167AF0">
            <w:pPr>
              <w:rPr>
                <w:sz w:val="11"/>
                <w:szCs w:val="11"/>
              </w:rPr>
            </w:pPr>
          </w:p>
        </w:tc>
        <w:tc>
          <w:tcPr>
            <w:tcW w:w="1640" w:type="dxa"/>
            <w:vMerge w:val="restart"/>
            <w:tcBorders>
              <w:top w:val="single" w:sz="8" w:space="0" w:color="auto"/>
            </w:tcBorders>
            <w:shd w:val="clear" w:color="auto" w:fill="EAEAEA"/>
            <w:vAlign w:val="bottom"/>
          </w:tcPr>
          <w:p w:rsidR="00167AF0" w:rsidRDefault="007468DF">
            <w:pPr>
              <w:spacing w:line="227" w:lineRule="exact"/>
              <w:jc w:val="center"/>
              <w:rPr>
                <w:sz w:val="20"/>
                <w:szCs w:val="20"/>
              </w:rPr>
            </w:pPr>
            <w:r>
              <w:rPr>
                <w:rFonts w:eastAsia="Times New Roman"/>
                <w:b/>
                <w:bCs/>
                <w:sz w:val="20"/>
                <w:szCs w:val="20"/>
              </w:rPr>
              <w:t>Проект. на</w:t>
            </w:r>
          </w:p>
        </w:tc>
        <w:tc>
          <w:tcPr>
            <w:tcW w:w="100" w:type="dxa"/>
            <w:tcBorders>
              <w:top w:val="single" w:sz="8" w:space="0" w:color="auto"/>
              <w:right w:val="single" w:sz="8" w:space="0" w:color="auto"/>
            </w:tcBorders>
            <w:shd w:val="clear" w:color="auto" w:fill="EAEAEA"/>
            <w:vAlign w:val="bottom"/>
          </w:tcPr>
          <w:p w:rsidR="00167AF0" w:rsidRDefault="00167AF0">
            <w:pPr>
              <w:rPr>
                <w:sz w:val="11"/>
                <w:szCs w:val="11"/>
              </w:rPr>
            </w:pPr>
          </w:p>
        </w:tc>
        <w:tc>
          <w:tcPr>
            <w:tcW w:w="100" w:type="dxa"/>
            <w:tcBorders>
              <w:top w:val="single" w:sz="8" w:space="0" w:color="auto"/>
            </w:tcBorders>
            <w:shd w:val="clear" w:color="auto" w:fill="EAEAEA"/>
            <w:vAlign w:val="bottom"/>
          </w:tcPr>
          <w:p w:rsidR="00167AF0" w:rsidRDefault="00167AF0">
            <w:pPr>
              <w:rPr>
                <w:sz w:val="11"/>
                <w:szCs w:val="11"/>
              </w:rPr>
            </w:pPr>
          </w:p>
        </w:tc>
        <w:tc>
          <w:tcPr>
            <w:tcW w:w="1500" w:type="dxa"/>
            <w:vMerge w:val="restart"/>
            <w:tcBorders>
              <w:top w:val="single" w:sz="8" w:space="0" w:color="auto"/>
            </w:tcBorders>
            <w:shd w:val="clear" w:color="auto" w:fill="EAEAEA"/>
            <w:vAlign w:val="bottom"/>
          </w:tcPr>
          <w:p w:rsidR="00167AF0" w:rsidRDefault="007468DF">
            <w:pPr>
              <w:jc w:val="center"/>
              <w:rPr>
                <w:sz w:val="20"/>
                <w:szCs w:val="20"/>
              </w:rPr>
            </w:pPr>
            <w:r>
              <w:rPr>
                <w:rFonts w:eastAsia="Times New Roman"/>
                <w:b/>
                <w:bCs/>
                <w:sz w:val="20"/>
                <w:szCs w:val="20"/>
                <w:shd w:val="clear" w:color="auto" w:fill="EAEAEA"/>
              </w:rPr>
              <w:t>Коэффициент</w:t>
            </w:r>
          </w:p>
        </w:tc>
        <w:tc>
          <w:tcPr>
            <w:tcW w:w="100" w:type="dxa"/>
            <w:tcBorders>
              <w:top w:val="single" w:sz="8" w:space="0" w:color="auto"/>
              <w:right w:val="single" w:sz="8" w:space="0" w:color="auto"/>
            </w:tcBorders>
            <w:shd w:val="clear" w:color="auto" w:fill="EAEAEA"/>
            <w:vAlign w:val="bottom"/>
          </w:tcPr>
          <w:p w:rsidR="00167AF0" w:rsidRDefault="00167AF0">
            <w:pPr>
              <w:rPr>
                <w:sz w:val="11"/>
                <w:szCs w:val="11"/>
              </w:rPr>
            </w:pPr>
          </w:p>
        </w:tc>
        <w:tc>
          <w:tcPr>
            <w:tcW w:w="0" w:type="dxa"/>
            <w:vAlign w:val="bottom"/>
          </w:tcPr>
          <w:p w:rsidR="00167AF0" w:rsidRDefault="00167AF0">
            <w:pPr>
              <w:rPr>
                <w:sz w:val="1"/>
                <w:szCs w:val="1"/>
              </w:rPr>
            </w:pPr>
          </w:p>
        </w:tc>
      </w:tr>
      <w:tr w:rsidR="00167AF0">
        <w:trPr>
          <w:trHeight w:val="120"/>
        </w:trPr>
        <w:tc>
          <w:tcPr>
            <w:tcW w:w="600" w:type="dxa"/>
            <w:tcBorders>
              <w:left w:val="single" w:sz="8" w:space="0" w:color="auto"/>
              <w:bottom w:val="single" w:sz="8" w:space="0" w:color="EAEAEA"/>
              <w:right w:val="single" w:sz="8" w:space="0" w:color="auto"/>
            </w:tcBorders>
            <w:shd w:val="clear" w:color="auto" w:fill="EAEAEA"/>
            <w:vAlign w:val="bottom"/>
          </w:tcPr>
          <w:p w:rsidR="00167AF0" w:rsidRDefault="00167AF0">
            <w:pPr>
              <w:rPr>
                <w:sz w:val="10"/>
                <w:szCs w:val="10"/>
              </w:rPr>
            </w:pPr>
          </w:p>
        </w:tc>
        <w:tc>
          <w:tcPr>
            <w:tcW w:w="100" w:type="dxa"/>
            <w:tcBorders>
              <w:bottom w:val="single" w:sz="8" w:space="0" w:color="EAEAEA"/>
            </w:tcBorders>
            <w:shd w:val="clear" w:color="auto" w:fill="EAEAEA"/>
            <w:vAlign w:val="bottom"/>
          </w:tcPr>
          <w:p w:rsidR="00167AF0" w:rsidRDefault="00167AF0">
            <w:pPr>
              <w:rPr>
                <w:sz w:val="10"/>
                <w:szCs w:val="10"/>
              </w:rPr>
            </w:pPr>
          </w:p>
        </w:tc>
        <w:tc>
          <w:tcPr>
            <w:tcW w:w="3620" w:type="dxa"/>
            <w:tcBorders>
              <w:bottom w:val="single" w:sz="8" w:space="0" w:color="EAEAEA"/>
            </w:tcBorders>
            <w:shd w:val="clear" w:color="auto" w:fill="EAEAEA"/>
            <w:vAlign w:val="bottom"/>
          </w:tcPr>
          <w:p w:rsidR="00167AF0" w:rsidRDefault="00167AF0">
            <w:pPr>
              <w:rPr>
                <w:sz w:val="10"/>
                <w:szCs w:val="10"/>
              </w:rPr>
            </w:pPr>
          </w:p>
        </w:tc>
        <w:tc>
          <w:tcPr>
            <w:tcW w:w="120" w:type="dxa"/>
            <w:tcBorders>
              <w:bottom w:val="single" w:sz="8" w:space="0" w:color="EAEAEA"/>
              <w:right w:val="single" w:sz="8" w:space="0" w:color="auto"/>
            </w:tcBorders>
            <w:shd w:val="clear" w:color="auto" w:fill="EAEAEA"/>
            <w:vAlign w:val="bottom"/>
          </w:tcPr>
          <w:p w:rsidR="00167AF0" w:rsidRDefault="00167AF0">
            <w:pPr>
              <w:rPr>
                <w:sz w:val="10"/>
                <w:szCs w:val="10"/>
              </w:rPr>
            </w:pPr>
          </w:p>
        </w:tc>
        <w:tc>
          <w:tcPr>
            <w:tcW w:w="80" w:type="dxa"/>
            <w:tcBorders>
              <w:bottom w:val="single" w:sz="8" w:space="0" w:color="EAEAEA"/>
            </w:tcBorders>
            <w:shd w:val="clear" w:color="auto" w:fill="EAEAEA"/>
            <w:vAlign w:val="bottom"/>
          </w:tcPr>
          <w:p w:rsidR="00167AF0" w:rsidRDefault="00167AF0">
            <w:pPr>
              <w:rPr>
                <w:sz w:val="10"/>
                <w:szCs w:val="10"/>
              </w:rPr>
            </w:pPr>
          </w:p>
        </w:tc>
        <w:tc>
          <w:tcPr>
            <w:tcW w:w="1200" w:type="dxa"/>
            <w:vMerge/>
            <w:tcBorders>
              <w:bottom w:val="single" w:sz="8" w:space="0" w:color="EAEAEA"/>
            </w:tcBorders>
            <w:shd w:val="clear" w:color="auto" w:fill="EAEAEA"/>
            <w:vAlign w:val="bottom"/>
          </w:tcPr>
          <w:p w:rsidR="00167AF0" w:rsidRDefault="00167AF0">
            <w:pPr>
              <w:rPr>
                <w:sz w:val="10"/>
                <w:szCs w:val="10"/>
              </w:rPr>
            </w:pPr>
          </w:p>
        </w:tc>
        <w:tc>
          <w:tcPr>
            <w:tcW w:w="120" w:type="dxa"/>
            <w:tcBorders>
              <w:bottom w:val="single" w:sz="8" w:space="0" w:color="EAEAEA"/>
              <w:right w:val="single" w:sz="8" w:space="0" w:color="auto"/>
            </w:tcBorders>
            <w:shd w:val="clear" w:color="auto" w:fill="EAEAEA"/>
            <w:vAlign w:val="bottom"/>
          </w:tcPr>
          <w:p w:rsidR="00167AF0" w:rsidRDefault="00167AF0">
            <w:pPr>
              <w:rPr>
                <w:sz w:val="10"/>
                <w:szCs w:val="10"/>
              </w:rPr>
            </w:pPr>
          </w:p>
        </w:tc>
        <w:tc>
          <w:tcPr>
            <w:tcW w:w="100" w:type="dxa"/>
            <w:tcBorders>
              <w:bottom w:val="single" w:sz="8" w:space="0" w:color="EAEAEA"/>
            </w:tcBorders>
            <w:shd w:val="clear" w:color="auto" w:fill="EAEAEA"/>
            <w:vAlign w:val="bottom"/>
          </w:tcPr>
          <w:p w:rsidR="00167AF0" w:rsidRDefault="00167AF0">
            <w:pPr>
              <w:rPr>
                <w:sz w:val="10"/>
                <w:szCs w:val="10"/>
              </w:rPr>
            </w:pPr>
          </w:p>
        </w:tc>
        <w:tc>
          <w:tcPr>
            <w:tcW w:w="1640" w:type="dxa"/>
            <w:vMerge/>
            <w:tcBorders>
              <w:bottom w:val="single" w:sz="8" w:space="0" w:color="EAEAEA"/>
            </w:tcBorders>
            <w:shd w:val="clear" w:color="auto" w:fill="EAEAEA"/>
            <w:vAlign w:val="bottom"/>
          </w:tcPr>
          <w:p w:rsidR="00167AF0" w:rsidRDefault="00167AF0">
            <w:pPr>
              <w:rPr>
                <w:sz w:val="10"/>
                <w:szCs w:val="10"/>
              </w:rPr>
            </w:pPr>
          </w:p>
        </w:tc>
        <w:tc>
          <w:tcPr>
            <w:tcW w:w="100" w:type="dxa"/>
            <w:tcBorders>
              <w:bottom w:val="single" w:sz="8" w:space="0" w:color="EAEAEA"/>
              <w:right w:val="single" w:sz="8" w:space="0" w:color="auto"/>
            </w:tcBorders>
            <w:shd w:val="clear" w:color="auto" w:fill="EAEAEA"/>
            <w:vAlign w:val="bottom"/>
          </w:tcPr>
          <w:p w:rsidR="00167AF0" w:rsidRDefault="00167AF0">
            <w:pPr>
              <w:rPr>
                <w:sz w:val="10"/>
                <w:szCs w:val="10"/>
              </w:rPr>
            </w:pPr>
          </w:p>
        </w:tc>
        <w:tc>
          <w:tcPr>
            <w:tcW w:w="100" w:type="dxa"/>
            <w:tcBorders>
              <w:bottom w:val="single" w:sz="8" w:space="0" w:color="EAEAEA"/>
            </w:tcBorders>
            <w:shd w:val="clear" w:color="auto" w:fill="EAEAEA"/>
            <w:vAlign w:val="bottom"/>
          </w:tcPr>
          <w:p w:rsidR="00167AF0" w:rsidRDefault="00167AF0">
            <w:pPr>
              <w:rPr>
                <w:sz w:val="10"/>
                <w:szCs w:val="10"/>
              </w:rPr>
            </w:pPr>
          </w:p>
        </w:tc>
        <w:tc>
          <w:tcPr>
            <w:tcW w:w="1500" w:type="dxa"/>
            <w:vMerge/>
            <w:tcBorders>
              <w:bottom w:val="single" w:sz="8" w:space="0" w:color="auto"/>
            </w:tcBorders>
            <w:shd w:val="clear" w:color="auto" w:fill="EAEAEA"/>
            <w:vAlign w:val="bottom"/>
          </w:tcPr>
          <w:p w:rsidR="00167AF0" w:rsidRDefault="00167AF0">
            <w:pPr>
              <w:rPr>
                <w:sz w:val="10"/>
                <w:szCs w:val="10"/>
              </w:rPr>
            </w:pPr>
          </w:p>
        </w:tc>
        <w:tc>
          <w:tcPr>
            <w:tcW w:w="100" w:type="dxa"/>
            <w:tcBorders>
              <w:bottom w:val="single" w:sz="8" w:space="0" w:color="EAEAEA"/>
              <w:right w:val="single" w:sz="8" w:space="0" w:color="auto"/>
            </w:tcBorders>
            <w:shd w:val="clear" w:color="auto" w:fill="EAEAEA"/>
            <w:vAlign w:val="bottom"/>
          </w:tcPr>
          <w:p w:rsidR="00167AF0" w:rsidRDefault="00167AF0">
            <w:pPr>
              <w:rPr>
                <w:sz w:val="10"/>
                <w:szCs w:val="10"/>
              </w:rPr>
            </w:pPr>
          </w:p>
        </w:tc>
        <w:tc>
          <w:tcPr>
            <w:tcW w:w="0" w:type="dxa"/>
            <w:vAlign w:val="bottom"/>
          </w:tcPr>
          <w:p w:rsidR="00167AF0" w:rsidRDefault="00167AF0">
            <w:pPr>
              <w:rPr>
                <w:sz w:val="1"/>
                <w:szCs w:val="1"/>
              </w:rPr>
            </w:pPr>
          </w:p>
        </w:tc>
      </w:tr>
      <w:tr w:rsidR="00167AF0">
        <w:trPr>
          <w:trHeight w:val="86"/>
        </w:trPr>
        <w:tc>
          <w:tcPr>
            <w:tcW w:w="600" w:type="dxa"/>
            <w:vMerge w:val="restart"/>
            <w:tcBorders>
              <w:left w:val="single" w:sz="8" w:space="0" w:color="auto"/>
              <w:right w:val="single" w:sz="8" w:space="0" w:color="auto"/>
            </w:tcBorders>
            <w:vAlign w:val="bottom"/>
          </w:tcPr>
          <w:p w:rsidR="00167AF0" w:rsidRDefault="007468DF">
            <w:pPr>
              <w:spacing w:line="226" w:lineRule="exact"/>
              <w:jc w:val="center"/>
              <w:rPr>
                <w:sz w:val="20"/>
                <w:szCs w:val="20"/>
              </w:rPr>
            </w:pPr>
            <w:r>
              <w:rPr>
                <w:rFonts w:eastAsia="Times New Roman"/>
                <w:b/>
                <w:bCs/>
                <w:w w:val="99"/>
                <w:sz w:val="20"/>
                <w:szCs w:val="20"/>
              </w:rPr>
              <w:t>№ пп</w:t>
            </w:r>
          </w:p>
        </w:tc>
        <w:tc>
          <w:tcPr>
            <w:tcW w:w="100" w:type="dxa"/>
            <w:shd w:val="clear" w:color="auto" w:fill="EAEAEA"/>
            <w:vAlign w:val="bottom"/>
          </w:tcPr>
          <w:p w:rsidR="00167AF0" w:rsidRDefault="00167AF0">
            <w:pPr>
              <w:rPr>
                <w:sz w:val="7"/>
                <w:szCs w:val="7"/>
              </w:rPr>
            </w:pPr>
          </w:p>
        </w:tc>
        <w:tc>
          <w:tcPr>
            <w:tcW w:w="3620" w:type="dxa"/>
            <w:vMerge w:val="restart"/>
            <w:shd w:val="clear" w:color="auto" w:fill="EAEAEA"/>
            <w:vAlign w:val="bottom"/>
          </w:tcPr>
          <w:p w:rsidR="00167AF0" w:rsidRDefault="007468DF">
            <w:pPr>
              <w:spacing w:line="226" w:lineRule="exact"/>
              <w:ind w:left="220"/>
              <w:rPr>
                <w:sz w:val="20"/>
                <w:szCs w:val="20"/>
              </w:rPr>
            </w:pPr>
            <w:r>
              <w:rPr>
                <w:rFonts w:eastAsia="Times New Roman"/>
                <w:b/>
                <w:bCs/>
                <w:sz w:val="20"/>
                <w:szCs w:val="20"/>
              </w:rPr>
              <w:t>Наименование населенного пункта</w:t>
            </w:r>
          </w:p>
        </w:tc>
        <w:tc>
          <w:tcPr>
            <w:tcW w:w="120" w:type="dxa"/>
            <w:tcBorders>
              <w:right w:val="single" w:sz="8" w:space="0" w:color="auto"/>
            </w:tcBorders>
            <w:shd w:val="clear" w:color="auto" w:fill="EAEAEA"/>
            <w:vAlign w:val="bottom"/>
          </w:tcPr>
          <w:p w:rsidR="00167AF0" w:rsidRDefault="00167AF0">
            <w:pPr>
              <w:rPr>
                <w:sz w:val="7"/>
                <w:szCs w:val="7"/>
              </w:rPr>
            </w:pPr>
          </w:p>
        </w:tc>
        <w:tc>
          <w:tcPr>
            <w:tcW w:w="80" w:type="dxa"/>
            <w:shd w:val="clear" w:color="auto" w:fill="EAEAEA"/>
            <w:vAlign w:val="bottom"/>
          </w:tcPr>
          <w:p w:rsidR="00167AF0" w:rsidRDefault="00167AF0">
            <w:pPr>
              <w:rPr>
                <w:sz w:val="7"/>
                <w:szCs w:val="7"/>
              </w:rPr>
            </w:pPr>
          </w:p>
        </w:tc>
        <w:tc>
          <w:tcPr>
            <w:tcW w:w="1200" w:type="dxa"/>
            <w:vMerge w:val="restart"/>
            <w:shd w:val="clear" w:color="auto" w:fill="EAEAEA"/>
            <w:vAlign w:val="bottom"/>
          </w:tcPr>
          <w:p w:rsidR="00167AF0" w:rsidRDefault="007468DF">
            <w:pPr>
              <w:spacing w:line="226" w:lineRule="exact"/>
              <w:jc w:val="center"/>
              <w:rPr>
                <w:sz w:val="20"/>
                <w:szCs w:val="20"/>
              </w:rPr>
            </w:pPr>
            <w:r>
              <w:rPr>
                <w:rFonts w:eastAsia="Times New Roman"/>
                <w:b/>
                <w:bCs/>
                <w:w w:val="98"/>
                <w:sz w:val="20"/>
                <w:szCs w:val="20"/>
              </w:rPr>
              <w:t>положение,</w:t>
            </w:r>
          </w:p>
        </w:tc>
        <w:tc>
          <w:tcPr>
            <w:tcW w:w="120" w:type="dxa"/>
            <w:tcBorders>
              <w:right w:val="single" w:sz="8" w:space="0" w:color="auto"/>
            </w:tcBorders>
            <w:shd w:val="clear" w:color="auto" w:fill="EAEAEA"/>
            <w:vAlign w:val="bottom"/>
          </w:tcPr>
          <w:p w:rsidR="00167AF0" w:rsidRDefault="00167AF0">
            <w:pPr>
              <w:rPr>
                <w:sz w:val="7"/>
                <w:szCs w:val="7"/>
              </w:rPr>
            </w:pPr>
          </w:p>
        </w:tc>
        <w:tc>
          <w:tcPr>
            <w:tcW w:w="100" w:type="dxa"/>
            <w:shd w:val="clear" w:color="auto" w:fill="EAEAEA"/>
            <w:vAlign w:val="bottom"/>
          </w:tcPr>
          <w:p w:rsidR="00167AF0" w:rsidRDefault="00167AF0">
            <w:pPr>
              <w:rPr>
                <w:sz w:val="7"/>
                <w:szCs w:val="7"/>
              </w:rPr>
            </w:pPr>
          </w:p>
        </w:tc>
        <w:tc>
          <w:tcPr>
            <w:tcW w:w="1640" w:type="dxa"/>
            <w:vMerge w:val="restart"/>
            <w:shd w:val="clear" w:color="auto" w:fill="EAEAEA"/>
            <w:vAlign w:val="bottom"/>
          </w:tcPr>
          <w:p w:rsidR="00167AF0" w:rsidRDefault="007468DF">
            <w:pPr>
              <w:spacing w:line="226" w:lineRule="exact"/>
              <w:jc w:val="center"/>
              <w:rPr>
                <w:sz w:val="20"/>
                <w:szCs w:val="20"/>
              </w:rPr>
            </w:pPr>
            <w:r>
              <w:rPr>
                <w:rFonts w:eastAsia="Times New Roman"/>
                <w:b/>
                <w:bCs/>
                <w:w w:val="99"/>
                <w:sz w:val="20"/>
                <w:szCs w:val="20"/>
                <w:shd w:val="clear" w:color="auto" w:fill="EAEAEA"/>
              </w:rPr>
              <w:t>расчетный срок,</w:t>
            </w:r>
          </w:p>
        </w:tc>
        <w:tc>
          <w:tcPr>
            <w:tcW w:w="100" w:type="dxa"/>
            <w:tcBorders>
              <w:right w:val="single" w:sz="8" w:space="0" w:color="auto"/>
            </w:tcBorders>
            <w:shd w:val="clear" w:color="auto" w:fill="EAEAEA"/>
            <w:vAlign w:val="bottom"/>
          </w:tcPr>
          <w:p w:rsidR="00167AF0" w:rsidRDefault="00167AF0">
            <w:pPr>
              <w:rPr>
                <w:sz w:val="7"/>
                <w:szCs w:val="7"/>
              </w:rPr>
            </w:pPr>
          </w:p>
        </w:tc>
        <w:tc>
          <w:tcPr>
            <w:tcW w:w="100" w:type="dxa"/>
            <w:shd w:val="clear" w:color="auto" w:fill="EAEAEA"/>
            <w:vAlign w:val="bottom"/>
          </w:tcPr>
          <w:p w:rsidR="00167AF0" w:rsidRDefault="00167AF0">
            <w:pPr>
              <w:rPr>
                <w:sz w:val="7"/>
                <w:szCs w:val="7"/>
              </w:rPr>
            </w:pPr>
          </w:p>
        </w:tc>
        <w:tc>
          <w:tcPr>
            <w:tcW w:w="1500" w:type="dxa"/>
            <w:vMerge/>
            <w:shd w:val="clear" w:color="auto" w:fill="EAEAEA"/>
            <w:vAlign w:val="bottom"/>
          </w:tcPr>
          <w:p w:rsidR="00167AF0" w:rsidRDefault="00167AF0">
            <w:pPr>
              <w:rPr>
                <w:sz w:val="7"/>
                <w:szCs w:val="7"/>
              </w:rPr>
            </w:pPr>
          </w:p>
        </w:tc>
        <w:tc>
          <w:tcPr>
            <w:tcW w:w="100" w:type="dxa"/>
            <w:tcBorders>
              <w:right w:val="single" w:sz="8" w:space="0" w:color="auto"/>
            </w:tcBorders>
            <w:shd w:val="clear" w:color="auto" w:fill="EAEAEA"/>
            <w:vAlign w:val="bottom"/>
          </w:tcPr>
          <w:p w:rsidR="00167AF0" w:rsidRDefault="00167AF0">
            <w:pPr>
              <w:rPr>
                <w:sz w:val="7"/>
                <w:szCs w:val="7"/>
              </w:rPr>
            </w:pPr>
          </w:p>
        </w:tc>
        <w:tc>
          <w:tcPr>
            <w:tcW w:w="0" w:type="dxa"/>
            <w:vAlign w:val="bottom"/>
          </w:tcPr>
          <w:p w:rsidR="00167AF0" w:rsidRDefault="00167AF0">
            <w:pPr>
              <w:rPr>
                <w:sz w:val="1"/>
                <w:szCs w:val="1"/>
              </w:rPr>
            </w:pPr>
          </w:p>
        </w:tc>
      </w:tr>
      <w:tr w:rsidR="00167AF0">
        <w:trPr>
          <w:trHeight w:val="140"/>
        </w:trPr>
        <w:tc>
          <w:tcPr>
            <w:tcW w:w="600" w:type="dxa"/>
            <w:vMerge/>
            <w:tcBorders>
              <w:left w:val="single" w:sz="8" w:space="0" w:color="auto"/>
              <w:right w:val="single" w:sz="8" w:space="0" w:color="auto"/>
            </w:tcBorders>
            <w:vAlign w:val="bottom"/>
          </w:tcPr>
          <w:p w:rsidR="00167AF0" w:rsidRDefault="00167AF0">
            <w:pPr>
              <w:rPr>
                <w:sz w:val="12"/>
                <w:szCs w:val="12"/>
              </w:rPr>
            </w:pPr>
          </w:p>
        </w:tc>
        <w:tc>
          <w:tcPr>
            <w:tcW w:w="100" w:type="dxa"/>
            <w:shd w:val="clear" w:color="auto" w:fill="EAEAEA"/>
            <w:vAlign w:val="bottom"/>
          </w:tcPr>
          <w:p w:rsidR="00167AF0" w:rsidRDefault="00167AF0">
            <w:pPr>
              <w:rPr>
                <w:sz w:val="12"/>
                <w:szCs w:val="12"/>
              </w:rPr>
            </w:pPr>
          </w:p>
        </w:tc>
        <w:tc>
          <w:tcPr>
            <w:tcW w:w="3620" w:type="dxa"/>
            <w:vMerge/>
            <w:shd w:val="clear" w:color="auto" w:fill="EAEAEA"/>
            <w:vAlign w:val="bottom"/>
          </w:tcPr>
          <w:p w:rsidR="00167AF0" w:rsidRDefault="00167AF0">
            <w:pPr>
              <w:rPr>
                <w:sz w:val="12"/>
                <w:szCs w:val="12"/>
              </w:rPr>
            </w:pPr>
          </w:p>
        </w:tc>
        <w:tc>
          <w:tcPr>
            <w:tcW w:w="120" w:type="dxa"/>
            <w:tcBorders>
              <w:right w:val="single" w:sz="8" w:space="0" w:color="auto"/>
            </w:tcBorders>
            <w:shd w:val="clear" w:color="auto" w:fill="EAEAEA"/>
            <w:vAlign w:val="bottom"/>
          </w:tcPr>
          <w:p w:rsidR="00167AF0" w:rsidRDefault="00167AF0">
            <w:pPr>
              <w:rPr>
                <w:sz w:val="12"/>
                <w:szCs w:val="12"/>
              </w:rPr>
            </w:pPr>
          </w:p>
        </w:tc>
        <w:tc>
          <w:tcPr>
            <w:tcW w:w="80" w:type="dxa"/>
            <w:shd w:val="clear" w:color="auto" w:fill="EAEAEA"/>
            <w:vAlign w:val="bottom"/>
          </w:tcPr>
          <w:p w:rsidR="00167AF0" w:rsidRDefault="00167AF0">
            <w:pPr>
              <w:rPr>
                <w:sz w:val="12"/>
                <w:szCs w:val="12"/>
              </w:rPr>
            </w:pPr>
          </w:p>
        </w:tc>
        <w:tc>
          <w:tcPr>
            <w:tcW w:w="1200" w:type="dxa"/>
            <w:vMerge/>
            <w:shd w:val="clear" w:color="auto" w:fill="EAEAEA"/>
            <w:vAlign w:val="bottom"/>
          </w:tcPr>
          <w:p w:rsidR="00167AF0" w:rsidRDefault="00167AF0">
            <w:pPr>
              <w:rPr>
                <w:sz w:val="12"/>
                <w:szCs w:val="12"/>
              </w:rPr>
            </w:pPr>
          </w:p>
        </w:tc>
        <w:tc>
          <w:tcPr>
            <w:tcW w:w="120" w:type="dxa"/>
            <w:tcBorders>
              <w:right w:val="single" w:sz="8" w:space="0" w:color="auto"/>
            </w:tcBorders>
            <w:shd w:val="clear" w:color="auto" w:fill="EAEAEA"/>
            <w:vAlign w:val="bottom"/>
          </w:tcPr>
          <w:p w:rsidR="00167AF0" w:rsidRDefault="00167AF0">
            <w:pPr>
              <w:rPr>
                <w:sz w:val="12"/>
                <w:szCs w:val="12"/>
              </w:rPr>
            </w:pPr>
          </w:p>
        </w:tc>
        <w:tc>
          <w:tcPr>
            <w:tcW w:w="100" w:type="dxa"/>
            <w:shd w:val="clear" w:color="auto" w:fill="EAEAEA"/>
            <w:vAlign w:val="bottom"/>
          </w:tcPr>
          <w:p w:rsidR="00167AF0" w:rsidRDefault="00167AF0">
            <w:pPr>
              <w:rPr>
                <w:sz w:val="12"/>
                <w:szCs w:val="12"/>
              </w:rPr>
            </w:pPr>
          </w:p>
        </w:tc>
        <w:tc>
          <w:tcPr>
            <w:tcW w:w="1640" w:type="dxa"/>
            <w:vMerge/>
            <w:shd w:val="clear" w:color="auto" w:fill="EAEAEA"/>
            <w:vAlign w:val="bottom"/>
          </w:tcPr>
          <w:p w:rsidR="00167AF0" w:rsidRDefault="00167AF0">
            <w:pPr>
              <w:rPr>
                <w:sz w:val="12"/>
                <w:szCs w:val="12"/>
              </w:rPr>
            </w:pPr>
          </w:p>
        </w:tc>
        <w:tc>
          <w:tcPr>
            <w:tcW w:w="100" w:type="dxa"/>
            <w:tcBorders>
              <w:right w:val="single" w:sz="8" w:space="0" w:color="auto"/>
            </w:tcBorders>
            <w:shd w:val="clear" w:color="auto" w:fill="EAEAEA"/>
            <w:vAlign w:val="bottom"/>
          </w:tcPr>
          <w:p w:rsidR="00167AF0" w:rsidRDefault="00167AF0">
            <w:pPr>
              <w:rPr>
                <w:sz w:val="12"/>
                <w:szCs w:val="12"/>
              </w:rPr>
            </w:pPr>
          </w:p>
        </w:tc>
        <w:tc>
          <w:tcPr>
            <w:tcW w:w="100" w:type="dxa"/>
            <w:shd w:val="clear" w:color="auto" w:fill="EAEAEA"/>
            <w:vAlign w:val="bottom"/>
          </w:tcPr>
          <w:p w:rsidR="00167AF0" w:rsidRDefault="00167AF0">
            <w:pPr>
              <w:rPr>
                <w:sz w:val="12"/>
                <w:szCs w:val="12"/>
              </w:rPr>
            </w:pPr>
          </w:p>
        </w:tc>
        <w:tc>
          <w:tcPr>
            <w:tcW w:w="1500" w:type="dxa"/>
            <w:vMerge w:val="restart"/>
            <w:shd w:val="clear" w:color="auto" w:fill="EAEAEA"/>
            <w:vAlign w:val="bottom"/>
          </w:tcPr>
          <w:p w:rsidR="00167AF0" w:rsidRDefault="007468DF">
            <w:pPr>
              <w:jc w:val="center"/>
              <w:rPr>
                <w:sz w:val="20"/>
                <w:szCs w:val="20"/>
              </w:rPr>
            </w:pPr>
            <w:r>
              <w:rPr>
                <w:rFonts w:eastAsia="Times New Roman"/>
                <w:b/>
                <w:bCs/>
                <w:w w:val="99"/>
                <w:sz w:val="20"/>
                <w:szCs w:val="20"/>
              </w:rPr>
              <w:t>увеличения</w:t>
            </w:r>
          </w:p>
        </w:tc>
        <w:tc>
          <w:tcPr>
            <w:tcW w:w="100" w:type="dxa"/>
            <w:tcBorders>
              <w:right w:val="single" w:sz="8" w:space="0" w:color="auto"/>
            </w:tcBorders>
            <w:shd w:val="clear" w:color="auto" w:fill="EAEAEA"/>
            <w:vAlign w:val="bottom"/>
          </w:tcPr>
          <w:p w:rsidR="00167AF0" w:rsidRDefault="00167AF0">
            <w:pPr>
              <w:rPr>
                <w:sz w:val="12"/>
                <w:szCs w:val="12"/>
              </w:rPr>
            </w:pPr>
          </w:p>
        </w:tc>
        <w:tc>
          <w:tcPr>
            <w:tcW w:w="0" w:type="dxa"/>
            <w:vAlign w:val="bottom"/>
          </w:tcPr>
          <w:p w:rsidR="00167AF0" w:rsidRDefault="00167AF0">
            <w:pPr>
              <w:rPr>
                <w:sz w:val="1"/>
                <w:szCs w:val="1"/>
              </w:rPr>
            </w:pPr>
          </w:p>
        </w:tc>
      </w:tr>
      <w:tr w:rsidR="00167AF0">
        <w:trPr>
          <w:trHeight w:val="50"/>
        </w:trPr>
        <w:tc>
          <w:tcPr>
            <w:tcW w:w="600" w:type="dxa"/>
            <w:tcBorders>
              <w:left w:val="single" w:sz="8" w:space="0" w:color="auto"/>
              <w:right w:val="single" w:sz="8" w:space="0" w:color="auto"/>
            </w:tcBorders>
            <w:vAlign w:val="bottom"/>
          </w:tcPr>
          <w:p w:rsidR="00167AF0" w:rsidRDefault="00167AF0">
            <w:pPr>
              <w:rPr>
                <w:sz w:val="4"/>
                <w:szCs w:val="4"/>
              </w:rPr>
            </w:pPr>
          </w:p>
        </w:tc>
        <w:tc>
          <w:tcPr>
            <w:tcW w:w="100" w:type="dxa"/>
            <w:shd w:val="clear" w:color="auto" w:fill="EAEAEA"/>
            <w:vAlign w:val="bottom"/>
          </w:tcPr>
          <w:p w:rsidR="00167AF0" w:rsidRDefault="00167AF0">
            <w:pPr>
              <w:rPr>
                <w:sz w:val="4"/>
                <w:szCs w:val="4"/>
              </w:rPr>
            </w:pPr>
          </w:p>
        </w:tc>
        <w:tc>
          <w:tcPr>
            <w:tcW w:w="3620" w:type="dxa"/>
            <w:shd w:val="clear" w:color="auto" w:fill="EAEAEA"/>
            <w:vAlign w:val="bottom"/>
          </w:tcPr>
          <w:p w:rsidR="00167AF0" w:rsidRDefault="00167AF0">
            <w:pPr>
              <w:rPr>
                <w:sz w:val="4"/>
                <w:szCs w:val="4"/>
              </w:rPr>
            </w:pPr>
          </w:p>
        </w:tc>
        <w:tc>
          <w:tcPr>
            <w:tcW w:w="120" w:type="dxa"/>
            <w:tcBorders>
              <w:right w:val="single" w:sz="8" w:space="0" w:color="auto"/>
            </w:tcBorders>
            <w:shd w:val="clear" w:color="auto" w:fill="EAEAEA"/>
            <w:vAlign w:val="bottom"/>
          </w:tcPr>
          <w:p w:rsidR="00167AF0" w:rsidRDefault="00167AF0">
            <w:pPr>
              <w:rPr>
                <w:sz w:val="4"/>
                <w:szCs w:val="4"/>
              </w:rPr>
            </w:pPr>
          </w:p>
        </w:tc>
        <w:tc>
          <w:tcPr>
            <w:tcW w:w="80" w:type="dxa"/>
            <w:shd w:val="clear" w:color="auto" w:fill="EAEAEA"/>
            <w:vAlign w:val="bottom"/>
          </w:tcPr>
          <w:p w:rsidR="00167AF0" w:rsidRDefault="00167AF0">
            <w:pPr>
              <w:rPr>
                <w:sz w:val="4"/>
                <w:szCs w:val="4"/>
              </w:rPr>
            </w:pPr>
          </w:p>
        </w:tc>
        <w:tc>
          <w:tcPr>
            <w:tcW w:w="1200" w:type="dxa"/>
            <w:vMerge w:val="restart"/>
            <w:shd w:val="clear" w:color="auto" w:fill="EAEAEA"/>
            <w:vAlign w:val="bottom"/>
          </w:tcPr>
          <w:p w:rsidR="00167AF0" w:rsidRDefault="007468DF">
            <w:pPr>
              <w:jc w:val="center"/>
              <w:rPr>
                <w:sz w:val="20"/>
                <w:szCs w:val="20"/>
              </w:rPr>
            </w:pPr>
            <w:r>
              <w:rPr>
                <w:rFonts w:eastAsia="Times New Roman"/>
                <w:b/>
                <w:bCs/>
                <w:sz w:val="20"/>
                <w:szCs w:val="20"/>
              </w:rPr>
              <w:t>тыс. чел</w:t>
            </w:r>
          </w:p>
        </w:tc>
        <w:tc>
          <w:tcPr>
            <w:tcW w:w="120" w:type="dxa"/>
            <w:tcBorders>
              <w:right w:val="single" w:sz="8" w:space="0" w:color="auto"/>
            </w:tcBorders>
            <w:shd w:val="clear" w:color="auto" w:fill="EAEAEA"/>
            <w:vAlign w:val="bottom"/>
          </w:tcPr>
          <w:p w:rsidR="00167AF0" w:rsidRDefault="00167AF0">
            <w:pPr>
              <w:rPr>
                <w:sz w:val="4"/>
                <w:szCs w:val="4"/>
              </w:rPr>
            </w:pPr>
          </w:p>
        </w:tc>
        <w:tc>
          <w:tcPr>
            <w:tcW w:w="100" w:type="dxa"/>
            <w:shd w:val="clear" w:color="auto" w:fill="EAEAEA"/>
            <w:vAlign w:val="bottom"/>
          </w:tcPr>
          <w:p w:rsidR="00167AF0" w:rsidRDefault="00167AF0">
            <w:pPr>
              <w:rPr>
                <w:sz w:val="4"/>
                <w:szCs w:val="4"/>
              </w:rPr>
            </w:pPr>
          </w:p>
        </w:tc>
        <w:tc>
          <w:tcPr>
            <w:tcW w:w="1640" w:type="dxa"/>
            <w:vMerge w:val="restart"/>
            <w:shd w:val="clear" w:color="auto" w:fill="EAEAEA"/>
            <w:vAlign w:val="bottom"/>
          </w:tcPr>
          <w:p w:rsidR="00167AF0" w:rsidRDefault="007468DF">
            <w:pPr>
              <w:jc w:val="center"/>
              <w:rPr>
                <w:sz w:val="20"/>
                <w:szCs w:val="20"/>
              </w:rPr>
            </w:pPr>
            <w:r>
              <w:rPr>
                <w:rFonts w:eastAsia="Times New Roman"/>
                <w:b/>
                <w:bCs/>
                <w:sz w:val="20"/>
                <w:szCs w:val="20"/>
              </w:rPr>
              <w:t>тыс. чел</w:t>
            </w:r>
          </w:p>
        </w:tc>
        <w:tc>
          <w:tcPr>
            <w:tcW w:w="100" w:type="dxa"/>
            <w:vMerge w:val="restart"/>
            <w:tcBorders>
              <w:right w:val="single" w:sz="8" w:space="0" w:color="auto"/>
            </w:tcBorders>
            <w:shd w:val="clear" w:color="auto" w:fill="EAEAEA"/>
            <w:vAlign w:val="bottom"/>
          </w:tcPr>
          <w:p w:rsidR="00167AF0" w:rsidRDefault="00167AF0">
            <w:pPr>
              <w:rPr>
                <w:sz w:val="4"/>
                <w:szCs w:val="4"/>
              </w:rPr>
            </w:pPr>
          </w:p>
        </w:tc>
        <w:tc>
          <w:tcPr>
            <w:tcW w:w="100" w:type="dxa"/>
            <w:vMerge w:val="restart"/>
            <w:shd w:val="clear" w:color="auto" w:fill="EAEAEA"/>
            <w:vAlign w:val="bottom"/>
          </w:tcPr>
          <w:p w:rsidR="00167AF0" w:rsidRDefault="00167AF0">
            <w:pPr>
              <w:rPr>
                <w:sz w:val="4"/>
                <w:szCs w:val="4"/>
              </w:rPr>
            </w:pPr>
          </w:p>
        </w:tc>
        <w:tc>
          <w:tcPr>
            <w:tcW w:w="1500" w:type="dxa"/>
            <w:vMerge/>
            <w:shd w:val="clear" w:color="auto" w:fill="EAEAEA"/>
            <w:vAlign w:val="bottom"/>
          </w:tcPr>
          <w:p w:rsidR="00167AF0" w:rsidRDefault="00167AF0">
            <w:pPr>
              <w:rPr>
                <w:sz w:val="4"/>
                <w:szCs w:val="4"/>
              </w:rPr>
            </w:pPr>
          </w:p>
        </w:tc>
        <w:tc>
          <w:tcPr>
            <w:tcW w:w="100" w:type="dxa"/>
            <w:vMerge w:val="restart"/>
            <w:tcBorders>
              <w:right w:val="single" w:sz="8" w:space="0" w:color="auto"/>
            </w:tcBorders>
            <w:shd w:val="clear" w:color="auto" w:fill="EAEAEA"/>
            <w:vAlign w:val="bottom"/>
          </w:tcPr>
          <w:p w:rsidR="00167AF0" w:rsidRDefault="00167AF0">
            <w:pPr>
              <w:rPr>
                <w:sz w:val="4"/>
                <w:szCs w:val="4"/>
              </w:rPr>
            </w:pPr>
          </w:p>
        </w:tc>
        <w:tc>
          <w:tcPr>
            <w:tcW w:w="0" w:type="dxa"/>
            <w:vAlign w:val="bottom"/>
          </w:tcPr>
          <w:p w:rsidR="00167AF0" w:rsidRDefault="00167AF0">
            <w:pPr>
              <w:rPr>
                <w:sz w:val="1"/>
                <w:szCs w:val="1"/>
              </w:rPr>
            </w:pPr>
          </w:p>
        </w:tc>
      </w:tr>
      <w:tr w:rsidR="00167AF0">
        <w:trPr>
          <w:trHeight w:val="86"/>
        </w:trPr>
        <w:tc>
          <w:tcPr>
            <w:tcW w:w="600" w:type="dxa"/>
            <w:tcBorders>
              <w:left w:val="single" w:sz="8" w:space="0" w:color="auto"/>
              <w:right w:val="single" w:sz="8" w:space="0" w:color="auto"/>
            </w:tcBorders>
            <w:shd w:val="clear" w:color="auto" w:fill="EAEAEA"/>
            <w:vAlign w:val="bottom"/>
          </w:tcPr>
          <w:p w:rsidR="00167AF0" w:rsidRDefault="00167AF0">
            <w:pPr>
              <w:rPr>
                <w:sz w:val="7"/>
                <w:szCs w:val="7"/>
              </w:rPr>
            </w:pPr>
          </w:p>
        </w:tc>
        <w:tc>
          <w:tcPr>
            <w:tcW w:w="100" w:type="dxa"/>
            <w:shd w:val="clear" w:color="auto" w:fill="EAEAEA"/>
            <w:vAlign w:val="bottom"/>
          </w:tcPr>
          <w:p w:rsidR="00167AF0" w:rsidRDefault="00167AF0">
            <w:pPr>
              <w:rPr>
                <w:sz w:val="7"/>
                <w:szCs w:val="7"/>
              </w:rPr>
            </w:pPr>
          </w:p>
        </w:tc>
        <w:tc>
          <w:tcPr>
            <w:tcW w:w="3620" w:type="dxa"/>
            <w:shd w:val="clear" w:color="auto" w:fill="EAEAEA"/>
            <w:vAlign w:val="bottom"/>
          </w:tcPr>
          <w:p w:rsidR="00167AF0" w:rsidRDefault="00167AF0">
            <w:pPr>
              <w:rPr>
                <w:sz w:val="7"/>
                <w:szCs w:val="7"/>
              </w:rPr>
            </w:pPr>
          </w:p>
        </w:tc>
        <w:tc>
          <w:tcPr>
            <w:tcW w:w="120" w:type="dxa"/>
            <w:tcBorders>
              <w:right w:val="single" w:sz="8" w:space="0" w:color="auto"/>
            </w:tcBorders>
            <w:shd w:val="clear" w:color="auto" w:fill="EAEAEA"/>
            <w:vAlign w:val="bottom"/>
          </w:tcPr>
          <w:p w:rsidR="00167AF0" w:rsidRDefault="00167AF0">
            <w:pPr>
              <w:rPr>
                <w:sz w:val="7"/>
                <w:szCs w:val="7"/>
              </w:rPr>
            </w:pPr>
          </w:p>
        </w:tc>
        <w:tc>
          <w:tcPr>
            <w:tcW w:w="80" w:type="dxa"/>
            <w:shd w:val="clear" w:color="auto" w:fill="EAEAEA"/>
            <w:vAlign w:val="bottom"/>
          </w:tcPr>
          <w:p w:rsidR="00167AF0" w:rsidRDefault="00167AF0">
            <w:pPr>
              <w:rPr>
                <w:sz w:val="7"/>
                <w:szCs w:val="7"/>
              </w:rPr>
            </w:pPr>
          </w:p>
        </w:tc>
        <w:tc>
          <w:tcPr>
            <w:tcW w:w="1200" w:type="dxa"/>
            <w:vMerge/>
            <w:shd w:val="clear" w:color="auto" w:fill="EAEAEA"/>
            <w:vAlign w:val="bottom"/>
          </w:tcPr>
          <w:p w:rsidR="00167AF0" w:rsidRDefault="00167AF0">
            <w:pPr>
              <w:rPr>
                <w:sz w:val="7"/>
                <w:szCs w:val="7"/>
              </w:rPr>
            </w:pPr>
          </w:p>
        </w:tc>
        <w:tc>
          <w:tcPr>
            <w:tcW w:w="120" w:type="dxa"/>
            <w:tcBorders>
              <w:right w:val="single" w:sz="8" w:space="0" w:color="auto"/>
            </w:tcBorders>
            <w:shd w:val="clear" w:color="auto" w:fill="EAEAEA"/>
            <w:vAlign w:val="bottom"/>
          </w:tcPr>
          <w:p w:rsidR="00167AF0" w:rsidRDefault="00167AF0">
            <w:pPr>
              <w:rPr>
                <w:sz w:val="7"/>
                <w:szCs w:val="7"/>
              </w:rPr>
            </w:pPr>
          </w:p>
        </w:tc>
        <w:tc>
          <w:tcPr>
            <w:tcW w:w="100" w:type="dxa"/>
            <w:shd w:val="clear" w:color="auto" w:fill="EAEAEA"/>
            <w:vAlign w:val="bottom"/>
          </w:tcPr>
          <w:p w:rsidR="00167AF0" w:rsidRDefault="00167AF0">
            <w:pPr>
              <w:rPr>
                <w:sz w:val="7"/>
                <w:szCs w:val="7"/>
              </w:rPr>
            </w:pPr>
          </w:p>
        </w:tc>
        <w:tc>
          <w:tcPr>
            <w:tcW w:w="1640" w:type="dxa"/>
            <w:vMerge/>
            <w:shd w:val="clear" w:color="auto" w:fill="EAEAEA"/>
            <w:vAlign w:val="bottom"/>
          </w:tcPr>
          <w:p w:rsidR="00167AF0" w:rsidRDefault="00167AF0">
            <w:pPr>
              <w:rPr>
                <w:sz w:val="7"/>
                <w:szCs w:val="7"/>
              </w:rPr>
            </w:pPr>
          </w:p>
        </w:tc>
        <w:tc>
          <w:tcPr>
            <w:tcW w:w="100" w:type="dxa"/>
            <w:vMerge/>
            <w:tcBorders>
              <w:right w:val="single" w:sz="8" w:space="0" w:color="auto"/>
            </w:tcBorders>
            <w:shd w:val="clear" w:color="auto" w:fill="EAEAEA"/>
            <w:vAlign w:val="bottom"/>
          </w:tcPr>
          <w:p w:rsidR="00167AF0" w:rsidRDefault="00167AF0">
            <w:pPr>
              <w:rPr>
                <w:sz w:val="7"/>
                <w:szCs w:val="7"/>
              </w:rPr>
            </w:pPr>
          </w:p>
        </w:tc>
        <w:tc>
          <w:tcPr>
            <w:tcW w:w="100" w:type="dxa"/>
            <w:vMerge/>
            <w:shd w:val="clear" w:color="auto" w:fill="EAEAEA"/>
            <w:vAlign w:val="bottom"/>
          </w:tcPr>
          <w:p w:rsidR="00167AF0" w:rsidRDefault="00167AF0">
            <w:pPr>
              <w:rPr>
                <w:sz w:val="7"/>
                <w:szCs w:val="7"/>
              </w:rPr>
            </w:pPr>
          </w:p>
        </w:tc>
        <w:tc>
          <w:tcPr>
            <w:tcW w:w="1500" w:type="dxa"/>
            <w:vMerge/>
            <w:shd w:val="clear" w:color="auto" w:fill="EAEAEA"/>
            <w:vAlign w:val="bottom"/>
          </w:tcPr>
          <w:p w:rsidR="00167AF0" w:rsidRDefault="00167AF0">
            <w:pPr>
              <w:rPr>
                <w:sz w:val="7"/>
                <w:szCs w:val="7"/>
              </w:rPr>
            </w:pPr>
          </w:p>
        </w:tc>
        <w:tc>
          <w:tcPr>
            <w:tcW w:w="100" w:type="dxa"/>
            <w:vMerge/>
            <w:tcBorders>
              <w:right w:val="single" w:sz="8" w:space="0" w:color="auto"/>
            </w:tcBorders>
            <w:shd w:val="clear" w:color="auto" w:fill="EAEAEA"/>
            <w:vAlign w:val="bottom"/>
          </w:tcPr>
          <w:p w:rsidR="00167AF0" w:rsidRDefault="00167AF0">
            <w:pPr>
              <w:rPr>
                <w:sz w:val="7"/>
                <w:szCs w:val="7"/>
              </w:rPr>
            </w:pPr>
          </w:p>
        </w:tc>
        <w:tc>
          <w:tcPr>
            <w:tcW w:w="0" w:type="dxa"/>
            <w:vAlign w:val="bottom"/>
          </w:tcPr>
          <w:p w:rsidR="00167AF0" w:rsidRDefault="00167AF0">
            <w:pPr>
              <w:rPr>
                <w:sz w:val="1"/>
                <w:szCs w:val="1"/>
              </w:rPr>
            </w:pPr>
          </w:p>
        </w:tc>
      </w:tr>
      <w:tr w:rsidR="00167AF0">
        <w:trPr>
          <w:trHeight w:val="50"/>
        </w:trPr>
        <w:tc>
          <w:tcPr>
            <w:tcW w:w="600" w:type="dxa"/>
            <w:tcBorders>
              <w:left w:val="single" w:sz="8" w:space="0" w:color="auto"/>
              <w:right w:val="single" w:sz="8" w:space="0" w:color="auto"/>
            </w:tcBorders>
            <w:shd w:val="clear" w:color="auto" w:fill="EAEAEA"/>
            <w:vAlign w:val="bottom"/>
          </w:tcPr>
          <w:p w:rsidR="00167AF0" w:rsidRDefault="00167AF0">
            <w:pPr>
              <w:rPr>
                <w:sz w:val="4"/>
                <w:szCs w:val="4"/>
              </w:rPr>
            </w:pPr>
          </w:p>
        </w:tc>
        <w:tc>
          <w:tcPr>
            <w:tcW w:w="100" w:type="dxa"/>
            <w:shd w:val="clear" w:color="auto" w:fill="EAEAEA"/>
            <w:vAlign w:val="bottom"/>
          </w:tcPr>
          <w:p w:rsidR="00167AF0" w:rsidRDefault="00167AF0">
            <w:pPr>
              <w:rPr>
                <w:sz w:val="4"/>
                <w:szCs w:val="4"/>
              </w:rPr>
            </w:pPr>
          </w:p>
        </w:tc>
        <w:tc>
          <w:tcPr>
            <w:tcW w:w="3620" w:type="dxa"/>
            <w:shd w:val="clear" w:color="auto" w:fill="EAEAEA"/>
            <w:vAlign w:val="bottom"/>
          </w:tcPr>
          <w:p w:rsidR="00167AF0" w:rsidRDefault="00167AF0">
            <w:pPr>
              <w:rPr>
                <w:sz w:val="4"/>
                <w:szCs w:val="4"/>
              </w:rPr>
            </w:pPr>
          </w:p>
        </w:tc>
        <w:tc>
          <w:tcPr>
            <w:tcW w:w="120" w:type="dxa"/>
            <w:tcBorders>
              <w:right w:val="single" w:sz="8" w:space="0" w:color="auto"/>
            </w:tcBorders>
            <w:shd w:val="clear" w:color="auto" w:fill="EAEAEA"/>
            <w:vAlign w:val="bottom"/>
          </w:tcPr>
          <w:p w:rsidR="00167AF0" w:rsidRDefault="00167AF0">
            <w:pPr>
              <w:rPr>
                <w:sz w:val="4"/>
                <w:szCs w:val="4"/>
              </w:rPr>
            </w:pPr>
          </w:p>
        </w:tc>
        <w:tc>
          <w:tcPr>
            <w:tcW w:w="80" w:type="dxa"/>
            <w:shd w:val="clear" w:color="auto" w:fill="EAEAEA"/>
            <w:vAlign w:val="bottom"/>
          </w:tcPr>
          <w:p w:rsidR="00167AF0" w:rsidRDefault="00167AF0">
            <w:pPr>
              <w:rPr>
                <w:sz w:val="4"/>
                <w:szCs w:val="4"/>
              </w:rPr>
            </w:pPr>
          </w:p>
        </w:tc>
        <w:tc>
          <w:tcPr>
            <w:tcW w:w="1200" w:type="dxa"/>
            <w:vMerge/>
            <w:shd w:val="clear" w:color="auto" w:fill="EAEAEA"/>
            <w:vAlign w:val="bottom"/>
          </w:tcPr>
          <w:p w:rsidR="00167AF0" w:rsidRDefault="00167AF0">
            <w:pPr>
              <w:rPr>
                <w:sz w:val="4"/>
                <w:szCs w:val="4"/>
              </w:rPr>
            </w:pPr>
          </w:p>
        </w:tc>
        <w:tc>
          <w:tcPr>
            <w:tcW w:w="120" w:type="dxa"/>
            <w:tcBorders>
              <w:right w:val="single" w:sz="8" w:space="0" w:color="auto"/>
            </w:tcBorders>
            <w:shd w:val="clear" w:color="auto" w:fill="EAEAEA"/>
            <w:vAlign w:val="bottom"/>
          </w:tcPr>
          <w:p w:rsidR="00167AF0" w:rsidRDefault="00167AF0">
            <w:pPr>
              <w:rPr>
                <w:sz w:val="4"/>
                <w:szCs w:val="4"/>
              </w:rPr>
            </w:pPr>
          </w:p>
        </w:tc>
        <w:tc>
          <w:tcPr>
            <w:tcW w:w="100" w:type="dxa"/>
            <w:shd w:val="clear" w:color="auto" w:fill="EAEAEA"/>
            <w:vAlign w:val="bottom"/>
          </w:tcPr>
          <w:p w:rsidR="00167AF0" w:rsidRDefault="00167AF0">
            <w:pPr>
              <w:rPr>
                <w:sz w:val="4"/>
                <w:szCs w:val="4"/>
              </w:rPr>
            </w:pPr>
          </w:p>
        </w:tc>
        <w:tc>
          <w:tcPr>
            <w:tcW w:w="1640" w:type="dxa"/>
            <w:vMerge/>
            <w:shd w:val="clear" w:color="auto" w:fill="EAEAEA"/>
            <w:vAlign w:val="bottom"/>
          </w:tcPr>
          <w:p w:rsidR="00167AF0" w:rsidRDefault="00167AF0">
            <w:pPr>
              <w:rPr>
                <w:sz w:val="4"/>
                <w:szCs w:val="4"/>
              </w:rPr>
            </w:pPr>
          </w:p>
        </w:tc>
        <w:tc>
          <w:tcPr>
            <w:tcW w:w="100" w:type="dxa"/>
            <w:tcBorders>
              <w:right w:val="single" w:sz="8" w:space="0" w:color="auto"/>
            </w:tcBorders>
            <w:shd w:val="clear" w:color="auto" w:fill="EAEAEA"/>
            <w:vAlign w:val="bottom"/>
          </w:tcPr>
          <w:p w:rsidR="00167AF0" w:rsidRDefault="00167AF0">
            <w:pPr>
              <w:rPr>
                <w:sz w:val="4"/>
                <w:szCs w:val="4"/>
              </w:rPr>
            </w:pPr>
          </w:p>
        </w:tc>
        <w:tc>
          <w:tcPr>
            <w:tcW w:w="100" w:type="dxa"/>
            <w:shd w:val="clear" w:color="auto" w:fill="EAEAEA"/>
            <w:vAlign w:val="bottom"/>
          </w:tcPr>
          <w:p w:rsidR="00167AF0" w:rsidRDefault="00167AF0">
            <w:pPr>
              <w:rPr>
                <w:sz w:val="4"/>
                <w:szCs w:val="4"/>
              </w:rPr>
            </w:pPr>
          </w:p>
        </w:tc>
        <w:tc>
          <w:tcPr>
            <w:tcW w:w="1500" w:type="dxa"/>
            <w:shd w:val="clear" w:color="auto" w:fill="EAEAEA"/>
            <w:vAlign w:val="bottom"/>
          </w:tcPr>
          <w:p w:rsidR="00167AF0" w:rsidRDefault="00167AF0">
            <w:pPr>
              <w:rPr>
                <w:sz w:val="4"/>
                <w:szCs w:val="4"/>
              </w:rPr>
            </w:pPr>
          </w:p>
        </w:tc>
        <w:tc>
          <w:tcPr>
            <w:tcW w:w="100" w:type="dxa"/>
            <w:tcBorders>
              <w:right w:val="single" w:sz="8" w:space="0" w:color="auto"/>
            </w:tcBorders>
            <w:shd w:val="clear" w:color="auto" w:fill="EAEAEA"/>
            <w:vAlign w:val="bottom"/>
          </w:tcPr>
          <w:p w:rsidR="00167AF0" w:rsidRDefault="00167AF0">
            <w:pPr>
              <w:rPr>
                <w:sz w:val="4"/>
                <w:szCs w:val="4"/>
              </w:rPr>
            </w:pPr>
          </w:p>
        </w:tc>
        <w:tc>
          <w:tcPr>
            <w:tcW w:w="0" w:type="dxa"/>
            <w:vAlign w:val="bottom"/>
          </w:tcPr>
          <w:p w:rsidR="00167AF0" w:rsidRDefault="00167AF0">
            <w:pPr>
              <w:rPr>
                <w:sz w:val="1"/>
                <w:szCs w:val="1"/>
              </w:rPr>
            </w:pPr>
          </w:p>
        </w:tc>
      </w:tr>
      <w:tr w:rsidR="00167AF0">
        <w:trPr>
          <w:trHeight w:val="140"/>
        </w:trPr>
        <w:tc>
          <w:tcPr>
            <w:tcW w:w="600" w:type="dxa"/>
            <w:tcBorders>
              <w:left w:val="single" w:sz="8" w:space="0" w:color="auto"/>
              <w:bottom w:val="single" w:sz="8" w:space="0" w:color="EAEAEA"/>
              <w:right w:val="single" w:sz="8" w:space="0" w:color="auto"/>
            </w:tcBorders>
            <w:shd w:val="clear" w:color="auto" w:fill="EAEAEA"/>
            <w:vAlign w:val="bottom"/>
          </w:tcPr>
          <w:p w:rsidR="00167AF0" w:rsidRDefault="00167AF0">
            <w:pPr>
              <w:rPr>
                <w:sz w:val="12"/>
                <w:szCs w:val="12"/>
              </w:rPr>
            </w:pPr>
          </w:p>
        </w:tc>
        <w:tc>
          <w:tcPr>
            <w:tcW w:w="100" w:type="dxa"/>
            <w:tcBorders>
              <w:bottom w:val="single" w:sz="8" w:space="0" w:color="EAEAEA"/>
            </w:tcBorders>
            <w:shd w:val="clear" w:color="auto" w:fill="EAEAEA"/>
            <w:vAlign w:val="bottom"/>
          </w:tcPr>
          <w:p w:rsidR="00167AF0" w:rsidRDefault="00167AF0">
            <w:pPr>
              <w:rPr>
                <w:sz w:val="12"/>
                <w:szCs w:val="12"/>
              </w:rPr>
            </w:pPr>
          </w:p>
        </w:tc>
        <w:tc>
          <w:tcPr>
            <w:tcW w:w="3620" w:type="dxa"/>
            <w:tcBorders>
              <w:bottom w:val="single" w:sz="8" w:space="0" w:color="EAEAEA"/>
            </w:tcBorders>
            <w:shd w:val="clear" w:color="auto" w:fill="EAEAEA"/>
            <w:vAlign w:val="bottom"/>
          </w:tcPr>
          <w:p w:rsidR="00167AF0" w:rsidRDefault="00167AF0">
            <w:pPr>
              <w:rPr>
                <w:sz w:val="12"/>
                <w:szCs w:val="12"/>
              </w:rPr>
            </w:pPr>
          </w:p>
        </w:tc>
        <w:tc>
          <w:tcPr>
            <w:tcW w:w="120" w:type="dxa"/>
            <w:tcBorders>
              <w:bottom w:val="single" w:sz="8" w:space="0" w:color="EAEAEA"/>
              <w:right w:val="single" w:sz="8" w:space="0" w:color="auto"/>
            </w:tcBorders>
            <w:shd w:val="clear" w:color="auto" w:fill="EAEAEA"/>
            <w:vAlign w:val="bottom"/>
          </w:tcPr>
          <w:p w:rsidR="00167AF0" w:rsidRDefault="00167AF0">
            <w:pPr>
              <w:rPr>
                <w:sz w:val="12"/>
                <w:szCs w:val="12"/>
              </w:rPr>
            </w:pPr>
          </w:p>
        </w:tc>
        <w:tc>
          <w:tcPr>
            <w:tcW w:w="80" w:type="dxa"/>
            <w:tcBorders>
              <w:bottom w:val="single" w:sz="8" w:space="0" w:color="EAEAEA"/>
            </w:tcBorders>
            <w:shd w:val="clear" w:color="auto" w:fill="EAEAEA"/>
            <w:vAlign w:val="bottom"/>
          </w:tcPr>
          <w:p w:rsidR="00167AF0" w:rsidRDefault="00167AF0">
            <w:pPr>
              <w:rPr>
                <w:sz w:val="12"/>
                <w:szCs w:val="12"/>
              </w:rPr>
            </w:pPr>
          </w:p>
        </w:tc>
        <w:tc>
          <w:tcPr>
            <w:tcW w:w="1200" w:type="dxa"/>
            <w:vMerge/>
            <w:tcBorders>
              <w:bottom w:val="single" w:sz="8" w:space="0" w:color="EAEAEA"/>
            </w:tcBorders>
            <w:shd w:val="clear" w:color="auto" w:fill="EAEAEA"/>
            <w:vAlign w:val="bottom"/>
          </w:tcPr>
          <w:p w:rsidR="00167AF0" w:rsidRDefault="00167AF0">
            <w:pPr>
              <w:rPr>
                <w:sz w:val="12"/>
                <w:szCs w:val="12"/>
              </w:rPr>
            </w:pPr>
          </w:p>
        </w:tc>
        <w:tc>
          <w:tcPr>
            <w:tcW w:w="120" w:type="dxa"/>
            <w:tcBorders>
              <w:bottom w:val="single" w:sz="8" w:space="0" w:color="EAEAEA"/>
              <w:right w:val="single" w:sz="8" w:space="0" w:color="auto"/>
            </w:tcBorders>
            <w:shd w:val="clear" w:color="auto" w:fill="EAEAEA"/>
            <w:vAlign w:val="bottom"/>
          </w:tcPr>
          <w:p w:rsidR="00167AF0" w:rsidRDefault="00167AF0">
            <w:pPr>
              <w:rPr>
                <w:sz w:val="12"/>
                <w:szCs w:val="12"/>
              </w:rPr>
            </w:pPr>
          </w:p>
        </w:tc>
        <w:tc>
          <w:tcPr>
            <w:tcW w:w="100" w:type="dxa"/>
            <w:tcBorders>
              <w:bottom w:val="single" w:sz="8" w:space="0" w:color="EAEAEA"/>
            </w:tcBorders>
            <w:shd w:val="clear" w:color="auto" w:fill="EAEAEA"/>
            <w:vAlign w:val="bottom"/>
          </w:tcPr>
          <w:p w:rsidR="00167AF0" w:rsidRDefault="00167AF0">
            <w:pPr>
              <w:rPr>
                <w:sz w:val="12"/>
                <w:szCs w:val="12"/>
              </w:rPr>
            </w:pPr>
          </w:p>
        </w:tc>
        <w:tc>
          <w:tcPr>
            <w:tcW w:w="1640" w:type="dxa"/>
            <w:vMerge/>
            <w:tcBorders>
              <w:bottom w:val="single" w:sz="8" w:space="0" w:color="EAEAEA"/>
            </w:tcBorders>
            <w:shd w:val="clear" w:color="auto" w:fill="EAEAEA"/>
            <w:vAlign w:val="bottom"/>
          </w:tcPr>
          <w:p w:rsidR="00167AF0" w:rsidRDefault="00167AF0">
            <w:pPr>
              <w:rPr>
                <w:sz w:val="12"/>
                <w:szCs w:val="12"/>
              </w:rPr>
            </w:pPr>
          </w:p>
        </w:tc>
        <w:tc>
          <w:tcPr>
            <w:tcW w:w="100" w:type="dxa"/>
            <w:tcBorders>
              <w:bottom w:val="single" w:sz="8" w:space="0" w:color="EAEAEA"/>
              <w:right w:val="single" w:sz="8" w:space="0" w:color="auto"/>
            </w:tcBorders>
            <w:shd w:val="clear" w:color="auto" w:fill="EAEAEA"/>
            <w:vAlign w:val="bottom"/>
          </w:tcPr>
          <w:p w:rsidR="00167AF0" w:rsidRDefault="00167AF0">
            <w:pPr>
              <w:rPr>
                <w:sz w:val="12"/>
                <w:szCs w:val="12"/>
              </w:rPr>
            </w:pPr>
          </w:p>
        </w:tc>
        <w:tc>
          <w:tcPr>
            <w:tcW w:w="100" w:type="dxa"/>
            <w:tcBorders>
              <w:bottom w:val="single" w:sz="8" w:space="0" w:color="EAEAEA"/>
            </w:tcBorders>
            <w:shd w:val="clear" w:color="auto" w:fill="EAEAEA"/>
            <w:vAlign w:val="bottom"/>
          </w:tcPr>
          <w:p w:rsidR="00167AF0" w:rsidRDefault="00167AF0">
            <w:pPr>
              <w:rPr>
                <w:sz w:val="12"/>
                <w:szCs w:val="12"/>
              </w:rPr>
            </w:pPr>
          </w:p>
        </w:tc>
        <w:tc>
          <w:tcPr>
            <w:tcW w:w="1500" w:type="dxa"/>
            <w:tcBorders>
              <w:bottom w:val="single" w:sz="8" w:space="0" w:color="EAEAEA"/>
            </w:tcBorders>
            <w:shd w:val="clear" w:color="auto" w:fill="EAEAEA"/>
            <w:vAlign w:val="bottom"/>
          </w:tcPr>
          <w:p w:rsidR="00167AF0" w:rsidRDefault="00167AF0">
            <w:pPr>
              <w:rPr>
                <w:sz w:val="12"/>
                <w:szCs w:val="12"/>
              </w:rPr>
            </w:pPr>
          </w:p>
        </w:tc>
        <w:tc>
          <w:tcPr>
            <w:tcW w:w="100" w:type="dxa"/>
            <w:tcBorders>
              <w:bottom w:val="single" w:sz="8" w:space="0" w:color="EAEAEA"/>
              <w:right w:val="single" w:sz="8" w:space="0" w:color="auto"/>
            </w:tcBorders>
            <w:shd w:val="clear" w:color="auto" w:fill="EAEAEA"/>
            <w:vAlign w:val="bottom"/>
          </w:tcPr>
          <w:p w:rsidR="00167AF0" w:rsidRDefault="00167AF0">
            <w:pPr>
              <w:rPr>
                <w:sz w:val="12"/>
                <w:szCs w:val="12"/>
              </w:rPr>
            </w:pPr>
          </w:p>
        </w:tc>
        <w:tc>
          <w:tcPr>
            <w:tcW w:w="0" w:type="dxa"/>
            <w:vAlign w:val="bottom"/>
          </w:tcPr>
          <w:p w:rsidR="00167AF0" w:rsidRDefault="00167AF0">
            <w:pPr>
              <w:rPr>
                <w:sz w:val="1"/>
                <w:szCs w:val="1"/>
              </w:rPr>
            </w:pPr>
          </w:p>
        </w:tc>
      </w:tr>
      <w:tr w:rsidR="00167AF0">
        <w:trPr>
          <w:trHeight w:val="317"/>
        </w:trPr>
        <w:tc>
          <w:tcPr>
            <w:tcW w:w="600" w:type="dxa"/>
            <w:tcBorders>
              <w:top w:val="single" w:sz="8" w:space="0" w:color="auto"/>
              <w:left w:val="single" w:sz="8" w:space="0" w:color="auto"/>
              <w:bottom w:val="single" w:sz="8" w:space="0" w:color="auto"/>
              <w:right w:val="single" w:sz="8" w:space="0" w:color="auto"/>
            </w:tcBorders>
            <w:vAlign w:val="bottom"/>
          </w:tcPr>
          <w:p w:rsidR="00167AF0" w:rsidRDefault="007468DF">
            <w:pPr>
              <w:spacing w:line="264" w:lineRule="exact"/>
              <w:jc w:val="center"/>
              <w:rPr>
                <w:sz w:val="20"/>
                <w:szCs w:val="20"/>
              </w:rPr>
            </w:pPr>
            <w:r>
              <w:rPr>
                <w:rFonts w:eastAsia="Times New Roman"/>
                <w:b/>
                <w:bCs/>
                <w:sz w:val="24"/>
                <w:szCs w:val="24"/>
              </w:rPr>
              <w:t>I</w:t>
            </w:r>
          </w:p>
        </w:tc>
        <w:tc>
          <w:tcPr>
            <w:tcW w:w="3840" w:type="dxa"/>
            <w:gridSpan w:val="3"/>
            <w:tcBorders>
              <w:top w:val="single" w:sz="8" w:space="0" w:color="auto"/>
              <w:bottom w:val="single" w:sz="8" w:space="0" w:color="auto"/>
              <w:right w:val="single" w:sz="8" w:space="0" w:color="auto"/>
            </w:tcBorders>
            <w:vAlign w:val="bottom"/>
          </w:tcPr>
          <w:p w:rsidR="00167AF0" w:rsidRDefault="007468DF">
            <w:pPr>
              <w:spacing w:line="264" w:lineRule="exact"/>
              <w:ind w:left="100"/>
              <w:rPr>
                <w:sz w:val="20"/>
                <w:szCs w:val="20"/>
              </w:rPr>
            </w:pPr>
            <w:r>
              <w:rPr>
                <w:rFonts w:eastAsia="Times New Roman"/>
                <w:b/>
                <w:bCs/>
                <w:sz w:val="24"/>
                <w:szCs w:val="24"/>
              </w:rPr>
              <w:t>Таманское сельское поселение</w:t>
            </w:r>
          </w:p>
        </w:tc>
        <w:tc>
          <w:tcPr>
            <w:tcW w:w="1280" w:type="dxa"/>
            <w:gridSpan w:val="2"/>
            <w:tcBorders>
              <w:top w:val="single" w:sz="8" w:space="0" w:color="auto"/>
              <w:bottom w:val="single" w:sz="8" w:space="0" w:color="auto"/>
            </w:tcBorders>
            <w:vAlign w:val="bottom"/>
          </w:tcPr>
          <w:p w:rsidR="00167AF0" w:rsidRDefault="007468DF">
            <w:pPr>
              <w:jc w:val="right"/>
              <w:rPr>
                <w:sz w:val="20"/>
                <w:szCs w:val="20"/>
              </w:rPr>
            </w:pPr>
            <w:r>
              <w:rPr>
                <w:rFonts w:eastAsia="Times New Roman"/>
                <w:b/>
                <w:bCs/>
                <w:sz w:val="24"/>
                <w:szCs w:val="24"/>
              </w:rPr>
              <w:t>11,010</w:t>
            </w:r>
          </w:p>
        </w:tc>
        <w:tc>
          <w:tcPr>
            <w:tcW w:w="120" w:type="dxa"/>
            <w:tcBorders>
              <w:top w:val="single" w:sz="8" w:space="0" w:color="auto"/>
              <w:bottom w:val="single" w:sz="8" w:space="0" w:color="auto"/>
              <w:right w:val="single" w:sz="8" w:space="0" w:color="auto"/>
            </w:tcBorders>
            <w:vAlign w:val="bottom"/>
          </w:tcPr>
          <w:p w:rsidR="00167AF0" w:rsidRDefault="00167AF0">
            <w:pPr>
              <w:rPr>
                <w:sz w:val="24"/>
                <w:szCs w:val="24"/>
              </w:rPr>
            </w:pPr>
          </w:p>
        </w:tc>
        <w:tc>
          <w:tcPr>
            <w:tcW w:w="1740" w:type="dxa"/>
            <w:gridSpan w:val="2"/>
            <w:tcBorders>
              <w:top w:val="single" w:sz="8" w:space="0" w:color="auto"/>
              <w:bottom w:val="single" w:sz="8" w:space="0" w:color="auto"/>
            </w:tcBorders>
            <w:vAlign w:val="bottom"/>
          </w:tcPr>
          <w:p w:rsidR="00167AF0" w:rsidRDefault="007468DF">
            <w:pPr>
              <w:jc w:val="right"/>
              <w:rPr>
                <w:sz w:val="20"/>
                <w:szCs w:val="20"/>
              </w:rPr>
            </w:pPr>
            <w:r>
              <w:rPr>
                <w:rFonts w:eastAsia="Times New Roman"/>
                <w:b/>
                <w:bCs/>
                <w:sz w:val="24"/>
                <w:szCs w:val="24"/>
              </w:rPr>
              <w:t>34,100</w:t>
            </w:r>
          </w:p>
        </w:tc>
        <w:tc>
          <w:tcPr>
            <w:tcW w:w="100" w:type="dxa"/>
            <w:tcBorders>
              <w:top w:val="single" w:sz="8" w:space="0" w:color="auto"/>
              <w:bottom w:val="single" w:sz="8" w:space="0" w:color="auto"/>
              <w:right w:val="single" w:sz="8" w:space="0" w:color="auto"/>
            </w:tcBorders>
            <w:vAlign w:val="bottom"/>
          </w:tcPr>
          <w:p w:rsidR="00167AF0" w:rsidRDefault="00167AF0">
            <w:pPr>
              <w:rPr>
                <w:sz w:val="24"/>
                <w:szCs w:val="24"/>
              </w:rPr>
            </w:pPr>
          </w:p>
        </w:tc>
        <w:tc>
          <w:tcPr>
            <w:tcW w:w="1600" w:type="dxa"/>
            <w:gridSpan w:val="2"/>
            <w:tcBorders>
              <w:top w:val="single" w:sz="8" w:space="0" w:color="auto"/>
              <w:bottom w:val="single" w:sz="8" w:space="0" w:color="auto"/>
            </w:tcBorders>
            <w:vAlign w:val="bottom"/>
          </w:tcPr>
          <w:p w:rsidR="00167AF0" w:rsidRDefault="007468DF">
            <w:pPr>
              <w:jc w:val="right"/>
              <w:rPr>
                <w:sz w:val="20"/>
                <w:szCs w:val="20"/>
              </w:rPr>
            </w:pPr>
            <w:r>
              <w:rPr>
                <w:rFonts w:eastAsia="Times New Roman"/>
                <w:sz w:val="24"/>
                <w:szCs w:val="24"/>
              </w:rPr>
              <w:t>3,10</w:t>
            </w:r>
          </w:p>
        </w:tc>
        <w:tc>
          <w:tcPr>
            <w:tcW w:w="100" w:type="dxa"/>
            <w:tcBorders>
              <w:top w:val="single" w:sz="8" w:space="0" w:color="auto"/>
              <w:bottom w:val="single" w:sz="8" w:space="0" w:color="auto"/>
              <w:right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18"/>
        </w:trPr>
        <w:tc>
          <w:tcPr>
            <w:tcW w:w="600" w:type="dxa"/>
            <w:tcBorders>
              <w:left w:val="single" w:sz="8" w:space="0" w:color="auto"/>
              <w:bottom w:val="single" w:sz="8" w:space="0" w:color="auto"/>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1</w:t>
            </w:r>
          </w:p>
        </w:tc>
        <w:tc>
          <w:tcPr>
            <w:tcW w:w="3840" w:type="dxa"/>
            <w:gridSpan w:val="3"/>
            <w:tcBorders>
              <w:bottom w:val="single" w:sz="8" w:space="0" w:color="auto"/>
              <w:right w:val="single" w:sz="8" w:space="0" w:color="auto"/>
            </w:tcBorders>
            <w:vAlign w:val="bottom"/>
          </w:tcPr>
          <w:p w:rsidR="00167AF0" w:rsidRDefault="007468DF">
            <w:pPr>
              <w:spacing w:line="264" w:lineRule="exact"/>
              <w:ind w:left="100"/>
              <w:rPr>
                <w:sz w:val="20"/>
                <w:szCs w:val="20"/>
              </w:rPr>
            </w:pPr>
            <w:r>
              <w:rPr>
                <w:rFonts w:eastAsia="Times New Roman"/>
                <w:sz w:val="24"/>
                <w:szCs w:val="24"/>
              </w:rPr>
              <w:t>Станица Тамань</w:t>
            </w:r>
          </w:p>
        </w:tc>
        <w:tc>
          <w:tcPr>
            <w:tcW w:w="1280" w:type="dxa"/>
            <w:gridSpan w:val="2"/>
            <w:tcBorders>
              <w:bottom w:val="single" w:sz="8" w:space="0" w:color="auto"/>
            </w:tcBorders>
            <w:vAlign w:val="bottom"/>
          </w:tcPr>
          <w:p w:rsidR="00167AF0" w:rsidRDefault="007468DF">
            <w:pPr>
              <w:jc w:val="right"/>
              <w:rPr>
                <w:sz w:val="20"/>
                <w:szCs w:val="20"/>
              </w:rPr>
            </w:pPr>
            <w:r>
              <w:rPr>
                <w:rFonts w:eastAsia="Times New Roman"/>
                <w:sz w:val="24"/>
                <w:szCs w:val="24"/>
              </w:rPr>
              <w:t>10,350</w:t>
            </w:r>
          </w:p>
        </w:tc>
        <w:tc>
          <w:tcPr>
            <w:tcW w:w="120" w:type="dxa"/>
            <w:tcBorders>
              <w:bottom w:val="single" w:sz="8" w:space="0" w:color="auto"/>
              <w:right w:val="single" w:sz="8" w:space="0" w:color="auto"/>
            </w:tcBorders>
            <w:vAlign w:val="bottom"/>
          </w:tcPr>
          <w:p w:rsidR="00167AF0" w:rsidRDefault="00167AF0">
            <w:pPr>
              <w:rPr>
                <w:sz w:val="24"/>
                <w:szCs w:val="24"/>
              </w:rPr>
            </w:pPr>
          </w:p>
        </w:tc>
        <w:tc>
          <w:tcPr>
            <w:tcW w:w="1740" w:type="dxa"/>
            <w:gridSpan w:val="2"/>
            <w:tcBorders>
              <w:bottom w:val="single" w:sz="8" w:space="0" w:color="auto"/>
            </w:tcBorders>
            <w:vAlign w:val="bottom"/>
          </w:tcPr>
          <w:p w:rsidR="00167AF0" w:rsidRDefault="007468DF">
            <w:pPr>
              <w:jc w:val="right"/>
              <w:rPr>
                <w:sz w:val="20"/>
                <w:szCs w:val="20"/>
              </w:rPr>
            </w:pPr>
            <w:r>
              <w:rPr>
                <w:rFonts w:eastAsia="Times New Roman"/>
                <w:sz w:val="24"/>
                <w:szCs w:val="24"/>
              </w:rPr>
              <w:t>33,350</w:t>
            </w:r>
          </w:p>
        </w:tc>
        <w:tc>
          <w:tcPr>
            <w:tcW w:w="100" w:type="dxa"/>
            <w:tcBorders>
              <w:bottom w:val="single" w:sz="8" w:space="0" w:color="auto"/>
              <w:right w:val="single" w:sz="8" w:space="0" w:color="auto"/>
            </w:tcBorders>
            <w:vAlign w:val="bottom"/>
          </w:tcPr>
          <w:p w:rsidR="00167AF0" w:rsidRDefault="00167AF0">
            <w:pPr>
              <w:rPr>
                <w:sz w:val="24"/>
                <w:szCs w:val="24"/>
              </w:rPr>
            </w:pPr>
          </w:p>
        </w:tc>
        <w:tc>
          <w:tcPr>
            <w:tcW w:w="1600" w:type="dxa"/>
            <w:gridSpan w:val="2"/>
            <w:tcBorders>
              <w:bottom w:val="single" w:sz="8" w:space="0" w:color="auto"/>
            </w:tcBorders>
            <w:vAlign w:val="bottom"/>
          </w:tcPr>
          <w:p w:rsidR="00167AF0" w:rsidRDefault="007468DF">
            <w:pPr>
              <w:jc w:val="right"/>
              <w:rPr>
                <w:sz w:val="20"/>
                <w:szCs w:val="20"/>
              </w:rPr>
            </w:pPr>
            <w:r>
              <w:rPr>
                <w:rFonts w:eastAsia="Times New Roman"/>
                <w:sz w:val="24"/>
                <w:szCs w:val="24"/>
              </w:rPr>
              <w:t>3,22</w:t>
            </w:r>
          </w:p>
        </w:tc>
        <w:tc>
          <w:tcPr>
            <w:tcW w:w="100" w:type="dxa"/>
            <w:tcBorders>
              <w:bottom w:val="single" w:sz="8" w:space="0" w:color="auto"/>
              <w:right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22"/>
        </w:trPr>
        <w:tc>
          <w:tcPr>
            <w:tcW w:w="600" w:type="dxa"/>
            <w:tcBorders>
              <w:left w:val="single" w:sz="8" w:space="0" w:color="auto"/>
              <w:bottom w:val="single" w:sz="8" w:space="0" w:color="auto"/>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2</w:t>
            </w:r>
          </w:p>
        </w:tc>
        <w:tc>
          <w:tcPr>
            <w:tcW w:w="3840" w:type="dxa"/>
            <w:gridSpan w:val="3"/>
            <w:tcBorders>
              <w:bottom w:val="single" w:sz="8" w:space="0" w:color="auto"/>
              <w:right w:val="single" w:sz="8" w:space="0" w:color="auto"/>
            </w:tcBorders>
            <w:vAlign w:val="bottom"/>
          </w:tcPr>
          <w:p w:rsidR="00167AF0" w:rsidRDefault="007468DF">
            <w:pPr>
              <w:spacing w:line="264" w:lineRule="exact"/>
              <w:ind w:left="100"/>
              <w:rPr>
                <w:sz w:val="20"/>
                <w:szCs w:val="20"/>
              </w:rPr>
            </w:pPr>
            <w:r>
              <w:rPr>
                <w:rFonts w:eastAsia="Times New Roman"/>
                <w:sz w:val="24"/>
                <w:szCs w:val="24"/>
              </w:rPr>
              <w:t>Поселок Волна</w:t>
            </w:r>
          </w:p>
        </w:tc>
        <w:tc>
          <w:tcPr>
            <w:tcW w:w="1280" w:type="dxa"/>
            <w:gridSpan w:val="2"/>
            <w:tcBorders>
              <w:bottom w:val="single" w:sz="8" w:space="0" w:color="auto"/>
            </w:tcBorders>
            <w:vAlign w:val="bottom"/>
          </w:tcPr>
          <w:p w:rsidR="00167AF0" w:rsidRDefault="007468DF">
            <w:pPr>
              <w:jc w:val="right"/>
              <w:rPr>
                <w:sz w:val="20"/>
                <w:szCs w:val="20"/>
              </w:rPr>
            </w:pPr>
            <w:r>
              <w:rPr>
                <w:rFonts w:eastAsia="Times New Roman"/>
                <w:sz w:val="24"/>
                <w:szCs w:val="24"/>
              </w:rPr>
              <w:t>0,660</w:t>
            </w:r>
          </w:p>
        </w:tc>
        <w:tc>
          <w:tcPr>
            <w:tcW w:w="120" w:type="dxa"/>
            <w:tcBorders>
              <w:bottom w:val="single" w:sz="8" w:space="0" w:color="auto"/>
              <w:right w:val="single" w:sz="8" w:space="0" w:color="auto"/>
            </w:tcBorders>
            <w:vAlign w:val="bottom"/>
          </w:tcPr>
          <w:p w:rsidR="00167AF0" w:rsidRDefault="00167AF0">
            <w:pPr>
              <w:rPr>
                <w:sz w:val="24"/>
                <w:szCs w:val="24"/>
              </w:rPr>
            </w:pPr>
          </w:p>
        </w:tc>
        <w:tc>
          <w:tcPr>
            <w:tcW w:w="1740" w:type="dxa"/>
            <w:gridSpan w:val="2"/>
            <w:tcBorders>
              <w:bottom w:val="single" w:sz="8" w:space="0" w:color="auto"/>
            </w:tcBorders>
            <w:vAlign w:val="bottom"/>
          </w:tcPr>
          <w:p w:rsidR="00167AF0" w:rsidRDefault="007468DF">
            <w:pPr>
              <w:jc w:val="right"/>
              <w:rPr>
                <w:sz w:val="20"/>
                <w:szCs w:val="20"/>
              </w:rPr>
            </w:pPr>
            <w:r>
              <w:rPr>
                <w:rFonts w:eastAsia="Times New Roman"/>
                <w:sz w:val="24"/>
                <w:szCs w:val="24"/>
              </w:rPr>
              <w:t>0,750</w:t>
            </w:r>
          </w:p>
        </w:tc>
        <w:tc>
          <w:tcPr>
            <w:tcW w:w="100" w:type="dxa"/>
            <w:tcBorders>
              <w:bottom w:val="single" w:sz="8" w:space="0" w:color="auto"/>
              <w:right w:val="single" w:sz="8" w:space="0" w:color="auto"/>
            </w:tcBorders>
            <w:vAlign w:val="bottom"/>
          </w:tcPr>
          <w:p w:rsidR="00167AF0" w:rsidRDefault="00167AF0">
            <w:pPr>
              <w:rPr>
                <w:sz w:val="24"/>
                <w:szCs w:val="24"/>
              </w:rPr>
            </w:pPr>
          </w:p>
        </w:tc>
        <w:tc>
          <w:tcPr>
            <w:tcW w:w="1600" w:type="dxa"/>
            <w:gridSpan w:val="2"/>
            <w:tcBorders>
              <w:bottom w:val="single" w:sz="8" w:space="0" w:color="auto"/>
            </w:tcBorders>
            <w:vAlign w:val="bottom"/>
          </w:tcPr>
          <w:p w:rsidR="00167AF0" w:rsidRDefault="007468DF">
            <w:pPr>
              <w:jc w:val="right"/>
              <w:rPr>
                <w:sz w:val="20"/>
                <w:szCs w:val="20"/>
              </w:rPr>
            </w:pPr>
            <w:r>
              <w:rPr>
                <w:rFonts w:eastAsia="Times New Roman"/>
                <w:sz w:val="24"/>
                <w:szCs w:val="24"/>
              </w:rPr>
              <w:t>1,14</w:t>
            </w:r>
          </w:p>
        </w:tc>
        <w:tc>
          <w:tcPr>
            <w:tcW w:w="100" w:type="dxa"/>
            <w:tcBorders>
              <w:bottom w:val="single" w:sz="8" w:space="0" w:color="auto"/>
              <w:right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bl>
    <w:p w:rsidR="00167AF0" w:rsidRDefault="007468DF">
      <w:pPr>
        <w:spacing w:line="20" w:lineRule="exact"/>
        <w:rPr>
          <w:sz w:val="20"/>
          <w:szCs w:val="20"/>
        </w:rPr>
      </w:pPr>
      <w:r>
        <w:rPr>
          <w:noProof/>
          <w:sz w:val="20"/>
          <w:szCs w:val="20"/>
        </w:rPr>
        <w:drawing>
          <wp:anchor distT="0" distB="0" distL="114300" distR="114300" simplePos="0" relativeHeight="251645440" behindDoc="1" locked="0" layoutInCell="0" allowOverlap="1" wp14:anchorId="74E1F77E" wp14:editId="1BE08932">
            <wp:simplePos x="0" y="0"/>
            <wp:positionH relativeFrom="column">
              <wp:posOffset>162560</wp:posOffset>
            </wp:positionH>
            <wp:positionV relativeFrom="paragraph">
              <wp:posOffset>-1005840</wp:posOffset>
            </wp:positionV>
            <wp:extent cx="294640" cy="175260"/>
            <wp:effectExtent l="0" t="0" r="0" b="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
                      <a:extLst/>
                    </a:blip>
                    <a:srcRect/>
                    <a:stretch>
                      <a:fillRect/>
                    </a:stretch>
                  </pic:blipFill>
                  <pic:spPr bwMode="auto">
                    <a:xfrm>
                      <a:off x="0" y="0"/>
                      <a:ext cx="294640" cy="175260"/>
                    </a:xfrm>
                    <a:prstGeom prst="rect">
                      <a:avLst/>
                    </a:prstGeom>
                    <a:noFill/>
                  </pic:spPr>
                </pic:pic>
              </a:graphicData>
            </a:graphic>
          </wp:anchor>
        </w:drawing>
      </w:r>
    </w:p>
    <w:p w:rsidR="00167AF0" w:rsidRDefault="00167AF0">
      <w:pPr>
        <w:spacing w:line="368" w:lineRule="exact"/>
        <w:rPr>
          <w:sz w:val="20"/>
          <w:szCs w:val="20"/>
        </w:rPr>
      </w:pPr>
    </w:p>
    <w:p w:rsidR="00167AF0" w:rsidRDefault="007468DF">
      <w:pPr>
        <w:spacing w:line="310" w:lineRule="auto"/>
        <w:ind w:left="260" w:right="20" w:firstLine="708"/>
        <w:jc w:val="both"/>
        <w:rPr>
          <w:sz w:val="20"/>
          <w:szCs w:val="20"/>
        </w:rPr>
      </w:pPr>
      <w:r>
        <w:rPr>
          <w:rFonts w:eastAsia="Times New Roman"/>
          <w:i/>
          <w:iCs/>
          <w:sz w:val="28"/>
          <w:szCs w:val="28"/>
        </w:rPr>
        <w:t>Потребность транспортного и промышленного комплекса в трудовых ресурсах</w:t>
      </w:r>
      <w:r>
        <w:rPr>
          <w:rFonts w:eastAsia="Times New Roman"/>
          <w:sz w:val="28"/>
          <w:szCs w:val="28"/>
        </w:rPr>
        <w:t>.</w:t>
      </w:r>
      <w:r>
        <w:rPr>
          <w:rFonts w:eastAsia="Times New Roman"/>
          <w:i/>
          <w:iCs/>
          <w:sz w:val="28"/>
          <w:szCs w:val="28"/>
        </w:rPr>
        <w:t xml:space="preserve"> </w:t>
      </w:r>
      <w:r>
        <w:rPr>
          <w:rFonts w:eastAsia="Times New Roman"/>
          <w:sz w:val="28"/>
          <w:szCs w:val="28"/>
        </w:rPr>
        <w:t>В настоящее время на территории Таманского сельского поселения</w:t>
      </w:r>
      <w:r>
        <w:rPr>
          <w:rFonts w:eastAsia="Times New Roman"/>
          <w:i/>
          <w:iCs/>
          <w:sz w:val="28"/>
          <w:szCs w:val="28"/>
        </w:rPr>
        <w:t xml:space="preserve"> </w:t>
      </w:r>
      <w:r>
        <w:rPr>
          <w:rFonts w:eastAsia="Times New Roman"/>
          <w:sz w:val="28"/>
          <w:szCs w:val="28"/>
        </w:rPr>
        <w:t>идет реализация нескольких масштабных проектов, в частности: создание сухогрузного района морского порта Тамань, развитие промышленного района морского порта Тамань, строительство Транспортного перехода через Керченский пролив, автомобильных и железнодорожных подходов и других линейных объектов.</w:t>
      </w:r>
    </w:p>
    <w:p w:rsidR="00167AF0" w:rsidRDefault="00167AF0">
      <w:pPr>
        <w:spacing w:line="21" w:lineRule="exact"/>
        <w:rPr>
          <w:sz w:val="20"/>
          <w:szCs w:val="20"/>
        </w:rPr>
      </w:pPr>
    </w:p>
    <w:p w:rsidR="00167AF0" w:rsidRDefault="007468DF">
      <w:pPr>
        <w:spacing w:line="306" w:lineRule="auto"/>
        <w:ind w:left="260" w:right="20" w:firstLine="708"/>
        <w:jc w:val="both"/>
        <w:rPr>
          <w:sz w:val="20"/>
          <w:szCs w:val="20"/>
        </w:rPr>
      </w:pPr>
      <w:r>
        <w:rPr>
          <w:rFonts w:eastAsia="Times New Roman"/>
          <w:sz w:val="28"/>
          <w:szCs w:val="28"/>
        </w:rPr>
        <w:t>Согласно разработанной документации по планировке территории сухогрузного района морского порта Тамань перспективная численность персонала составит ориентировочно 4250 человек.</w:t>
      </w:r>
    </w:p>
    <w:p w:rsidR="00167AF0" w:rsidRDefault="00167AF0">
      <w:pPr>
        <w:spacing w:line="25" w:lineRule="exact"/>
        <w:rPr>
          <w:sz w:val="20"/>
          <w:szCs w:val="20"/>
        </w:rPr>
      </w:pPr>
    </w:p>
    <w:p w:rsidR="00167AF0" w:rsidRDefault="007468DF">
      <w:pPr>
        <w:spacing w:line="306" w:lineRule="auto"/>
        <w:ind w:left="260" w:right="20" w:firstLine="708"/>
        <w:jc w:val="both"/>
        <w:rPr>
          <w:sz w:val="20"/>
          <w:szCs w:val="20"/>
        </w:rPr>
      </w:pPr>
      <w:r>
        <w:rPr>
          <w:rFonts w:eastAsia="Times New Roman"/>
          <w:sz w:val="28"/>
          <w:szCs w:val="28"/>
        </w:rPr>
        <w:t>Согласно разработанной документации на территорию промышленного района морского порта Тамань перспективная численность персонала составит ориентировочно 3400 человек.</w:t>
      </w:r>
    </w:p>
    <w:p w:rsidR="00167AF0" w:rsidRDefault="00167AF0">
      <w:pPr>
        <w:spacing w:line="24" w:lineRule="exact"/>
        <w:rPr>
          <w:sz w:val="20"/>
          <w:szCs w:val="20"/>
        </w:rPr>
      </w:pPr>
    </w:p>
    <w:p w:rsidR="00167AF0" w:rsidRDefault="007468DF">
      <w:pPr>
        <w:spacing w:line="299" w:lineRule="auto"/>
        <w:ind w:left="260" w:right="40" w:firstLine="708"/>
        <w:jc w:val="both"/>
        <w:rPr>
          <w:sz w:val="20"/>
          <w:szCs w:val="20"/>
        </w:rPr>
      </w:pPr>
      <w:r>
        <w:rPr>
          <w:rFonts w:eastAsia="Times New Roman"/>
          <w:sz w:val="28"/>
          <w:szCs w:val="28"/>
        </w:rPr>
        <w:t>Численность персонала, необходимого для обеспечения функционирования на новой железнодорожной линии ст. Вышестеблиевская</w:t>
      </w:r>
    </w:p>
    <w:p w:rsidR="00167AF0" w:rsidRDefault="00167AF0">
      <w:pPr>
        <w:spacing w:line="20" w:lineRule="exact"/>
        <w:rPr>
          <w:sz w:val="20"/>
          <w:szCs w:val="20"/>
        </w:rPr>
      </w:pPr>
    </w:p>
    <w:p w:rsidR="00167AF0" w:rsidRDefault="007468DF">
      <w:pPr>
        <w:ind w:left="260"/>
        <w:rPr>
          <w:sz w:val="20"/>
          <w:szCs w:val="20"/>
        </w:rPr>
      </w:pPr>
      <w:r>
        <w:rPr>
          <w:rFonts w:eastAsia="Times New Roman"/>
          <w:sz w:val="28"/>
          <w:szCs w:val="28"/>
        </w:rPr>
        <w:t>– ст. Тамань-пассажирская составит не менее 1900 человек.</w:t>
      </w:r>
    </w:p>
    <w:p w:rsidR="00167AF0" w:rsidRDefault="00167AF0">
      <w:pPr>
        <w:spacing w:line="112" w:lineRule="exact"/>
        <w:rPr>
          <w:sz w:val="20"/>
          <w:szCs w:val="20"/>
        </w:rPr>
      </w:pPr>
    </w:p>
    <w:p w:rsidR="00167AF0" w:rsidRDefault="007468DF">
      <w:pPr>
        <w:numPr>
          <w:ilvl w:val="1"/>
          <w:numId w:val="43"/>
        </w:numPr>
        <w:tabs>
          <w:tab w:val="left" w:pos="1372"/>
        </w:tabs>
        <w:spacing w:line="299" w:lineRule="auto"/>
        <w:ind w:left="260" w:right="20" w:firstLine="709"/>
        <w:jc w:val="both"/>
        <w:rPr>
          <w:rFonts w:eastAsia="Times New Roman"/>
          <w:sz w:val="28"/>
          <w:szCs w:val="28"/>
        </w:rPr>
      </w:pPr>
      <w:r>
        <w:rPr>
          <w:rFonts w:eastAsia="Times New Roman"/>
          <w:sz w:val="28"/>
          <w:szCs w:val="28"/>
        </w:rPr>
        <w:t>настоящее время имеются планы по развитию территорий и мощностей компаний ООО «Варнава», ОАО «Тольяттиазот», ООО</w:t>
      </w:r>
    </w:p>
    <w:p w:rsidR="00167AF0" w:rsidRDefault="00167AF0">
      <w:pPr>
        <w:spacing w:line="33" w:lineRule="exact"/>
        <w:rPr>
          <w:rFonts w:eastAsia="Times New Roman"/>
          <w:sz w:val="28"/>
          <w:szCs w:val="28"/>
        </w:rPr>
      </w:pPr>
    </w:p>
    <w:p w:rsidR="00167AF0" w:rsidRDefault="007468DF">
      <w:pPr>
        <w:spacing w:line="308" w:lineRule="auto"/>
        <w:ind w:left="260" w:right="20"/>
        <w:jc w:val="both"/>
        <w:rPr>
          <w:rFonts w:eastAsia="Times New Roman"/>
          <w:sz w:val="28"/>
          <w:szCs w:val="28"/>
        </w:rPr>
      </w:pPr>
      <w:r>
        <w:rPr>
          <w:rFonts w:eastAsia="Times New Roman"/>
          <w:sz w:val="28"/>
          <w:szCs w:val="28"/>
        </w:rPr>
        <w:t>«ЕвроХим», ООО «Пищевые ингридиенты», УК «Эфко» и др. Общая численность персонала на расчетный срок указанных предприятий будет определена после разработки соответствующей документации по развитию данных компаний и их производств. Однако по предварительной оценке</w:t>
      </w:r>
    </w:p>
    <w:p w:rsidR="00167AF0" w:rsidRDefault="007468DF">
      <w:pPr>
        <w:spacing w:line="20" w:lineRule="exact"/>
        <w:rPr>
          <w:sz w:val="20"/>
          <w:szCs w:val="20"/>
        </w:rPr>
      </w:pPr>
      <w:r>
        <w:rPr>
          <w:noProof/>
          <w:sz w:val="20"/>
          <w:szCs w:val="20"/>
        </w:rPr>
        <w:drawing>
          <wp:anchor distT="0" distB="0" distL="114300" distR="114300" simplePos="0" relativeHeight="251646464" behindDoc="1" locked="0" layoutInCell="0" allowOverlap="1" wp14:anchorId="0FFC16B6" wp14:editId="55000BE6">
            <wp:simplePos x="0" y="0"/>
            <wp:positionH relativeFrom="column">
              <wp:posOffset>147955</wp:posOffset>
            </wp:positionH>
            <wp:positionV relativeFrom="paragraph">
              <wp:posOffset>67945</wp:posOffset>
            </wp:positionV>
            <wp:extent cx="5978525" cy="5080"/>
            <wp:effectExtent l="0" t="0" r="0" b="0"/>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134"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33</w:t>
      </w:r>
    </w:p>
    <w:p w:rsidR="00167AF0" w:rsidRDefault="00167AF0">
      <w:pPr>
        <w:spacing w:line="243" w:lineRule="exact"/>
        <w:rPr>
          <w:sz w:val="20"/>
          <w:szCs w:val="20"/>
        </w:rPr>
      </w:pPr>
    </w:p>
    <w:p w:rsidR="00167AF0" w:rsidRDefault="007468DF">
      <w:pPr>
        <w:spacing w:line="302" w:lineRule="auto"/>
        <w:ind w:left="260" w:right="40"/>
        <w:jc w:val="both"/>
        <w:rPr>
          <w:sz w:val="20"/>
          <w:szCs w:val="20"/>
        </w:rPr>
      </w:pPr>
      <w:r>
        <w:rPr>
          <w:rFonts w:eastAsia="Times New Roman"/>
          <w:sz w:val="28"/>
          <w:szCs w:val="28"/>
        </w:rPr>
        <w:t>численность персонала для них на расчетный срок составит не менее 1000 человек.</w:t>
      </w:r>
    </w:p>
    <w:p w:rsidR="00167AF0" w:rsidRDefault="00167AF0">
      <w:pPr>
        <w:spacing w:line="26" w:lineRule="exact"/>
        <w:rPr>
          <w:sz w:val="20"/>
          <w:szCs w:val="20"/>
        </w:rPr>
      </w:pPr>
    </w:p>
    <w:p w:rsidR="00167AF0" w:rsidRDefault="007468DF">
      <w:pPr>
        <w:spacing w:line="307" w:lineRule="auto"/>
        <w:ind w:left="260" w:right="20" w:firstLine="708"/>
        <w:jc w:val="both"/>
        <w:rPr>
          <w:sz w:val="20"/>
          <w:szCs w:val="20"/>
        </w:rPr>
      </w:pPr>
      <w:r>
        <w:rPr>
          <w:rFonts w:eastAsia="Times New Roman"/>
          <w:sz w:val="28"/>
          <w:szCs w:val="28"/>
        </w:rPr>
        <w:t>Также следует отметить, что к настоящему моменту завершена реализация ряда инвестиционных проектов, благодаря которым создано 1,850 тыс. рабочих мест</w:t>
      </w:r>
    </w:p>
    <w:p w:rsidR="00167AF0" w:rsidRDefault="00167AF0">
      <w:pPr>
        <w:spacing w:line="21" w:lineRule="exact"/>
        <w:rPr>
          <w:sz w:val="20"/>
          <w:szCs w:val="20"/>
        </w:rPr>
      </w:pPr>
    </w:p>
    <w:p w:rsidR="00167AF0" w:rsidRDefault="007468DF">
      <w:pPr>
        <w:spacing w:line="309" w:lineRule="auto"/>
        <w:ind w:left="260" w:right="20" w:firstLine="708"/>
        <w:jc w:val="both"/>
        <w:rPr>
          <w:sz w:val="20"/>
          <w:szCs w:val="20"/>
        </w:rPr>
      </w:pPr>
      <w:r>
        <w:rPr>
          <w:rFonts w:eastAsia="Times New Roman"/>
          <w:sz w:val="28"/>
          <w:szCs w:val="28"/>
        </w:rPr>
        <w:t>Помимо этого прогнозируется развитие различных смежных отраслей, связанных с деятельностью по доработке, частичной переработке и перекомплектовке портовых грузов, а также по обслуживанию порта, транспортно-логистических организаций, малых предприятий, оказывающих аутсорсинговые услуги. Общая численность персонала смежных отраслей может составить порядка 2,5-2,7 тыс. человек.</w:t>
      </w:r>
    </w:p>
    <w:p w:rsidR="00167AF0" w:rsidRDefault="00167AF0">
      <w:pPr>
        <w:spacing w:line="25" w:lineRule="exact"/>
        <w:rPr>
          <w:sz w:val="20"/>
          <w:szCs w:val="20"/>
        </w:rPr>
      </w:pPr>
    </w:p>
    <w:p w:rsidR="00167AF0" w:rsidRDefault="007468DF">
      <w:pPr>
        <w:spacing w:line="306" w:lineRule="auto"/>
        <w:ind w:left="260" w:right="20" w:firstLine="708"/>
        <w:jc w:val="both"/>
        <w:rPr>
          <w:sz w:val="20"/>
          <w:szCs w:val="20"/>
        </w:rPr>
      </w:pPr>
      <w:r>
        <w:rPr>
          <w:rFonts w:eastAsia="Times New Roman"/>
          <w:sz w:val="28"/>
          <w:szCs w:val="28"/>
        </w:rPr>
        <w:t>Исходя из вышеприведенных показателей общая перспективная численность персонала морского порта Тамань и смежных отраслей на расчетный срок составит 13200 человек.</w:t>
      </w:r>
    </w:p>
    <w:p w:rsidR="00167AF0" w:rsidRDefault="00167AF0">
      <w:pPr>
        <w:spacing w:line="25" w:lineRule="exact"/>
        <w:rPr>
          <w:sz w:val="20"/>
          <w:szCs w:val="20"/>
        </w:rPr>
      </w:pPr>
    </w:p>
    <w:p w:rsidR="00167AF0" w:rsidRDefault="007468DF">
      <w:pPr>
        <w:spacing w:line="309" w:lineRule="auto"/>
        <w:ind w:left="260" w:right="20" w:firstLine="708"/>
        <w:jc w:val="both"/>
        <w:rPr>
          <w:sz w:val="20"/>
          <w:szCs w:val="20"/>
        </w:rPr>
      </w:pPr>
      <w:r>
        <w:rPr>
          <w:rFonts w:eastAsia="Times New Roman"/>
          <w:sz w:val="28"/>
          <w:szCs w:val="28"/>
        </w:rPr>
        <w:t>Предполагается, что около 70% персонала порта необходимо будет привлечено из других регионов России (с последующим расселением преимущественно на территории станицы Тамань, а также в других населенных пунктах Темрюкского района). Остальные 30% — это привлеченный персонал из местного населения, проживающий в Таманском</w:t>
      </w:r>
    </w:p>
    <w:p w:rsidR="00167AF0" w:rsidRDefault="00167AF0">
      <w:pPr>
        <w:spacing w:line="20" w:lineRule="exact"/>
        <w:rPr>
          <w:sz w:val="20"/>
          <w:szCs w:val="20"/>
        </w:rPr>
      </w:pPr>
    </w:p>
    <w:p w:rsidR="00167AF0" w:rsidRDefault="007468DF">
      <w:pPr>
        <w:numPr>
          <w:ilvl w:val="0"/>
          <w:numId w:val="44"/>
        </w:numPr>
        <w:tabs>
          <w:tab w:val="left" w:pos="580"/>
        </w:tabs>
        <w:spacing w:line="309" w:lineRule="auto"/>
        <w:ind w:left="260" w:right="20" w:firstLine="1"/>
        <w:jc w:val="both"/>
        <w:rPr>
          <w:rFonts w:eastAsia="Times New Roman"/>
          <w:sz w:val="28"/>
          <w:szCs w:val="28"/>
        </w:rPr>
      </w:pPr>
      <w:r>
        <w:rPr>
          <w:rFonts w:eastAsia="Times New Roman"/>
          <w:sz w:val="28"/>
          <w:szCs w:val="28"/>
        </w:rPr>
        <w:t>других поселениях Темрюкского района. Соответственно, численность трудовых ресурсов, привлеченных извне, расселение которых предполагается на территории станицы Тамань, составит 9,2 тыс. человек, а численность трудовых ресурсов, привлекаемых из местного населения Темрюкского района, составит 4,0 тыс. человек.</w:t>
      </w:r>
    </w:p>
    <w:p w:rsidR="00167AF0" w:rsidRDefault="00167AF0">
      <w:pPr>
        <w:spacing w:line="19" w:lineRule="exact"/>
        <w:rPr>
          <w:rFonts w:eastAsia="Times New Roman"/>
          <w:sz w:val="28"/>
          <w:szCs w:val="28"/>
        </w:rPr>
      </w:pPr>
    </w:p>
    <w:p w:rsidR="00167AF0" w:rsidRDefault="007468DF">
      <w:pPr>
        <w:spacing w:line="309" w:lineRule="auto"/>
        <w:ind w:left="260" w:right="20" w:firstLine="708"/>
        <w:jc w:val="both"/>
        <w:rPr>
          <w:rFonts w:eastAsia="Times New Roman"/>
          <w:sz w:val="28"/>
          <w:szCs w:val="28"/>
        </w:rPr>
      </w:pPr>
      <w:r>
        <w:rPr>
          <w:rFonts w:eastAsia="Times New Roman"/>
          <w:sz w:val="28"/>
          <w:szCs w:val="28"/>
        </w:rPr>
        <w:t>Учитывая, что в настоящее время в экономике поселения занято 6,0 тыс. человек, а дополнительно к расчетному сроку будет привлечено 9,2 тыс. человек, предполагаемых к расселению в станице Тамань, общая проектная численность населения занятого в экономике поселения составит 15,2 тыс. человек.</w:t>
      </w:r>
    </w:p>
    <w:p w:rsidR="00167AF0" w:rsidRDefault="00167AF0">
      <w:pPr>
        <w:spacing w:line="23" w:lineRule="exact"/>
        <w:rPr>
          <w:rFonts w:eastAsia="Times New Roman"/>
          <w:sz w:val="28"/>
          <w:szCs w:val="28"/>
        </w:rPr>
      </w:pPr>
    </w:p>
    <w:p w:rsidR="00167AF0" w:rsidRDefault="007468DF">
      <w:pPr>
        <w:spacing w:line="304" w:lineRule="auto"/>
        <w:ind w:left="260" w:right="20" w:firstLine="708"/>
        <w:jc w:val="both"/>
        <w:rPr>
          <w:rFonts w:eastAsia="Times New Roman"/>
          <w:sz w:val="28"/>
          <w:szCs w:val="28"/>
        </w:rPr>
      </w:pPr>
      <w:r>
        <w:rPr>
          <w:rFonts w:eastAsia="Times New Roman"/>
          <w:sz w:val="28"/>
          <w:szCs w:val="28"/>
        </w:rPr>
        <w:t>На основании прогнозов половозрастной структуры населения и структуры трудоспособного населения, согласно которым доля трудоспособного населения на расчетный срок составит 59,6%, а доля населения, занятого в экономике поселения, в структуре трудоспообного населения составит 75%, определяем проектную численность населения</w:t>
      </w:r>
    </w:p>
    <w:p w:rsidR="00167AF0" w:rsidRDefault="007468DF">
      <w:pPr>
        <w:spacing w:line="20" w:lineRule="exact"/>
        <w:rPr>
          <w:sz w:val="20"/>
          <w:szCs w:val="20"/>
        </w:rPr>
      </w:pPr>
      <w:r>
        <w:rPr>
          <w:noProof/>
          <w:sz w:val="20"/>
          <w:szCs w:val="20"/>
        </w:rPr>
        <w:drawing>
          <wp:anchor distT="0" distB="0" distL="114300" distR="114300" simplePos="0" relativeHeight="251647488" behindDoc="1" locked="0" layoutInCell="0" allowOverlap="1" wp14:anchorId="7DD550D7" wp14:editId="7B8B4395">
            <wp:simplePos x="0" y="0"/>
            <wp:positionH relativeFrom="column">
              <wp:posOffset>147955</wp:posOffset>
            </wp:positionH>
            <wp:positionV relativeFrom="paragraph">
              <wp:posOffset>-13970</wp:posOffset>
            </wp:positionV>
            <wp:extent cx="5978525" cy="5080"/>
            <wp:effectExtent l="0" t="0" r="0" b="0"/>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3"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34</w:t>
      </w:r>
    </w:p>
    <w:p w:rsidR="00167AF0" w:rsidRDefault="00167AF0">
      <w:pPr>
        <w:spacing w:line="243" w:lineRule="exact"/>
        <w:rPr>
          <w:sz w:val="20"/>
          <w:szCs w:val="20"/>
        </w:rPr>
      </w:pPr>
    </w:p>
    <w:p w:rsidR="00167AF0" w:rsidRDefault="007468DF">
      <w:pPr>
        <w:spacing w:line="306" w:lineRule="auto"/>
        <w:ind w:left="260" w:right="20"/>
        <w:jc w:val="both"/>
        <w:rPr>
          <w:sz w:val="20"/>
          <w:szCs w:val="20"/>
        </w:rPr>
      </w:pPr>
      <w:r>
        <w:rPr>
          <w:rFonts w:eastAsia="Times New Roman"/>
          <w:sz w:val="28"/>
          <w:szCs w:val="28"/>
        </w:rPr>
        <w:t xml:space="preserve">трудоспособного возраста, которая составит ориентировочно 20,3 тыс. человек, и </w:t>
      </w:r>
      <w:r>
        <w:rPr>
          <w:rFonts w:eastAsia="Times New Roman"/>
          <w:sz w:val="28"/>
          <w:szCs w:val="28"/>
          <w:u w:val="single"/>
        </w:rPr>
        <w:t>общую проектную численность населения Таманского сельского</w:t>
      </w:r>
      <w:r>
        <w:rPr>
          <w:rFonts w:eastAsia="Times New Roman"/>
          <w:sz w:val="28"/>
          <w:szCs w:val="28"/>
        </w:rPr>
        <w:t xml:space="preserve"> </w:t>
      </w:r>
      <w:r>
        <w:rPr>
          <w:rFonts w:eastAsia="Times New Roman"/>
          <w:sz w:val="28"/>
          <w:szCs w:val="28"/>
          <w:u w:val="single"/>
        </w:rPr>
        <w:t>поселения, которая составит ориентировочно 34,1 тыс. чел.</w:t>
      </w:r>
    </w:p>
    <w:p w:rsidR="00167AF0" w:rsidRDefault="00167AF0">
      <w:pPr>
        <w:spacing w:line="24" w:lineRule="exact"/>
        <w:rPr>
          <w:sz w:val="20"/>
          <w:szCs w:val="20"/>
        </w:rPr>
      </w:pPr>
    </w:p>
    <w:p w:rsidR="00167AF0" w:rsidRDefault="007468DF">
      <w:pPr>
        <w:spacing w:line="286" w:lineRule="auto"/>
        <w:ind w:left="260" w:right="20" w:firstLine="708"/>
        <w:jc w:val="both"/>
        <w:rPr>
          <w:sz w:val="20"/>
          <w:szCs w:val="20"/>
        </w:rPr>
      </w:pPr>
      <w:r>
        <w:rPr>
          <w:rFonts w:eastAsia="Times New Roman"/>
          <w:i/>
          <w:iCs/>
          <w:sz w:val="28"/>
          <w:szCs w:val="28"/>
        </w:rPr>
        <w:t xml:space="preserve">Прогнозная структура трудовых ресурсов. </w:t>
      </w:r>
      <w:r>
        <w:rPr>
          <w:rFonts w:eastAsia="Times New Roman"/>
          <w:sz w:val="28"/>
          <w:szCs w:val="28"/>
        </w:rPr>
        <w:t>Для определения</w:t>
      </w:r>
      <w:r>
        <w:rPr>
          <w:rFonts w:eastAsia="Times New Roman"/>
          <w:i/>
          <w:iCs/>
          <w:sz w:val="28"/>
          <w:szCs w:val="28"/>
        </w:rPr>
        <w:t xml:space="preserve"> </w:t>
      </w:r>
      <w:r>
        <w:rPr>
          <w:rFonts w:eastAsia="Times New Roman"/>
          <w:sz w:val="28"/>
          <w:szCs w:val="28"/>
        </w:rPr>
        <w:t>численности трудовых ресурсов на расчетный срок были заложены тенденции изменения структуры занятого населения, а также рассчитана потребность санаторно-курортного комплекса и транспортного сектора экономики в рабочей силе. Прогнозируется снижение удельного веса населения, занятого в промышленности и сельском хозяйстве, его увеличение транспортной отрасли, сохранение доли работников в бюджетной сфере и обслуживающем секторе экономики.</w:t>
      </w:r>
    </w:p>
    <w:p w:rsidR="00167AF0" w:rsidRDefault="00167AF0">
      <w:pPr>
        <w:spacing w:line="9" w:lineRule="exact"/>
        <w:rPr>
          <w:sz w:val="20"/>
          <w:szCs w:val="20"/>
        </w:rPr>
      </w:pPr>
    </w:p>
    <w:p w:rsidR="00167AF0" w:rsidRDefault="007468DF">
      <w:pPr>
        <w:ind w:left="960"/>
        <w:rPr>
          <w:sz w:val="20"/>
          <w:szCs w:val="20"/>
        </w:rPr>
      </w:pPr>
      <w:r>
        <w:rPr>
          <w:rFonts w:eastAsia="Times New Roman"/>
          <w:i/>
          <w:iCs/>
          <w:sz w:val="28"/>
          <w:szCs w:val="28"/>
          <w:u w:val="single"/>
        </w:rPr>
        <w:t>Прогноз численности временного населения.</w:t>
      </w:r>
    </w:p>
    <w:p w:rsidR="00167AF0" w:rsidRDefault="00167AF0">
      <w:pPr>
        <w:spacing w:line="76" w:lineRule="exact"/>
        <w:rPr>
          <w:sz w:val="20"/>
          <w:szCs w:val="20"/>
        </w:rPr>
      </w:pPr>
    </w:p>
    <w:p w:rsidR="00167AF0" w:rsidRDefault="007468DF">
      <w:pPr>
        <w:spacing w:line="284" w:lineRule="auto"/>
        <w:ind w:left="260" w:right="20" w:firstLine="708"/>
        <w:jc w:val="both"/>
        <w:rPr>
          <w:sz w:val="20"/>
          <w:szCs w:val="20"/>
        </w:rPr>
      </w:pPr>
      <w:r>
        <w:rPr>
          <w:rFonts w:eastAsia="Times New Roman"/>
          <w:sz w:val="28"/>
          <w:szCs w:val="28"/>
        </w:rPr>
        <w:t>Поскольку в Таманском сельском поселении на перспективу прогнозируется развитие санаторно-курортного комплекса, то в структуре населения одним из важных моментов является учет временного населения (рекреанты, временно пребывающие на территории поселения).</w:t>
      </w:r>
    </w:p>
    <w:p w:rsidR="00167AF0" w:rsidRDefault="00167AF0">
      <w:pPr>
        <w:spacing w:line="10" w:lineRule="exact"/>
        <w:rPr>
          <w:sz w:val="20"/>
          <w:szCs w:val="20"/>
        </w:rPr>
      </w:pPr>
    </w:p>
    <w:p w:rsidR="00167AF0" w:rsidRDefault="007468DF">
      <w:pPr>
        <w:ind w:left="960"/>
        <w:rPr>
          <w:sz w:val="20"/>
          <w:szCs w:val="20"/>
        </w:rPr>
      </w:pPr>
      <w:r>
        <w:rPr>
          <w:rFonts w:eastAsia="Times New Roman"/>
          <w:sz w:val="28"/>
          <w:szCs w:val="28"/>
        </w:rPr>
        <w:t>Временное население в свою очередь подразделяется на:</w:t>
      </w:r>
    </w:p>
    <w:p w:rsidR="00167AF0" w:rsidRDefault="00167AF0">
      <w:pPr>
        <w:spacing w:line="61" w:lineRule="exact"/>
        <w:rPr>
          <w:sz w:val="20"/>
          <w:szCs w:val="20"/>
        </w:rPr>
      </w:pPr>
    </w:p>
    <w:p w:rsidR="00167AF0" w:rsidRDefault="007468DF">
      <w:pPr>
        <w:numPr>
          <w:ilvl w:val="0"/>
          <w:numId w:val="45"/>
        </w:numPr>
        <w:tabs>
          <w:tab w:val="left" w:pos="1260"/>
        </w:tabs>
        <w:ind w:left="1260" w:hanging="291"/>
        <w:rPr>
          <w:rFonts w:ascii="Symbol" w:eastAsia="Symbol" w:hAnsi="Symbol" w:cs="Symbol"/>
          <w:sz w:val="28"/>
          <w:szCs w:val="28"/>
        </w:rPr>
      </w:pPr>
      <w:r>
        <w:rPr>
          <w:rFonts w:eastAsia="Times New Roman"/>
          <w:sz w:val="28"/>
          <w:szCs w:val="28"/>
        </w:rPr>
        <w:t>организованное (отдыхающие в санаторно-курортных учреждениях);</w:t>
      </w:r>
    </w:p>
    <w:p w:rsidR="00167AF0" w:rsidRDefault="00167AF0">
      <w:pPr>
        <w:spacing w:line="100" w:lineRule="exact"/>
        <w:rPr>
          <w:rFonts w:ascii="Symbol" w:eastAsia="Symbol" w:hAnsi="Symbol" w:cs="Symbol"/>
          <w:sz w:val="28"/>
          <w:szCs w:val="28"/>
        </w:rPr>
      </w:pPr>
    </w:p>
    <w:p w:rsidR="00167AF0" w:rsidRDefault="007468DF">
      <w:pPr>
        <w:numPr>
          <w:ilvl w:val="0"/>
          <w:numId w:val="45"/>
        </w:numPr>
        <w:tabs>
          <w:tab w:val="left" w:pos="1252"/>
        </w:tabs>
        <w:spacing w:line="259" w:lineRule="auto"/>
        <w:ind w:left="260" w:right="20" w:firstLine="709"/>
        <w:rPr>
          <w:rFonts w:ascii="Symbol" w:eastAsia="Symbol" w:hAnsi="Symbol" w:cs="Symbol"/>
          <w:sz w:val="28"/>
          <w:szCs w:val="28"/>
        </w:rPr>
      </w:pPr>
      <w:r>
        <w:rPr>
          <w:rFonts w:eastAsia="Times New Roman"/>
          <w:sz w:val="28"/>
          <w:szCs w:val="28"/>
        </w:rPr>
        <w:t>неорганизованное (самодеятельные отдыхающие и временный обслуживающий персонал, проживающие в «частном секторе»);</w:t>
      </w:r>
    </w:p>
    <w:p w:rsidR="00167AF0" w:rsidRDefault="00167AF0">
      <w:pPr>
        <w:spacing w:line="74" w:lineRule="exact"/>
        <w:rPr>
          <w:rFonts w:ascii="Symbol" w:eastAsia="Symbol" w:hAnsi="Symbol" w:cs="Symbol"/>
          <w:sz w:val="28"/>
          <w:szCs w:val="28"/>
        </w:rPr>
      </w:pPr>
    </w:p>
    <w:p w:rsidR="00167AF0" w:rsidRDefault="007468DF">
      <w:pPr>
        <w:numPr>
          <w:ilvl w:val="0"/>
          <w:numId w:val="45"/>
        </w:numPr>
        <w:tabs>
          <w:tab w:val="left" w:pos="1252"/>
        </w:tabs>
        <w:spacing w:line="291" w:lineRule="auto"/>
        <w:ind w:left="260" w:right="20" w:firstLine="709"/>
        <w:jc w:val="both"/>
        <w:rPr>
          <w:rFonts w:ascii="Symbol" w:eastAsia="Symbol" w:hAnsi="Symbol" w:cs="Symbol"/>
          <w:sz w:val="27"/>
          <w:szCs w:val="27"/>
        </w:rPr>
      </w:pPr>
      <w:r>
        <w:rPr>
          <w:rFonts w:eastAsia="Times New Roman"/>
          <w:sz w:val="27"/>
          <w:szCs w:val="27"/>
        </w:rPr>
        <w:t>краткосрочное (эта категория представляет собой отдыхающих, как правило, экскурсантов, совершающих экскурсионные маршруты и посещающих достопримечательности, сроком на один или несколько дней без расселения в курортных учреждениях и жилом секторе населенных пунктов).</w:t>
      </w:r>
    </w:p>
    <w:p w:rsidR="00167AF0" w:rsidRDefault="00167AF0">
      <w:pPr>
        <w:spacing w:line="14" w:lineRule="exact"/>
        <w:rPr>
          <w:rFonts w:ascii="Symbol" w:eastAsia="Symbol" w:hAnsi="Symbol" w:cs="Symbol"/>
          <w:sz w:val="27"/>
          <w:szCs w:val="27"/>
        </w:rPr>
      </w:pPr>
    </w:p>
    <w:p w:rsidR="00167AF0" w:rsidRDefault="007468DF">
      <w:pPr>
        <w:spacing w:line="283" w:lineRule="auto"/>
        <w:ind w:left="260" w:right="200" w:firstLine="708"/>
        <w:jc w:val="both"/>
        <w:rPr>
          <w:rFonts w:ascii="Symbol" w:eastAsia="Symbol" w:hAnsi="Symbol" w:cs="Symbol"/>
          <w:sz w:val="27"/>
          <w:szCs w:val="27"/>
        </w:rPr>
      </w:pPr>
      <w:r>
        <w:rPr>
          <w:rFonts w:eastAsia="Times New Roman"/>
          <w:sz w:val="28"/>
          <w:szCs w:val="28"/>
        </w:rPr>
        <w:t>Предполагается, что при развитии санаторно-курортного комплекса в Таманском сельском поселении будут присутствовать все виды временного населения.</w:t>
      </w:r>
    </w:p>
    <w:p w:rsidR="00167AF0" w:rsidRDefault="00167AF0">
      <w:pPr>
        <w:spacing w:line="21" w:lineRule="exact"/>
        <w:rPr>
          <w:rFonts w:ascii="Symbol" w:eastAsia="Symbol" w:hAnsi="Symbol" w:cs="Symbol"/>
          <w:sz w:val="27"/>
          <w:szCs w:val="27"/>
        </w:rPr>
      </w:pPr>
    </w:p>
    <w:p w:rsidR="00167AF0" w:rsidRDefault="007468DF">
      <w:pPr>
        <w:spacing w:line="285" w:lineRule="auto"/>
        <w:ind w:left="260" w:right="200" w:firstLine="708"/>
        <w:jc w:val="both"/>
        <w:rPr>
          <w:rFonts w:ascii="Symbol" w:eastAsia="Symbol" w:hAnsi="Symbol" w:cs="Symbol"/>
          <w:sz w:val="27"/>
          <w:szCs w:val="27"/>
        </w:rPr>
      </w:pPr>
      <w:r>
        <w:rPr>
          <w:rFonts w:eastAsia="Times New Roman"/>
          <w:sz w:val="28"/>
          <w:szCs w:val="28"/>
        </w:rPr>
        <w:t>Из различных методик прогнозирования перспективной численности населения в условиях современной экономики на курортных территориях как наиболее целесообразный принят ресурсный метод, определяющий максимально допустимую демографическую нагрузку на территорию, обеспечивающую устойчивое сохранение окружающей среды.</w:t>
      </w:r>
    </w:p>
    <w:p w:rsidR="00167AF0" w:rsidRDefault="00167AF0">
      <w:pPr>
        <w:spacing w:line="20" w:lineRule="exact"/>
        <w:rPr>
          <w:rFonts w:ascii="Symbol" w:eastAsia="Symbol" w:hAnsi="Symbol" w:cs="Symbol"/>
          <w:sz w:val="27"/>
          <w:szCs w:val="27"/>
        </w:rPr>
      </w:pPr>
    </w:p>
    <w:p w:rsidR="00167AF0" w:rsidRDefault="007468DF">
      <w:pPr>
        <w:spacing w:line="284" w:lineRule="auto"/>
        <w:ind w:left="260" w:right="200" w:firstLine="708"/>
        <w:jc w:val="both"/>
        <w:rPr>
          <w:rFonts w:ascii="Symbol" w:eastAsia="Symbol" w:hAnsi="Symbol" w:cs="Symbol"/>
          <w:sz w:val="27"/>
          <w:szCs w:val="27"/>
        </w:rPr>
      </w:pPr>
      <w:r>
        <w:rPr>
          <w:rFonts w:eastAsia="Times New Roman"/>
          <w:sz w:val="28"/>
          <w:szCs w:val="28"/>
        </w:rPr>
        <w:t>Проектная численность временного организованного населения определяется согласно имеющемуся территориальному ресурсу. После проведения комплексного анализа были выявлены территории, пригодные под размещение курортных зон и определена их емкость. Согласно</w:t>
      </w:r>
    </w:p>
    <w:p w:rsidR="00167AF0" w:rsidRDefault="007468DF">
      <w:pPr>
        <w:spacing w:line="20" w:lineRule="exact"/>
        <w:rPr>
          <w:sz w:val="20"/>
          <w:szCs w:val="20"/>
        </w:rPr>
      </w:pPr>
      <w:r>
        <w:rPr>
          <w:noProof/>
          <w:sz w:val="20"/>
          <w:szCs w:val="20"/>
        </w:rPr>
        <w:drawing>
          <wp:anchor distT="0" distB="0" distL="114300" distR="114300" simplePos="0" relativeHeight="251648512" behindDoc="1" locked="0" layoutInCell="0" allowOverlap="1" wp14:anchorId="28ACB885" wp14:editId="052F96DE">
            <wp:simplePos x="0" y="0"/>
            <wp:positionH relativeFrom="column">
              <wp:posOffset>147955</wp:posOffset>
            </wp:positionH>
            <wp:positionV relativeFrom="paragraph">
              <wp:posOffset>71120</wp:posOffset>
            </wp:positionV>
            <wp:extent cx="5978525" cy="5080"/>
            <wp:effectExtent l="0" t="0" r="0" b="0"/>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138"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35</w:t>
      </w:r>
    </w:p>
    <w:p w:rsidR="00167AF0" w:rsidRDefault="00167AF0">
      <w:pPr>
        <w:spacing w:line="243" w:lineRule="exact"/>
        <w:rPr>
          <w:sz w:val="20"/>
          <w:szCs w:val="20"/>
        </w:rPr>
      </w:pPr>
    </w:p>
    <w:p w:rsidR="00167AF0" w:rsidRDefault="007468DF">
      <w:pPr>
        <w:spacing w:line="282" w:lineRule="auto"/>
        <w:ind w:left="260" w:right="200"/>
        <w:jc w:val="both"/>
        <w:rPr>
          <w:sz w:val="20"/>
          <w:szCs w:val="20"/>
        </w:rPr>
      </w:pPr>
      <w:r>
        <w:rPr>
          <w:rFonts w:eastAsia="Times New Roman"/>
          <w:sz w:val="28"/>
          <w:szCs w:val="28"/>
        </w:rPr>
        <w:t xml:space="preserve">расчетам, проектная вместимость санаторно-курортного комплекса Таманского сельского поселения с учетом существующих территорий составит </w:t>
      </w:r>
      <w:r>
        <w:rPr>
          <w:rFonts w:eastAsia="Times New Roman"/>
          <w:b/>
          <w:bCs/>
          <w:sz w:val="28"/>
          <w:szCs w:val="28"/>
        </w:rPr>
        <w:t>2,0</w:t>
      </w:r>
      <w:r>
        <w:rPr>
          <w:rFonts w:eastAsia="Times New Roman"/>
          <w:sz w:val="28"/>
          <w:szCs w:val="28"/>
        </w:rPr>
        <w:t xml:space="preserve"> </w:t>
      </w:r>
      <w:r>
        <w:rPr>
          <w:rFonts w:eastAsia="Times New Roman"/>
          <w:b/>
          <w:bCs/>
          <w:sz w:val="28"/>
          <w:szCs w:val="28"/>
        </w:rPr>
        <w:t>тыс.</w:t>
      </w:r>
      <w:r>
        <w:rPr>
          <w:rFonts w:eastAsia="Times New Roman"/>
          <w:sz w:val="28"/>
          <w:szCs w:val="28"/>
        </w:rPr>
        <w:t xml:space="preserve"> </w:t>
      </w:r>
      <w:r>
        <w:rPr>
          <w:rFonts w:eastAsia="Times New Roman"/>
          <w:b/>
          <w:bCs/>
          <w:sz w:val="28"/>
          <w:szCs w:val="28"/>
        </w:rPr>
        <w:t>мест.</w:t>
      </w:r>
    </w:p>
    <w:p w:rsidR="00167AF0" w:rsidRDefault="00167AF0">
      <w:pPr>
        <w:spacing w:line="25" w:lineRule="exact"/>
        <w:rPr>
          <w:sz w:val="20"/>
          <w:szCs w:val="20"/>
        </w:rPr>
      </w:pPr>
    </w:p>
    <w:p w:rsidR="00167AF0" w:rsidRDefault="007468DF">
      <w:pPr>
        <w:spacing w:line="284" w:lineRule="auto"/>
        <w:ind w:left="260" w:right="200" w:firstLine="708"/>
        <w:jc w:val="both"/>
        <w:rPr>
          <w:sz w:val="20"/>
          <w:szCs w:val="20"/>
        </w:rPr>
      </w:pPr>
      <w:r>
        <w:rPr>
          <w:rFonts w:eastAsia="Times New Roman"/>
          <w:i/>
          <w:iCs/>
          <w:sz w:val="28"/>
          <w:szCs w:val="28"/>
        </w:rPr>
        <w:t xml:space="preserve">Временное неорганизованное население </w:t>
      </w:r>
      <w:r>
        <w:rPr>
          <w:rFonts w:eastAsia="Times New Roman"/>
          <w:sz w:val="28"/>
          <w:szCs w:val="28"/>
        </w:rPr>
        <w:t>представляет собой</w:t>
      </w:r>
      <w:r>
        <w:rPr>
          <w:rFonts w:eastAsia="Times New Roman"/>
          <w:i/>
          <w:iCs/>
          <w:sz w:val="28"/>
          <w:szCs w:val="28"/>
        </w:rPr>
        <w:t xml:space="preserve"> </w:t>
      </w:r>
      <w:r>
        <w:rPr>
          <w:rFonts w:eastAsia="Times New Roman"/>
          <w:sz w:val="28"/>
          <w:szCs w:val="28"/>
        </w:rPr>
        <w:t>совокупность самостоятельных отдыхающих и временный обслуживающий персонал, прибывающий на курорт в летнее время и размещающихся, как правило, в жилом секторе курортных населенных пунктов.</w:t>
      </w:r>
    </w:p>
    <w:p w:rsidR="00167AF0" w:rsidRDefault="00167AF0">
      <w:pPr>
        <w:spacing w:line="21" w:lineRule="exact"/>
        <w:rPr>
          <w:sz w:val="20"/>
          <w:szCs w:val="20"/>
        </w:rPr>
      </w:pPr>
    </w:p>
    <w:p w:rsidR="00167AF0" w:rsidRDefault="007468DF">
      <w:pPr>
        <w:spacing w:line="282" w:lineRule="auto"/>
        <w:ind w:left="260" w:right="200" w:firstLine="708"/>
        <w:jc w:val="both"/>
        <w:rPr>
          <w:sz w:val="20"/>
          <w:szCs w:val="20"/>
        </w:rPr>
      </w:pPr>
      <w:r>
        <w:rPr>
          <w:rFonts w:eastAsia="Times New Roman"/>
          <w:sz w:val="28"/>
          <w:szCs w:val="28"/>
        </w:rPr>
        <w:t>Численность этой категории населения, в меньшей степени поддается строгому учету, в настоящее время данные по единовременному количеству неорганизованного населения отсутствуют.</w:t>
      </w:r>
    </w:p>
    <w:p w:rsidR="00167AF0" w:rsidRDefault="00167AF0">
      <w:pPr>
        <w:spacing w:line="25" w:lineRule="exact"/>
        <w:rPr>
          <w:sz w:val="20"/>
          <w:szCs w:val="20"/>
        </w:rPr>
      </w:pPr>
    </w:p>
    <w:p w:rsidR="00167AF0" w:rsidRDefault="007468DF">
      <w:pPr>
        <w:spacing w:line="276" w:lineRule="auto"/>
        <w:ind w:left="260" w:right="20" w:firstLine="708"/>
        <w:jc w:val="both"/>
        <w:rPr>
          <w:sz w:val="20"/>
          <w:szCs w:val="20"/>
        </w:rPr>
      </w:pPr>
      <w:r>
        <w:rPr>
          <w:rFonts w:eastAsia="Times New Roman"/>
          <w:sz w:val="28"/>
          <w:szCs w:val="28"/>
        </w:rPr>
        <w:t xml:space="preserve">Численность временного неорганизованного населения в период максимального развертывания курорта прогнозируется на уровне </w:t>
      </w:r>
      <w:r>
        <w:rPr>
          <w:rFonts w:eastAsia="Times New Roman"/>
          <w:b/>
          <w:bCs/>
          <w:sz w:val="28"/>
          <w:szCs w:val="28"/>
        </w:rPr>
        <w:t>3,9</w:t>
      </w:r>
      <w:r>
        <w:rPr>
          <w:rFonts w:eastAsia="Times New Roman"/>
          <w:sz w:val="28"/>
          <w:szCs w:val="28"/>
        </w:rPr>
        <w:t xml:space="preserve"> </w:t>
      </w:r>
      <w:r>
        <w:rPr>
          <w:rFonts w:eastAsia="Times New Roman"/>
          <w:b/>
          <w:bCs/>
          <w:sz w:val="28"/>
          <w:szCs w:val="28"/>
        </w:rPr>
        <w:t>тыс.</w:t>
      </w:r>
    </w:p>
    <w:p w:rsidR="00167AF0" w:rsidRDefault="00167AF0">
      <w:pPr>
        <w:spacing w:line="18" w:lineRule="exact"/>
        <w:rPr>
          <w:sz w:val="20"/>
          <w:szCs w:val="20"/>
        </w:rPr>
      </w:pPr>
    </w:p>
    <w:p w:rsidR="00167AF0" w:rsidRDefault="007468DF">
      <w:pPr>
        <w:ind w:left="260"/>
        <w:rPr>
          <w:sz w:val="20"/>
          <w:szCs w:val="20"/>
        </w:rPr>
      </w:pPr>
      <w:r>
        <w:rPr>
          <w:rFonts w:eastAsia="Times New Roman"/>
          <w:b/>
          <w:bCs/>
          <w:sz w:val="28"/>
          <w:szCs w:val="28"/>
        </w:rPr>
        <w:t>человек</w:t>
      </w:r>
      <w:r>
        <w:rPr>
          <w:rFonts w:eastAsia="Times New Roman"/>
          <w:sz w:val="28"/>
          <w:szCs w:val="28"/>
        </w:rPr>
        <w:t>.</w:t>
      </w:r>
    </w:p>
    <w:p w:rsidR="00167AF0" w:rsidRDefault="00167AF0">
      <w:pPr>
        <w:spacing w:line="80" w:lineRule="exact"/>
        <w:rPr>
          <w:sz w:val="20"/>
          <w:szCs w:val="20"/>
        </w:rPr>
      </w:pPr>
    </w:p>
    <w:p w:rsidR="00167AF0" w:rsidRDefault="007468DF">
      <w:pPr>
        <w:spacing w:line="310" w:lineRule="auto"/>
        <w:ind w:left="260" w:right="20" w:firstLine="708"/>
        <w:jc w:val="both"/>
        <w:rPr>
          <w:sz w:val="20"/>
          <w:szCs w:val="20"/>
        </w:rPr>
      </w:pPr>
      <w:r>
        <w:rPr>
          <w:rFonts w:eastAsia="Times New Roman"/>
          <w:sz w:val="28"/>
          <w:szCs w:val="28"/>
        </w:rPr>
        <w:t>Предполагается, что в состав временного неорганизованного населения будут входить не только самостоятельные отдыхающие, но и персонал, обслуживающий курорты. Основными местами приложения труда временного обслуживающего персонала в сфере курортов будут сезонные курортные учреждения, предприятия розничной торговли, общественного питания, бытового обслуживания и сферы платных услуг. Предварительная оценка их численности на расчетный срок составляет около 0,4 тыс. человек.</w:t>
      </w:r>
    </w:p>
    <w:p w:rsidR="00167AF0" w:rsidRDefault="00167AF0">
      <w:pPr>
        <w:spacing w:line="3" w:lineRule="exact"/>
        <w:rPr>
          <w:sz w:val="20"/>
          <w:szCs w:val="20"/>
        </w:rPr>
      </w:pPr>
    </w:p>
    <w:p w:rsidR="00167AF0" w:rsidRDefault="007468DF">
      <w:pPr>
        <w:ind w:left="980"/>
        <w:rPr>
          <w:sz w:val="20"/>
          <w:szCs w:val="20"/>
        </w:rPr>
      </w:pPr>
      <w:r>
        <w:rPr>
          <w:rFonts w:eastAsia="Times New Roman"/>
          <w:i/>
          <w:iCs/>
          <w:sz w:val="28"/>
          <w:szCs w:val="28"/>
          <w:u w:val="single"/>
        </w:rPr>
        <w:t>Краткосрочное население.</w:t>
      </w:r>
    </w:p>
    <w:p w:rsidR="00167AF0" w:rsidRDefault="00167AF0">
      <w:pPr>
        <w:spacing w:line="80" w:lineRule="exact"/>
        <w:rPr>
          <w:sz w:val="20"/>
          <w:szCs w:val="20"/>
        </w:rPr>
      </w:pPr>
    </w:p>
    <w:p w:rsidR="00167AF0" w:rsidRDefault="007468DF">
      <w:pPr>
        <w:spacing w:line="286" w:lineRule="auto"/>
        <w:ind w:left="260" w:right="20" w:firstLine="720"/>
        <w:jc w:val="both"/>
        <w:rPr>
          <w:sz w:val="20"/>
          <w:szCs w:val="20"/>
        </w:rPr>
      </w:pPr>
      <w:r>
        <w:rPr>
          <w:rFonts w:eastAsia="Times New Roman"/>
          <w:sz w:val="28"/>
          <w:szCs w:val="28"/>
        </w:rPr>
        <w:t>Притягательным фактором развития экскурсионного туризма и отдыха на Тамани является наличие уникального историко-археологического потенциала, многочисленных памятников античной эпохи, которым нет равных в России и странах СНГ. Кроме того, территория располагает широкими возможностями для организации различного рода фестивалей, спортивных мероприятий, ярмарок, исторических экскурсий и винных дегустаций. В настоящее время на территории Таманского поселения туристическая сфера находится на начальной стадии, самое яркое событие – это организация этнической казачьей станицы Атамань.</w:t>
      </w:r>
    </w:p>
    <w:p w:rsidR="00167AF0" w:rsidRDefault="00167AF0">
      <w:pPr>
        <w:spacing w:line="24" w:lineRule="exact"/>
        <w:rPr>
          <w:sz w:val="20"/>
          <w:szCs w:val="20"/>
        </w:rPr>
      </w:pPr>
    </w:p>
    <w:p w:rsidR="00167AF0" w:rsidRDefault="007468DF">
      <w:pPr>
        <w:spacing w:line="284" w:lineRule="auto"/>
        <w:ind w:left="260" w:right="20" w:firstLine="720"/>
        <w:jc w:val="both"/>
        <w:rPr>
          <w:sz w:val="20"/>
          <w:szCs w:val="20"/>
        </w:rPr>
      </w:pPr>
      <w:r>
        <w:rPr>
          <w:rFonts w:eastAsia="Times New Roman"/>
          <w:sz w:val="28"/>
          <w:szCs w:val="28"/>
        </w:rPr>
        <w:t>Генеральным планом предлагается дальнейшее развитие экскурсионных видов туризма на планируемой территории в связи, с чем численность кратковременного населения Таманского сельского поселения в пиковый период может составить порядка 30 тысяч человек.</w:t>
      </w:r>
    </w:p>
    <w:p w:rsidR="00167AF0" w:rsidRDefault="00167AF0">
      <w:pPr>
        <w:spacing w:line="21" w:lineRule="exact"/>
        <w:rPr>
          <w:sz w:val="20"/>
          <w:szCs w:val="20"/>
        </w:rPr>
      </w:pPr>
    </w:p>
    <w:p w:rsidR="00167AF0" w:rsidRDefault="007468DF">
      <w:pPr>
        <w:spacing w:line="278" w:lineRule="auto"/>
        <w:ind w:left="260" w:right="20" w:firstLine="708"/>
        <w:jc w:val="both"/>
        <w:rPr>
          <w:sz w:val="20"/>
          <w:szCs w:val="20"/>
        </w:rPr>
      </w:pPr>
      <w:r>
        <w:rPr>
          <w:rFonts w:eastAsia="Times New Roman"/>
          <w:sz w:val="28"/>
          <w:szCs w:val="28"/>
        </w:rPr>
        <w:t>После определения потребности в постоянном населении Таманского сельского поселения (34,1 тыс. человек), необходимого для оптимального</w:t>
      </w:r>
    </w:p>
    <w:p w:rsidR="00167AF0" w:rsidRDefault="007468DF">
      <w:pPr>
        <w:spacing w:line="20" w:lineRule="exact"/>
        <w:rPr>
          <w:sz w:val="20"/>
          <w:szCs w:val="20"/>
        </w:rPr>
      </w:pPr>
      <w:r>
        <w:rPr>
          <w:noProof/>
          <w:sz w:val="20"/>
          <w:szCs w:val="20"/>
        </w:rPr>
        <w:drawing>
          <wp:anchor distT="0" distB="0" distL="114300" distR="114300" simplePos="0" relativeHeight="251649536" behindDoc="1" locked="0" layoutInCell="0" allowOverlap="1" wp14:anchorId="0DBB803E" wp14:editId="6D3389D6">
            <wp:simplePos x="0" y="0"/>
            <wp:positionH relativeFrom="column">
              <wp:posOffset>147955</wp:posOffset>
            </wp:positionH>
            <wp:positionV relativeFrom="paragraph">
              <wp:posOffset>31750</wp:posOffset>
            </wp:positionV>
            <wp:extent cx="5978525" cy="5080"/>
            <wp:effectExtent l="0" t="0" r="0" b="0"/>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76"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36</w:t>
      </w:r>
    </w:p>
    <w:p w:rsidR="00167AF0" w:rsidRDefault="00167AF0">
      <w:pPr>
        <w:spacing w:line="243" w:lineRule="exact"/>
        <w:rPr>
          <w:sz w:val="20"/>
          <w:szCs w:val="20"/>
        </w:rPr>
      </w:pPr>
    </w:p>
    <w:p w:rsidR="00167AF0" w:rsidRDefault="007468DF">
      <w:pPr>
        <w:spacing w:line="285" w:lineRule="auto"/>
        <w:ind w:left="260" w:right="20"/>
        <w:jc w:val="both"/>
        <w:rPr>
          <w:sz w:val="20"/>
          <w:szCs w:val="20"/>
        </w:rPr>
      </w:pPr>
      <w:r>
        <w:rPr>
          <w:rFonts w:eastAsia="Times New Roman"/>
          <w:sz w:val="28"/>
          <w:szCs w:val="28"/>
        </w:rPr>
        <w:t>функционирования курортных и транспортных предприятий, а также устойчивого развития всех отраслей экономики, был проведен анализ перспектив развития населенных пунктов, который выявил невозможность дальнейшего территориального развития п. Волна. Соответственно, рост численности населения проектируемой территории будет происходить за счет станицы Тамань.</w:t>
      </w:r>
    </w:p>
    <w:p w:rsidR="00167AF0" w:rsidRDefault="00167AF0">
      <w:pPr>
        <w:spacing w:line="26" w:lineRule="exact"/>
        <w:rPr>
          <w:sz w:val="20"/>
          <w:szCs w:val="20"/>
        </w:rPr>
      </w:pPr>
    </w:p>
    <w:p w:rsidR="00167AF0" w:rsidRDefault="007468DF">
      <w:pPr>
        <w:spacing w:line="285" w:lineRule="auto"/>
        <w:ind w:left="260" w:right="20" w:firstLine="708"/>
        <w:jc w:val="both"/>
        <w:rPr>
          <w:sz w:val="20"/>
          <w:szCs w:val="20"/>
        </w:rPr>
      </w:pPr>
      <w:r>
        <w:rPr>
          <w:rFonts w:eastAsia="Times New Roman"/>
          <w:b/>
          <w:bCs/>
          <w:i/>
          <w:iCs/>
          <w:sz w:val="28"/>
          <w:szCs w:val="28"/>
        </w:rPr>
        <w:t>Выводы</w:t>
      </w:r>
      <w:r>
        <w:rPr>
          <w:rFonts w:eastAsia="Times New Roman"/>
          <w:sz w:val="28"/>
          <w:szCs w:val="28"/>
        </w:rPr>
        <w:t>.</w:t>
      </w:r>
      <w:r>
        <w:rPr>
          <w:rFonts w:eastAsia="Times New Roman"/>
          <w:b/>
          <w:bCs/>
          <w:i/>
          <w:iCs/>
          <w:sz w:val="28"/>
          <w:szCs w:val="28"/>
        </w:rPr>
        <w:t xml:space="preserve"> </w:t>
      </w:r>
      <w:r>
        <w:rPr>
          <w:rFonts w:eastAsia="Times New Roman"/>
          <w:sz w:val="28"/>
          <w:szCs w:val="28"/>
        </w:rPr>
        <w:t>Согласно расчетам проектная численность населения</w:t>
      </w:r>
      <w:r>
        <w:rPr>
          <w:rFonts w:eastAsia="Times New Roman"/>
          <w:b/>
          <w:bCs/>
          <w:i/>
          <w:iCs/>
          <w:sz w:val="28"/>
          <w:szCs w:val="28"/>
        </w:rPr>
        <w:t xml:space="preserve"> </w:t>
      </w:r>
      <w:r>
        <w:rPr>
          <w:rFonts w:eastAsia="Times New Roman"/>
          <w:sz w:val="28"/>
          <w:szCs w:val="28"/>
        </w:rPr>
        <w:t xml:space="preserve">Таманского сельского поселения на расчетный срок генерального плана составит </w:t>
      </w:r>
      <w:r>
        <w:rPr>
          <w:rFonts w:eastAsia="Times New Roman"/>
          <w:b/>
          <w:bCs/>
          <w:sz w:val="28"/>
          <w:szCs w:val="28"/>
        </w:rPr>
        <w:t>40,0</w:t>
      </w:r>
      <w:r>
        <w:rPr>
          <w:rFonts w:eastAsia="Times New Roman"/>
          <w:sz w:val="28"/>
          <w:szCs w:val="28"/>
        </w:rPr>
        <w:t xml:space="preserve"> </w:t>
      </w:r>
      <w:r>
        <w:rPr>
          <w:rFonts w:eastAsia="Times New Roman"/>
          <w:b/>
          <w:bCs/>
          <w:sz w:val="28"/>
          <w:szCs w:val="28"/>
        </w:rPr>
        <w:t>тыс.</w:t>
      </w:r>
      <w:r>
        <w:rPr>
          <w:rFonts w:eastAsia="Times New Roman"/>
          <w:sz w:val="28"/>
          <w:szCs w:val="28"/>
        </w:rPr>
        <w:t xml:space="preserve"> </w:t>
      </w:r>
      <w:r>
        <w:rPr>
          <w:rFonts w:eastAsia="Times New Roman"/>
          <w:b/>
          <w:bCs/>
          <w:sz w:val="28"/>
          <w:szCs w:val="28"/>
        </w:rPr>
        <w:t>человек</w:t>
      </w:r>
      <w:r>
        <w:rPr>
          <w:rFonts w:eastAsia="Times New Roman"/>
          <w:sz w:val="28"/>
          <w:szCs w:val="28"/>
        </w:rPr>
        <w:t>, при этом численность постоянного населения составит 34,1 тыс. чел., организованного – 2,0 тыс. чел., неорганизованного – 3,9 тыс. чел.</w:t>
      </w:r>
    </w:p>
    <w:p w:rsidR="00167AF0" w:rsidRDefault="00167AF0">
      <w:pPr>
        <w:spacing w:line="346" w:lineRule="exact"/>
        <w:rPr>
          <w:sz w:val="20"/>
          <w:szCs w:val="20"/>
        </w:rPr>
      </w:pPr>
    </w:p>
    <w:p w:rsidR="00167AF0" w:rsidRDefault="007468DF">
      <w:pPr>
        <w:ind w:left="1860"/>
        <w:rPr>
          <w:sz w:val="20"/>
          <w:szCs w:val="20"/>
        </w:rPr>
      </w:pPr>
      <w:r>
        <w:rPr>
          <w:rFonts w:eastAsia="Times New Roman"/>
          <w:i/>
          <w:iCs/>
          <w:sz w:val="23"/>
          <w:szCs w:val="23"/>
        </w:rPr>
        <w:t>Существующая и проектная численность Таманского сельского поселения.</w:t>
      </w:r>
    </w:p>
    <w:p w:rsidR="00167AF0" w:rsidRDefault="007468DF">
      <w:pPr>
        <w:spacing w:line="20" w:lineRule="exact"/>
        <w:rPr>
          <w:sz w:val="20"/>
          <w:szCs w:val="20"/>
        </w:rPr>
      </w:pPr>
      <w:r>
        <w:rPr>
          <w:noProof/>
          <w:sz w:val="20"/>
          <w:szCs w:val="20"/>
        </w:rPr>
        <mc:AlternateContent>
          <mc:Choice Requires="wps">
            <w:drawing>
              <wp:anchor distT="0" distB="0" distL="114300" distR="114300" simplePos="0" relativeHeight="251650560" behindDoc="1" locked="0" layoutInCell="0" allowOverlap="1" wp14:anchorId="6D3BC33C" wp14:editId="28BDD59A">
                <wp:simplePos x="0" y="0"/>
                <wp:positionH relativeFrom="column">
                  <wp:posOffset>162560</wp:posOffset>
                </wp:positionH>
                <wp:positionV relativeFrom="paragraph">
                  <wp:posOffset>44450</wp:posOffset>
                </wp:positionV>
                <wp:extent cx="5948045" cy="0"/>
                <wp:effectExtent l="0" t="0" r="0" b="0"/>
                <wp:wrapNone/>
                <wp:docPr id="66" name="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8045" cy="4763"/>
                        </a:xfrm>
                        <a:prstGeom prst="line">
                          <a:avLst/>
                        </a:prstGeom>
                        <a:solidFill>
                          <a:srgbClr val="FFFFFF"/>
                        </a:solidFill>
                        <a:ln w="5079">
                          <a:solidFill>
                            <a:srgbClr val="000000"/>
                          </a:solidFill>
                          <a:miter lim="800000"/>
                          <a:headEnd/>
                          <a:tailEnd/>
                        </a:ln>
                      </wps:spPr>
                      <wps:bodyPr/>
                    </wps:wsp>
                  </a:graphicData>
                </a:graphic>
              </wp:anchor>
            </w:drawing>
          </mc:Choice>
          <mc:Fallback>
            <w:pict>
              <v:line id="Shape 66" o:spid="_x0000_s109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8pt,3.5pt" to="481.15pt,3.5pt" o:allowincell="f" strokecolor="#000000" strokeweight="0.3999pt"/>
            </w:pict>
          </mc:Fallback>
        </mc:AlternateContent>
      </w:r>
      <w:r>
        <w:rPr>
          <w:noProof/>
          <w:sz w:val="20"/>
          <w:szCs w:val="20"/>
        </w:rPr>
        <mc:AlternateContent>
          <mc:Choice Requires="wps">
            <w:drawing>
              <wp:anchor distT="0" distB="0" distL="114300" distR="114300" simplePos="0" relativeHeight="251651584" behindDoc="1" locked="0" layoutInCell="0" allowOverlap="1" wp14:anchorId="15B831B7" wp14:editId="5657F8DE">
                <wp:simplePos x="0" y="0"/>
                <wp:positionH relativeFrom="column">
                  <wp:posOffset>1880235</wp:posOffset>
                </wp:positionH>
                <wp:positionV relativeFrom="paragraph">
                  <wp:posOffset>48260</wp:posOffset>
                </wp:positionV>
                <wp:extent cx="713740" cy="0"/>
                <wp:effectExtent l="0" t="0" r="0" b="0"/>
                <wp:wrapNone/>
                <wp:docPr id="67" name="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3740" cy="4763"/>
                        </a:xfrm>
                        <a:prstGeom prst="line">
                          <a:avLst/>
                        </a:prstGeom>
                        <a:solidFill>
                          <a:srgbClr val="FFFFFF"/>
                        </a:solidFill>
                        <a:ln w="2540">
                          <a:solidFill>
                            <a:srgbClr val="EAEAEA"/>
                          </a:solidFill>
                          <a:miter lim="800000"/>
                          <a:headEnd/>
                          <a:tailEnd/>
                        </a:ln>
                      </wps:spPr>
                      <wps:bodyPr/>
                    </wps:wsp>
                  </a:graphicData>
                </a:graphic>
              </wp:anchor>
            </w:drawing>
          </mc:Choice>
          <mc:Fallback>
            <w:pict>
              <v:line id="Shape 67" o:spid="_x0000_s109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48.05pt,3.8pt" to="204.25pt,3.8pt" o:allowincell="f" strokecolor="#EAEAEA" strokeweight="0.2pt"/>
            </w:pict>
          </mc:Fallback>
        </mc:AlternateContent>
      </w:r>
      <w:r>
        <w:rPr>
          <w:noProof/>
          <w:sz w:val="20"/>
          <w:szCs w:val="20"/>
        </w:rPr>
        <mc:AlternateContent>
          <mc:Choice Requires="wps">
            <w:drawing>
              <wp:anchor distT="0" distB="0" distL="114300" distR="114300" simplePos="0" relativeHeight="251652608" behindDoc="1" locked="0" layoutInCell="0" allowOverlap="1" wp14:anchorId="07F3501E" wp14:editId="1C553EDB">
                <wp:simplePos x="0" y="0"/>
                <wp:positionH relativeFrom="column">
                  <wp:posOffset>2599055</wp:posOffset>
                </wp:positionH>
                <wp:positionV relativeFrom="paragraph">
                  <wp:posOffset>48260</wp:posOffset>
                </wp:positionV>
                <wp:extent cx="894715" cy="0"/>
                <wp:effectExtent l="0" t="0" r="0" b="0"/>
                <wp:wrapNone/>
                <wp:docPr id="68" name="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4715" cy="4763"/>
                        </a:xfrm>
                        <a:prstGeom prst="line">
                          <a:avLst/>
                        </a:prstGeom>
                        <a:solidFill>
                          <a:srgbClr val="FFFFFF"/>
                        </a:solidFill>
                        <a:ln w="2540">
                          <a:solidFill>
                            <a:srgbClr val="EAEAEA"/>
                          </a:solidFill>
                          <a:miter lim="800000"/>
                          <a:headEnd/>
                          <a:tailEnd/>
                        </a:ln>
                      </wps:spPr>
                      <wps:bodyPr/>
                    </wps:wsp>
                  </a:graphicData>
                </a:graphic>
              </wp:anchor>
            </w:drawing>
          </mc:Choice>
          <mc:Fallback>
            <w:pict>
              <v:line id="Shape 68" o:spid="_x0000_s109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04.65pt,3.8pt" to="275.1pt,3.8pt" o:allowincell="f" strokecolor="#EAEAEA" strokeweight="0.2pt"/>
            </w:pict>
          </mc:Fallback>
        </mc:AlternateContent>
      </w:r>
      <w:r>
        <w:rPr>
          <w:noProof/>
          <w:sz w:val="20"/>
          <w:szCs w:val="20"/>
        </w:rPr>
        <mc:AlternateContent>
          <mc:Choice Requires="wps">
            <w:drawing>
              <wp:anchor distT="0" distB="0" distL="114300" distR="114300" simplePos="0" relativeHeight="251653632" behindDoc="1" locked="0" layoutInCell="0" allowOverlap="1" wp14:anchorId="0D5914A1" wp14:editId="2D791964">
                <wp:simplePos x="0" y="0"/>
                <wp:positionH relativeFrom="column">
                  <wp:posOffset>6108065</wp:posOffset>
                </wp:positionH>
                <wp:positionV relativeFrom="paragraph">
                  <wp:posOffset>41910</wp:posOffset>
                </wp:positionV>
                <wp:extent cx="0" cy="2703195"/>
                <wp:effectExtent l="0" t="0" r="0" b="0"/>
                <wp:wrapNone/>
                <wp:docPr id="69" name="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703195"/>
                        </a:xfrm>
                        <a:prstGeom prst="line">
                          <a:avLst/>
                        </a:prstGeom>
                        <a:solidFill>
                          <a:srgbClr val="FFFFFF"/>
                        </a:solidFill>
                        <a:ln w="5078">
                          <a:solidFill>
                            <a:srgbClr val="000000"/>
                          </a:solidFill>
                          <a:miter lim="800000"/>
                          <a:headEnd/>
                          <a:tailEnd/>
                        </a:ln>
                      </wps:spPr>
                      <wps:bodyPr/>
                    </wps:wsp>
                  </a:graphicData>
                </a:graphic>
              </wp:anchor>
            </w:drawing>
          </mc:Choice>
          <mc:Fallback>
            <w:pict>
              <v:line id="Shape 69" o:spid="_x0000_s109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80.95pt,3.3pt" to="480.95pt,216.15pt" o:allowincell="f" strokecolor="#000000" strokeweight="0.3998pt"/>
            </w:pict>
          </mc:Fallback>
        </mc:AlternateContent>
      </w:r>
      <w:r>
        <w:rPr>
          <w:noProof/>
          <w:sz w:val="20"/>
          <w:szCs w:val="20"/>
        </w:rPr>
        <mc:AlternateContent>
          <mc:Choice Requires="wps">
            <w:drawing>
              <wp:anchor distT="0" distB="0" distL="114300" distR="114300" simplePos="0" relativeHeight="251654656" behindDoc="1" locked="0" layoutInCell="0" allowOverlap="1" wp14:anchorId="19CFCDF3" wp14:editId="541C94BB">
                <wp:simplePos x="0" y="0"/>
                <wp:positionH relativeFrom="column">
                  <wp:posOffset>165100</wp:posOffset>
                </wp:positionH>
                <wp:positionV relativeFrom="paragraph">
                  <wp:posOffset>41910</wp:posOffset>
                </wp:positionV>
                <wp:extent cx="0" cy="2703195"/>
                <wp:effectExtent l="0" t="0" r="0" b="0"/>
                <wp:wrapNone/>
                <wp:docPr id="70" name="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703195"/>
                        </a:xfrm>
                        <a:prstGeom prst="line">
                          <a:avLst/>
                        </a:prstGeom>
                        <a:solidFill>
                          <a:srgbClr val="FFFFFF"/>
                        </a:solidFill>
                        <a:ln w="5079">
                          <a:solidFill>
                            <a:srgbClr val="000000"/>
                          </a:solidFill>
                          <a:miter lim="800000"/>
                          <a:headEnd/>
                          <a:tailEnd/>
                        </a:ln>
                      </wps:spPr>
                      <wps:bodyPr/>
                    </wps:wsp>
                  </a:graphicData>
                </a:graphic>
              </wp:anchor>
            </w:drawing>
          </mc:Choice>
          <mc:Fallback>
            <w:pict>
              <v:line id="Shape 70" o:spid="_x0000_s109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3pt,3.3pt" to="13pt,216.15pt" o:allowincell="f" strokecolor="#000000" strokeweight="0.3999pt"/>
            </w:pict>
          </mc:Fallback>
        </mc:AlternateContent>
      </w:r>
      <w:r>
        <w:rPr>
          <w:noProof/>
          <w:sz w:val="20"/>
          <w:szCs w:val="20"/>
        </w:rPr>
        <mc:AlternateContent>
          <mc:Choice Requires="wps">
            <w:drawing>
              <wp:anchor distT="0" distB="0" distL="114300" distR="114300" simplePos="0" relativeHeight="251655680" behindDoc="1" locked="0" layoutInCell="0" allowOverlap="1" wp14:anchorId="67829F46" wp14:editId="19253C5D">
                <wp:simplePos x="0" y="0"/>
                <wp:positionH relativeFrom="column">
                  <wp:posOffset>1877695</wp:posOffset>
                </wp:positionH>
                <wp:positionV relativeFrom="paragraph">
                  <wp:posOffset>41910</wp:posOffset>
                </wp:positionV>
                <wp:extent cx="0" cy="2703195"/>
                <wp:effectExtent l="0" t="0" r="0" b="0"/>
                <wp:wrapNone/>
                <wp:docPr id="71" name="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703195"/>
                        </a:xfrm>
                        <a:prstGeom prst="line">
                          <a:avLst/>
                        </a:prstGeom>
                        <a:solidFill>
                          <a:srgbClr val="FFFFFF"/>
                        </a:solidFill>
                        <a:ln w="5079">
                          <a:solidFill>
                            <a:srgbClr val="000000"/>
                          </a:solidFill>
                          <a:miter lim="800000"/>
                          <a:headEnd/>
                          <a:tailEnd/>
                        </a:ln>
                      </wps:spPr>
                      <wps:bodyPr/>
                    </wps:wsp>
                  </a:graphicData>
                </a:graphic>
              </wp:anchor>
            </w:drawing>
          </mc:Choice>
          <mc:Fallback>
            <w:pict>
              <v:line id="Shape 71" o:spid="_x0000_s109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47.85pt,3.3pt" to="147.85pt,216.15pt" o:allowincell="f" strokecolor="#000000" strokeweight="0.3999pt"/>
            </w:pict>
          </mc:Fallback>
        </mc:AlternateContent>
      </w:r>
      <w:r>
        <w:rPr>
          <w:noProof/>
          <w:sz w:val="20"/>
          <w:szCs w:val="20"/>
        </w:rPr>
        <mc:AlternateContent>
          <mc:Choice Requires="wps">
            <w:drawing>
              <wp:anchor distT="0" distB="0" distL="114300" distR="114300" simplePos="0" relativeHeight="251656704" behindDoc="1" locked="0" layoutInCell="0" allowOverlap="1" wp14:anchorId="44897FE5" wp14:editId="69FC524D">
                <wp:simplePos x="0" y="0"/>
                <wp:positionH relativeFrom="column">
                  <wp:posOffset>2596515</wp:posOffset>
                </wp:positionH>
                <wp:positionV relativeFrom="paragraph">
                  <wp:posOffset>41910</wp:posOffset>
                </wp:positionV>
                <wp:extent cx="0" cy="2703195"/>
                <wp:effectExtent l="0" t="0" r="0" b="0"/>
                <wp:wrapNone/>
                <wp:docPr id="72" name="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703195"/>
                        </a:xfrm>
                        <a:prstGeom prst="line">
                          <a:avLst/>
                        </a:prstGeom>
                        <a:solidFill>
                          <a:srgbClr val="FFFFFF"/>
                        </a:solidFill>
                        <a:ln w="5080">
                          <a:solidFill>
                            <a:srgbClr val="000000"/>
                          </a:solidFill>
                          <a:miter lim="800000"/>
                          <a:headEnd/>
                          <a:tailEnd/>
                        </a:ln>
                      </wps:spPr>
                      <wps:bodyPr/>
                    </wps:wsp>
                  </a:graphicData>
                </a:graphic>
              </wp:anchor>
            </w:drawing>
          </mc:Choice>
          <mc:Fallback>
            <w:pict>
              <v:line id="Shape 72" o:spid="_x0000_s109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04.45pt,3.3pt" to="204.45pt,216.15pt" o:allowincell="f" strokecolor="#000000" strokeweight="0.4pt"/>
            </w:pict>
          </mc:Fallback>
        </mc:AlternateContent>
      </w:r>
      <w:r>
        <w:rPr>
          <w:noProof/>
          <w:sz w:val="20"/>
          <w:szCs w:val="20"/>
        </w:rPr>
        <mc:AlternateContent>
          <mc:Choice Requires="wps">
            <w:drawing>
              <wp:anchor distT="0" distB="0" distL="114300" distR="114300" simplePos="0" relativeHeight="251657728" behindDoc="1" locked="0" layoutInCell="0" allowOverlap="1" wp14:anchorId="0FEE3336" wp14:editId="402F4CEC">
                <wp:simplePos x="0" y="0"/>
                <wp:positionH relativeFrom="column">
                  <wp:posOffset>3495675</wp:posOffset>
                </wp:positionH>
                <wp:positionV relativeFrom="paragraph">
                  <wp:posOffset>41910</wp:posOffset>
                </wp:positionV>
                <wp:extent cx="0" cy="2703195"/>
                <wp:effectExtent l="0" t="0" r="0" b="0"/>
                <wp:wrapNone/>
                <wp:docPr id="73" name="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703195"/>
                        </a:xfrm>
                        <a:prstGeom prst="line">
                          <a:avLst/>
                        </a:prstGeom>
                        <a:solidFill>
                          <a:srgbClr val="FFFFFF"/>
                        </a:solidFill>
                        <a:ln w="5079">
                          <a:solidFill>
                            <a:srgbClr val="000000"/>
                          </a:solidFill>
                          <a:miter lim="800000"/>
                          <a:headEnd/>
                          <a:tailEnd/>
                        </a:ln>
                      </wps:spPr>
                      <wps:bodyPr/>
                    </wps:wsp>
                  </a:graphicData>
                </a:graphic>
              </wp:anchor>
            </w:drawing>
          </mc:Choice>
          <mc:Fallback>
            <w:pict>
              <v:line id="Shape 73" o:spid="_x0000_s109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75.25pt,3.3pt" to="275.25pt,216.15pt" o:allowincell="f" strokecolor="#000000" strokeweight="0.3999pt"/>
            </w:pict>
          </mc:Fallback>
        </mc:AlternateContent>
      </w:r>
      <w:r>
        <w:rPr>
          <w:noProof/>
          <w:sz w:val="20"/>
          <w:szCs w:val="20"/>
        </w:rPr>
        <mc:AlternateContent>
          <mc:Choice Requires="wps">
            <w:drawing>
              <wp:anchor distT="0" distB="0" distL="114300" distR="114300" simplePos="0" relativeHeight="251658752" behindDoc="1" locked="0" layoutInCell="0" allowOverlap="1" wp14:anchorId="71A6DD50" wp14:editId="29852F43">
                <wp:simplePos x="0" y="0"/>
                <wp:positionH relativeFrom="column">
                  <wp:posOffset>4306570</wp:posOffset>
                </wp:positionH>
                <wp:positionV relativeFrom="paragraph">
                  <wp:posOffset>41910</wp:posOffset>
                </wp:positionV>
                <wp:extent cx="0" cy="2703195"/>
                <wp:effectExtent l="0" t="0" r="0" b="0"/>
                <wp:wrapNone/>
                <wp:docPr id="74" name="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703195"/>
                        </a:xfrm>
                        <a:prstGeom prst="line">
                          <a:avLst/>
                        </a:prstGeom>
                        <a:solidFill>
                          <a:srgbClr val="FFFFFF"/>
                        </a:solidFill>
                        <a:ln w="5079">
                          <a:solidFill>
                            <a:srgbClr val="000000"/>
                          </a:solidFill>
                          <a:miter lim="800000"/>
                          <a:headEnd/>
                          <a:tailEnd/>
                        </a:ln>
                      </wps:spPr>
                      <wps:bodyPr/>
                    </wps:wsp>
                  </a:graphicData>
                </a:graphic>
              </wp:anchor>
            </w:drawing>
          </mc:Choice>
          <mc:Fallback>
            <w:pict>
              <v:line id="Shape 74" o:spid="_x0000_s109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339.1pt,3.3pt" to="339.1pt,216.15pt" o:allowincell="f" strokecolor="#000000" strokeweight="0.3999pt"/>
            </w:pict>
          </mc:Fallback>
        </mc:AlternateContent>
      </w:r>
    </w:p>
    <w:p w:rsidR="00167AF0" w:rsidRDefault="00167AF0">
      <w:pPr>
        <w:spacing w:line="48" w:lineRule="exact"/>
        <w:rPr>
          <w:sz w:val="20"/>
          <w:szCs w:val="20"/>
        </w:rPr>
      </w:pPr>
    </w:p>
    <w:tbl>
      <w:tblPr>
        <w:tblW w:w="0" w:type="auto"/>
        <w:tblInd w:w="260" w:type="dxa"/>
        <w:tblLayout w:type="fixed"/>
        <w:tblCellMar>
          <w:left w:w="0" w:type="dxa"/>
          <w:right w:w="0" w:type="dxa"/>
        </w:tblCellMar>
        <w:tblLook w:val="04A0" w:firstRow="1" w:lastRow="0" w:firstColumn="1" w:lastColumn="0" w:noHBand="0" w:noVBand="1"/>
      </w:tblPr>
      <w:tblGrid>
        <w:gridCol w:w="100"/>
        <w:gridCol w:w="2480"/>
        <w:gridCol w:w="220"/>
        <w:gridCol w:w="920"/>
        <w:gridCol w:w="100"/>
        <w:gridCol w:w="20"/>
        <w:gridCol w:w="100"/>
        <w:gridCol w:w="1200"/>
        <w:gridCol w:w="220"/>
        <w:gridCol w:w="1060"/>
        <w:gridCol w:w="100"/>
        <w:gridCol w:w="20"/>
        <w:gridCol w:w="100"/>
        <w:gridCol w:w="2620"/>
        <w:gridCol w:w="100"/>
        <w:gridCol w:w="20"/>
      </w:tblGrid>
      <w:tr w:rsidR="00167AF0">
        <w:trPr>
          <w:trHeight w:val="26"/>
        </w:trPr>
        <w:tc>
          <w:tcPr>
            <w:tcW w:w="100" w:type="dxa"/>
            <w:shd w:val="clear" w:color="auto" w:fill="EAEAEA"/>
            <w:vAlign w:val="bottom"/>
          </w:tcPr>
          <w:p w:rsidR="00167AF0" w:rsidRDefault="00167AF0">
            <w:pPr>
              <w:rPr>
                <w:sz w:val="2"/>
                <w:szCs w:val="2"/>
              </w:rPr>
            </w:pPr>
          </w:p>
        </w:tc>
        <w:tc>
          <w:tcPr>
            <w:tcW w:w="2480" w:type="dxa"/>
            <w:shd w:val="clear" w:color="auto" w:fill="EAEAEA"/>
            <w:vAlign w:val="bottom"/>
          </w:tcPr>
          <w:p w:rsidR="00167AF0" w:rsidRDefault="00167AF0">
            <w:pPr>
              <w:rPr>
                <w:sz w:val="2"/>
                <w:szCs w:val="2"/>
              </w:rPr>
            </w:pPr>
          </w:p>
        </w:tc>
        <w:tc>
          <w:tcPr>
            <w:tcW w:w="220" w:type="dxa"/>
            <w:shd w:val="clear" w:color="auto" w:fill="EAEAEA"/>
            <w:vAlign w:val="bottom"/>
          </w:tcPr>
          <w:p w:rsidR="00167AF0" w:rsidRDefault="00167AF0">
            <w:pPr>
              <w:rPr>
                <w:sz w:val="2"/>
                <w:szCs w:val="2"/>
              </w:rPr>
            </w:pPr>
          </w:p>
        </w:tc>
        <w:tc>
          <w:tcPr>
            <w:tcW w:w="920" w:type="dxa"/>
            <w:vMerge w:val="restart"/>
            <w:shd w:val="clear" w:color="auto" w:fill="EAEAEA"/>
            <w:vAlign w:val="bottom"/>
          </w:tcPr>
          <w:p w:rsidR="00167AF0" w:rsidRDefault="007468DF">
            <w:pPr>
              <w:jc w:val="center"/>
              <w:rPr>
                <w:sz w:val="20"/>
                <w:szCs w:val="20"/>
              </w:rPr>
            </w:pPr>
            <w:r>
              <w:rPr>
                <w:rFonts w:eastAsia="Times New Roman"/>
                <w:w w:val="98"/>
                <w:sz w:val="24"/>
                <w:szCs w:val="24"/>
                <w:shd w:val="clear" w:color="auto" w:fill="EAEAEA"/>
              </w:rPr>
              <w:t>Существ</w:t>
            </w:r>
          </w:p>
        </w:tc>
        <w:tc>
          <w:tcPr>
            <w:tcW w:w="100" w:type="dxa"/>
            <w:shd w:val="clear" w:color="auto" w:fill="EAEAEA"/>
            <w:vAlign w:val="bottom"/>
          </w:tcPr>
          <w:p w:rsidR="00167AF0" w:rsidRDefault="00167AF0">
            <w:pPr>
              <w:rPr>
                <w:sz w:val="2"/>
                <w:szCs w:val="2"/>
              </w:rPr>
            </w:pPr>
          </w:p>
        </w:tc>
        <w:tc>
          <w:tcPr>
            <w:tcW w:w="20" w:type="dxa"/>
            <w:vAlign w:val="bottom"/>
          </w:tcPr>
          <w:p w:rsidR="00167AF0" w:rsidRDefault="00167AF0">
            <w:pPr>
              <w:rPr>
                <w:sz w:val="2"/>
                <w:szCs w:val="2"/>
              </w:rPr>
            </w:pPr>
          </w:p>
        </w:tc>
        <w:tc>
          <w:tcPr>
            <w:tcW w:w="100" w:type="dxa"/>
            <w:shd w:val="clear" w:color="auto" w:fill="EAEAEA"/>
            <w:vAlign w:val="bottom"/>
          </w:tcPr>
          <w:p w:rsidR="00167AF0" w:rsidRDefault="00167AF0">
            <w:pPr>
              <w:rPr>
                <w:sz w:val="2"/>
                <w:szCs w:val="2"/>
              </w:rPr>
            </w:pPr>
          </w:p>
        </w:tc>
        <w:tc>
          <w:tcPr>
            <w:tcW w:w="1200" w:type="dxa"/>
            <w:vMerge w:val="restart"/>
            <w:shd w:val="clear" w:color="auto" w:fill="EAEAEA"/>
            <w:vAlign w:val="bottom"/>
          </w:tcPr>
          <w:p w:rsidR="00167AF0" w:rsidRDefault="007468DF">
            <w:pPr>
              <w:jc w:val="center"/>
              <w:rPr>
                <w:sz w:val="20"/>
                <w:szCs w:val="20"/>
              </w:rPr>
            </w:pPr>
            <w:r>
              <w:rPr>
                <w:rFonts w:eastAsia="Times New Roman"/>
                <w:w w:val="99"/>
                <w:sz w:val="24"/>
                <w:szCs w:val="24"/>
                <w:shd w:val="clear" w:color="auto" w:fill="EAEAEA"/>
              </w:rPr>
              <w:t>Проектная</w:t>
            </w:r>
          </w:p>
        </w:tc>
        <w:tc>
          <w:tcPr>
            <w:tcW w:w="220" w:type="dxa"/>
            <w:shd w:val="clear" w:color="auto" w:fill="EAEAEA"/>
            <w:vAlign w:val="bottom"/>
          </w:tcPr>
          <w:p w:rsidR="00167AF0" w:rsidRDefault="00167AF0">
            <w:pPr>
              <w:rPr>
                <w:sz w:val="2"/>
                <w:szCs w:val="2"/>
              </w:rPr>
            </w:pPr>
          </w:p>
        </w:tc>
        <w:tc>
          <w:tcPr>
            <w:tcW w:w="1060" w:type="dxa"/>
            <w:shd w:val="clear" w:color="auto" w:fill="EAEAEA"/>
            <w:vAlign w:val="bottom"/>
          </w:tcPr>
          <w:p w:rsidR="00167AF0" w:rsidRDefault="00167AF0">
            <w:pPr>
              <w:rPr>
                <w:sz w:val="2"/>
                <w:szCs w:val="2"/>
              </w:rPr>
            </w:pPr>
          </w:p>
        </w:tc>
        <w:tc>
          <w:tcPr>
            <w:tcW w:w="100" w:type="dxa"/>
            <w:shd w:val="clear" w:color="auto" w:fill="EAEAEA"/>
            <w:vAlign w:val="bottom"/>
          </w:tcPr>
          <w:p w:rsidR="00167AF0" w:rsidRDefault="00167AF0">
            <w:pPr>
              <w:rPr>
                <w:sz w:val="2"/>
                <w:szCs w:val="2"/>
              </w:rPr>
            </w:pPr>
          </w:p>
        </w:tc>
        <w:tc>
          <w:tcPr>
            <w:tcW w:w="20" w:type="dxa"/>
            <w:shd w:val="clear" w:color="auto" w:fill="EAEAEA"/>
            <w:vAlign w:val="bottom"/>
          </w:tcPr>
          <w:p w:rsidR="00167AF0" w:rsidRDefault="00167AF0">
            <w:pPr>
              <w:rPr>
                <w:sz w:val="2"/>
                <w:szCs w:val="2"/>
              </w:rPr>
            </w:pPr>
          </w:p>
        </w:tc>
        <w:tc>
          <w:tcPr>
            <w:tcW w:w="100" w:type="dxa"/>
            <w:shd w:val="clear" w:color="auto" w:fill="EAEAEA"/>
            <w:vAlign w:val="bottom"/>
          </w:tcPr>
          <w:p w:rsidR="00167AF0" w:rsidRDefault="00167AF0">
            <w:pPr>
              <w:rPr>
                <w:sz w:val="2"/>
                <w:szCs w:val="2"/>
              </w:rPr>
            </w:pPr>
          </w:p>
        </w:tc>
        <w:tc>
          <w:tcPr>
            <w:tcW w:w="2620" w:type="dxa"/>
            <w:vMerge w:val="restart"/>
            <w:shd w:val="clear" w:color="auto" w:fill="EAEAEA"/>
            <w:vAlign w:val="bottom"/>
          </w:tcPr>
          <w:p w:rsidR="00167AF0" w:rsidRDefault="007468DF">
            <w:pPr>
              <w:jc w:val="center"/>
              <w:rPr>
                <w:sz w:val="20"/>
                <w:szCs w:val="20"/>
              </w:rPr>
            </w:pPr>
            <w:r>
              <w:rPr>
                <w:rFonts w:eastAsia="Times New Roman"/>
                <w:w w:val="99"/>
                <w:sz w:val="20"/>
                <w:szCs w:val="20"/>
                <w:shd w:val="clear" w:color="auto" w:fill="EAEAEA"/>
              </w:rPr>
              <w:t>Коэффициент увеличения на</w:t>
            </w:r>
          </w:p>
        </w:tc>
        <w:tc>
          <w:tcPr>
            <w:tcW w:w="100" w:type="dxa"/>
            <w:shd w:val="clear" w:color="auto" w:fill="EAEAEA"/>
            <w:vAlign w:val="bottom"/>
          </w:tcPr>
          <w:p w:rsidR="00167AF0" w:rsidRDefault="00167AF0">
            <w:pPr>
              <w:rPr>
                <w:sz w:val="2"/>
                <w:szCs w:val="2"/>
              </w:rPr>
            </w:pPr>
          </w:p>
        </w:tc>
        <w:tc>
          <w:tcPr>
            <w:tcW w:w="0" w:type="dxa"/>
            <w:vAlign w:val="bottom"/>
          </w:tcPr>
          <w:p w:rsidR="00167AF0" w:rsidRDefault="00167AF0">
            <w:pPr>
              <w:spacing w:line="20" w:lineRule="exact"/>
              <w:rPr>
                <w:sz w:val="1"/>
                <w:szCs w:val="1"/>
              </w:rPr>
            </w:pPr>
          </w:p>
        </w:tc>
      </w:tr>
      <w:tr w:rsidR="00167AF0">
        <w:trPr>
          <w:trHeight w:val="64"/>
        </w:trPr>
        <w:tc>
          <w:tcPr>
            <w:tcW w:w="100" w:type="dxa"/>
            <w:shd w:val="clear" w:color="auto" w:fill="EAEAEA"/>
            <w:vAlign w:val="bottom"/>
          </w:tcPr>
          <w:p w:rsidR="00167AF0" w:rsidRDefault="00167AF0">
            <w:pPr>
              <w:rPr>
                <w:sz w:val="5"/>
                <w:szCs w:val="5"/>
              </w:rPr>
            </w:pPr>
          </w:p>
        </w:tc>
        <w:tc>
          <w:tcPr>
            <w:tcW w:w="2480" w:type="dxa"/>
            <w:shd w:val="clear" w:color="auto" w:fill="EAEAEA"/>
            <w:vAlign w:val="bottom"/>
          </w:tcPr>
          <w:p w:rsidR="00167AF0" w:rsidRDefault="00167AF0">
            <w:pPr>
              <w:rPr>
                <w:sz w:val="5"/>
                <w:szCs w:val="5"/>
              </w:rPr>
            </w:pPr>
          </w:p>
        </w:tc>
        <w:tc>
          <w:tcPr>
            <w:tcW w:w="220" w:type="dxa"/>
            <w:shd w:val="clear" w:color="auto" w:fill="EAEAEA"/>
            <w:vAlign w:val="bottom"/>
          </w:tcPr>
          <w:p w:rsidR="00167AF0" w:rsidRDefault="00167AF0">
            <w:pPr>
              <w:rPr>
                <w:sz w:val="5"/>
                <w:szCs w:val="5"/>
              </w:rPr>
            </w:pPr>
          </w:p>
        </w:tc>
        <w:tc>
          <w:tcPr>
            <w:tcW w:w="920" w:type="dxa"/>
            <w:vMerge/>
            <w:shd w:val="clear" w:color="auto" w:fill="EAEAEA"/>
            <w:vAlign w:val="bottom"/>
          </w:tcPr>
          <w:p w:rsidR="00167AF0" w:rsidRDefault="00167AF0">
            <w:pPr>
              <w:rPr>
                <w:sz w:val="5"/>
                <w:szCs w:val="5"/>
              </w:rPr>
            </w:pPr>
          </w:p>
        </w:tc>
        <w:tc>
          <w:tcPr>
            <w:tcW w:w="100" w:type="dxa"/>
            <w:shd w:val="clear" w:color="auto" w:fill="EAEAEA"/>
            <w:vAlign w:val="bottom"/>
          </w:tcPr>
          <w:p w:rsidR="00167AF0" w:rsidRDefault="00167AF0">
            <w:pPr>
              <w:rPr>
                <w:sz w:val="5"/>
                <w:szCs w:val="5"/>
              </w:rPr>
            </w:pPr>
          </w:p>
        </w:tc>
        <w:tc>
          <w:tcPr>
            <w:tcW w:w="20" w:type="dxa"/>
            <w:vAlign w:val="bottom"/>
          </w:tcPr>
          <w:p w:rsidR="00167AF0" w:rsidRDefault="00167AF0">
            <w:pPr>
              <w:rPr>
                <w:sz w:val="5"/>
                <w:szCs w:val="5"/>
              </w:rPr>
            </w:pPr>
          </w:p>
        </w:tc>
        <w:tc>
          <w:tcPr>
            <w:tcW w:w="100" w:type="dxa"/>
            <w:shd w:val="clear" w:color="auto" w:fill="EAEAEA"/>
            <w:vAlign w:val="bottom"/>
          </w:tcPr>
          <w:p w:rsidR="00167AF0" w:rsidRDefault="00167AF0">
            <w:pPr>
              <w:rPr>
                <w:sz w:val="5"/>
                <w:szCs w:val="5"/>
              </w:rPr>
            </w:pPr>
          </w:p>
        </w:tc>
        <w:tc>
          <w:tcPr>
            <w:tcW w:w="1200" w:type="dxa"/>
            <w:vMerge/>
            <w:shd w:val="clear" w:color="auto" w:fill="EAEAEA"/>
            <w:vAlign w:val="bottom"/>
          </w:tcPr>
          <w:p w:rsidR="00167AF0" w:rsidRDefault="00167AF0">
            <w:pPr>
              <w:rPr>
                <w:sz w:val="5"/>
                <w:szCs w:val="5"/>
              </w:rPr>
            </w:pPr>
          </w:p>
        </w:tc>
        <w:tc>
          <w:tcPr>
            <w:tcW w:w="220" w:type="dxa"/>
            <w:shd w:val="clear" w:color="auto" w:fill="EAEAEA"/>
            <w:vAlign w:val="bottom"/>
          </w:tcPr>
          <w:p w:rsidR="00167AF0" w:rsidRDefault="00167AF0">
            <w:pPr>
              <w:rPr>
                <w:sz w:val="5"/>
                <w:szCs w:val="5"/>
              </w:rPr>
            </w:pPr>
          </w:p>
        </w:tc>
        <w:tc>
          <w:tcPr>
            <w:tcW w:w="1060" w:type="dxa"/>
            <w:shd w:val="clear" w:color="auto" w:fill="EAEAEA"/>
            <w:vAlign w:val="bottom"/>
          </w:tcPr>
          <w:p w:rsidR="00167AF0" w:rsidRDefault="00167AF0">
            <w:pPr>
              <w:rPr>
                <w:sz w:val="5"/>
                <w:szCs w:val="5"/>
              </w:rPr>
            </w:pPr>
          </w:p>
        </w:tc>
        <w:tc>
          <w:tcPr>
            <w:tcW w:w="100" w:type="dxa"/>
            <w:shd w:val="clear" w:color="auto" w:fill="EAEAEA"/>
            <w:vAlign w:val="bottom"/>
          </w:tcPr>
          <w:p w:rsidR="00167AF0" w:rsidRDefault="00167AF0">
            <w:pPr>
              <w:rPr>
                <w:sz w:val="5"/>
                <w:szCs w:val="5"/>
              </w:rPr>
            </w:pPr>
          </w:p>
        </w:tc>
        <w:tc>
          <w:tcPr>
            <w:tcW w:w="20" w:type="dxa"/>
            <w:shd w:val="clear" w:color="auto" w:fill="EAEAEA"/>
            <w:vAlign w:val="bottom"/>
          </w:tcPr>
          <w:p w:rsidR="00167AF0" w:rsidRDefault="00167AF0">
            <w:pPr>
              <w:rPr>
                <w:sz w:val="5"/>
                <w:szCs w:val="5"/>
              </w:rPr>
            </w:pPr>
          </w:p>
        </w:tc>
        <w:tc>
          <w:tcPr>
            <w:tcW w:w="100" w:type="dxa"/>
            <w:shd w:val="clear" w:color="auto" w:fill="EAEAEA"/>
            <w:vAlign w:val="bottom"/>
          </w:tcPr>
          <w:p w:rsidR="00167AF0" w:rsidRDefault="00167AF0">
            <w:pPr>
              <w:rPr>
                <w:sz w:val="5"/>
                <w:szCs w:val="5"/>
              </w:rPr>
            </w:pPr>
          </w:p>
        </w:tc>
        <w:tc>
          <w:tcPr>
            <w:tcW w:w="2620" w:type="dxa"/>
            <w:vMerge/>
            <w:shd w:val="clear" w:color="auto" w:fill="EAEAEA"/>
            <w:vAlign w:val="bottom"/>
          </w:tcPr>
          <w:p w:rsidR="00167AF0" w:rsidRDefault="00167AF0">
            <w:pPr>
              <w:rPr>
                <w:sz w:val="5"/>
                <w:szCs w:val="5"/>
              </w:rPr>
            </w:pPr>
          </w:p>
        </w:tc>
        <w:tc>
          <w:tcPr>
            <w:tcW w:w="100" w:type="dxa"/>
            <w:shd w:val="clear" w:color="auto" w:fill="EAEAEA"/>
            <w:vAlign w:val="bottom"/>
          </w:tcPr>
          <w:p w:rsidR="00167AF0" w:rsidRDefault="00167AF0">
            <w:pPr>
              <w:rPr>
                <w:sz w:val="5"/>
                <w:szCs w:val="5"/>
              </w:rPr>
            </w:pPr>
          </w:p>
        </w:tc>
        <w:tc>
          <w:tcPr>
            <w:tcW w:w="0" w:type="dxa"/>
            <w:vAlign w:val="bottom"/>
          </w:tcPr>
          <w:p w:rsidR="00167AF0" w:rsidRDefault="00167AF0">
            <w:pPr>
              <w:rPr>
                <w:sz w:val="1"/>
                <w:szCs w:val="1"/>
              </w:rPr>
            </w:pPr>
          </w:p>
        </w:tc>
      </w:tr>
      <w:tr w:rsidR="00167AF0">
        <w:trPr>
          <w:trHeight w:val="84"/>
        </w:trPr>
        <w:tc>
          <w:tcPr>
            <w:tcW w:w="100" w:type="dxa"/>
            <w:shd w:val="clear" w:color="auto" w:fill="EAEAEA"/>
            <w:vAlign w:val="bottom"/>
          </w:tcPr>
          <w:p w:rsidR="00167AF0" w:rsidRDefault="00167AF0">
            <w:pPr>
              <w:rPr>
                <w:sz w:val="7"/>
                <w:szCs w:val="7"/>
              </w:rPr>
            </w:pPr>
          </w:p>
        </w:tc>
        <w:tc>
          <w:tcPr>
            <w:tcW w:w="2480" w:type="dxa"/>
            <w:shd w:val="clear" w:color="auto" w:fill="EAEAEA"/>
            <w:vAlign w:val="bottom"/>
          </w:tcPr>
          <w:p w:rsidR="00167AF0" w:rsidRDefault="00167AF0">
            <w:pPr>
              <w:rPr>
                <w:sz w:val="7"/>
                <w:szCs w:val="7"/>
              </w:rPr>
            </w:pPr>
          </w:p>
        </w:tc>
        <w:tc>
          <w:tcPr>
            <w:tcW w:w="220" w:type="dxa"/>
            <w:shd w:val="clear" w:color="auto" w:fill="EAEAEA"/>
            <w:vAlign w:val="bottom"/>
          </w:tcPr>
          <w:p w:rsidR="00167AF0" w:rsidRDefault="00167AF0">
            <w:pPr>
              <w:rPr>
                <w:sz w:val="7"/>
                <w:szCs w:val="7"/>
              </w:rPr>
            </w:pPr>
          </w:p>
        </w:tc>
        <w:tc>
          <w:tcPr>
            <w:tcW w:w="920" w:type="dxa"/>
            <w:vMerge/>
            <w:shd w:val="clear" w:color="auto" w:fill="EAEAEA"/>
            <w:vAlign w:val="bottom"/>
          </w:tcPr>
          <w:p w:rsidR="00167AF0" w:rsidRDefault="00167AF0">
            <w:pPr>
              <w:rPr>
                <w:sz w:val="7"/>
                <w:szCs w:val="7"/>
              </w:rPr>
            </w:pPr>
          </w:p>
        </w:tc>
        <w:tc>
          <w:tcPr>
            <w:tcW w:w="100" w:type="dxa"/>
            <w:shd w:val="clear" w:color="auto" w:fill="EAEAEA"/>
            <w:vAlign w:val="bottom"/>
          </w:tcPr>
          <w:p w:rsidR="00167AF0" w:rsidRDefault="00167AF0">
            <w:pPr>
              <w:rPr>
                <w:sz w:val="7"/>
                <w:szCs w:val="7"/>
              </w:rPr>
            </w:pPr>
          </w:p>
        </w:tc>
        <w:tc>
          <w:tcPr>
            <w:tcW w:w="20" w:type="dxa"/>
            <w:vAlign w:val="bottom"/>
          </w:tcPr>
          <w:p w:rsidR="00167AF0" w:rsidRDefault="00167AF0">
            <w:pPr>
              <w:rPr>
                <w:sz w:val="7"/>
                <w:szCs w:val="7"/>
              </w:rPr>
            </w:pPr>
          </w:p>
        </w:tc>
        <w:tc>
          <w:tcPr>
            <w:tcW w:w="100" w:type="dxa"/>
            <w:shd w:val="clear" w:color="auto" w:fill="EAEAEA"/>
            <w:vAlign w:val="bottom"/>
          </w:tcPr>
          <w:p w:rsidR="00167AF0" w:rsidRDefault="00167AF0">
            <w:pPr>
              <w:rPr>
                <w:sz w:val="7"/>
                <w:szCs w:val="7"/>
              </w:rPr>
            </w:pPr>
          </w:p>
        </w:tc>
        <w:tc>
          <w:tcPr>
            <w:tcW w:w="1200" w:type="dxa"/>
            <w:vMerge/>
            <w:shd w:val="clear" w:color="auto" w:fill="EAEAEA"/>
            <w:vAlign w:val="bottom"/>
          </w:tcPr>
          <w:p w:rsidR="00167AF0" w:rsidRDefault="00167AF0">
            <w:pPr>
              <w:rPr>
                <w:sz w:val="7"/>
                <w:szCs w:val="7"/>
              </w:rPr>
            </w:pPr>
          </w:p>
        </w:tc>
        <w:tc>
          <w:tcPr>
            <w:tcW w:w="220" w:type="dxa"/>
            <w:shd w:val="clear" w:color="auto" w:fill="EAEAEA"/>
            <w:vAlign w:val="bottom"/>
          </w:tcPr>
          <w:p w:rsidR="00167AF0" w:rsidRDefault="00167AF0">
            <w:pPr>
              <w:rPr>
                <w:sz w:val="7"/>
                <w:szCs w:val="7"/>
              </w:rPr>
            </w:pPr>
          </w:p>
        </w:tc>
        <w:tc>
          <w:tcPr>
            <w:tcW w:w="1060" w:type="dxa"/>
            <w:shd w:val="clear" w:color="auto" w:fill="EAEAEA"/>
            <w:vAlign w:val="bottom"/>
          </w:tcPr>
          <w:p w:rsidR="00167AF0" w:rsidRDefault="00167AF0">
            <w:pPr>
              <w:rPr>
                <w:sz w:val="7"/>
                <w:szCs w:val="7"/>
              </w:rPr>
            </w:pPr>
          </w:p>
        </w:tc>
        <w:tc>
          <w:tcPr>
            <w:tcW w:w="100" w:type="dxa"/>
            <w:shd w:val="clear" w:color="auto" w:fill="EAEAEA"/>
            <w:vAlign w:val="bottom"/>
          </w:tcPr>
          <w:p w:rsidR="00167AF0" w:rsidRDefault="00167AF0">
            <w:pPr>
              <w:rPr>
                <w:sz w:val="7"/>
                <w:szCs w:val="7"/>
              </w:rPr>
            </w:pPr>
          </w:p>
        </w:tc>
        <w:tc>
          <w:tcPr>
            <w:tcW w:w="20" w:type="dxa"/>
            <w:vMerge w:val="restart"/>
            <w:vAlign w:val="bottom"/>
          </w:tcPr>
          <w:p w:rsidR="00167AF0" w:rsidRDefault="00167AF0">
            <w:pPr>
              <w:rPr>
                <w:sz w:val="7"/>
                <w:szCs w:val="7"/>
              </w:rPr>
            </w:pPr>
          </w:p>
        </w:tc>
        <w:tc>
          <w:tcPr>
            <w:tcW w:w="100" w:type="dxa"/>
            <w:vMerge w:val="restart"/>
            <w:shd w:val="clear" w:color="auto" w:fill="EAEAEA"/>
            <w:vAlign w:val="bottom"/>
          </w:tcPr>
          <w:p w:rsidR="00167AF0" w:rsidRDefault="00167AF0">
            <w:pPr>
              <w:rPr>
                <w:sz w:val="7"/>
                <w:szCs w:val="7"/>
              </w:rPr>
            </w:pPr>
          </w:p>
        </w:tc>
        <w:tc>
          <w:tcPr>
            <w:tcW w:w="2620" w:type="dxa"/>
            <w:vMerge/>
            <w:shd w:val="clear" w:color="auto" w:fill="EAEAEA"/>
            <w:vAlign w:val="bottom"/>
          </w:tcPr>
          <w:p w:rsidR="00167AF0" w:rsidRDefault="00167AF0">
            <w:pPr>
              <w:rPr>
                <w:sz w:val="7"/>
                <w:szCs w:val="7"/>
              </w:rPr>
            </w:pPr>
          </w:p>
        </w:tc>
        <w:tc>
          <w:tcPr>
            <w:tcW w:w="100" w:type="dxa"/>
            <w:vMerge w:val="restart"/>
            <w:shd w:val="clear" w:color="auto" w:fill="EAEAEA"/>
            <w:vAlign w:val="bottom"/>
          </w:tcPr>
          <w:p w:rsidR="00167AF0" w:rsidRDefault="00167AF0">
            <w:pPr>
              <w:rPr>
                <w:sz w:val="7"/>
                <w:szCs w:val="7"/>
              </w:rPr>
            </w:pPr>
          </w:p>
        </w:tc>
        <w:tc>
          <w:tcPr>
            <w:tcW w:w="0" w:type="dxa"/>
            <w:vAlign w:val="bottom"/>
          </w:tcPr>
          <w:p w:rsidR="00167AF0" w:rsidRDefault="00167AF0">
            <w:pPr>
              <w:rPr>
                <w:sz w:val="1"/>
                <w:szCs w:val="1"/>
              </w:rPr>
            </w:pPr>
          </w:p>
        </w:tc>
      </w:tr>
      <w:tr w:rsidR="00167AF0">
        <w:trPr>
          <w:trHeight w:val="138"/>
        </w:trPr>
        <w:tc>
          <w:tcPr>
            <w:tcW w:w="100" w:type="dxa"/>
            <w:shd w:val="clear" w:color="auto" w:fill="EAEAEA"/>
            <w:vAlign w:val="bottom"/>
          </w:tcPr>
          <w:p w:rsidR="00167AF0" w:rsidRDefault="00167AF0">
            <w:pPr>
              <w:rPr>
                <w:sz w:val="11"/>
                <w:szCs w:val="11"/>
              </w:rPr>
            </w:pPr>
          </w:p>
        </w:tc>
        <w:tc>
          <w:tcPr>
            <w:tcW w:w="2480" w:type="dxa"/>
            <w:shd w:val="clear" w:color="auto" w:fill="EAEAEA"/>
            <w:vAlign w:val="bottom"/>
          </w:tcPr>
          <w:p w:rsidR="00167AF0" w:rsidRDefault="00167AF0">
            <w:pPr>
              <w:rPr>
                <w:sz w:val="11"/>
                <w:szCs w:val="11"/>
              </w:rPr>
            </w:pPr>
          </w:p>
        </w:tc>
        <w:tc>
          <w:tcPr>
            <w:tcW w:w="220" w:type="dxa"/>
            <w:shd w:val="clear" w:color="auto" w:fill="EAEAEA"/>
            <w:vAlign w:val="bottom"/>
          </w:tcPr>
          <w:p w:rsidR="00167AF0" w:rsidRDefault="00167AF0">
            <w:pPr>
              <w:rPr>
                <w:sz w:val="11"/>
                <w:szCs w:val="11"/>
              </w:rPr>
            </w:pPr>
          </w:p>
        </w:tc>
        <w:tc>
          <w:tcPr>
            <w:tcW w:w="920" w:type="dxa"/>
            <w:vMerge/>
            <w:shd w:val="clear" w:color="auto" w:fill="EAEAEA"/>
            <w:vAlign w:val="bottom"/>
          </w:tcPr>
          <w:p w:rsidR="00167AF0" w:rsidRDefault="00167AF0">
            <w:pPr>
              <w:rPr>
                <w:sz w:val="11"/>
                <w:szCs w:val="11"/>
              </w:rPr>
            </w:pPr>
          </w:p>
        </w:tc>
        <w:tc>
          <w:tcPr>
            <w:tcW w:w="100" w:type="dxa"/>
            <w:shd w:val="clear" w:color="auto" w:fill="EAEAEA"/>
            <w:vAlign w:val="bottom"/>
          </w:tcPr>
          <w:p w:rsidR="00167AF0" w:rsidRDefault="00167AF0">
            <w:pPr>
              <w:rPr>
                <w:sz w:val="11"/>
                <w:szCs w:val="11"/>
              </w:rPr>
            </w:pPr>
          </w:p>
        </w:tc>
        <w:tc>
          <w:tcPr>
            <w:tcW w:w="20" w:type="dxa"/>
            <w:vAlign w:val="bottom"/>
          </w:tcPr>
          <w:p w:rsidR="00167AF0" w:rsidRDefault="00167AF0">
            <w:pPr>
              <w:rPr>
                <w:sz w:val="11"/>
                <w:szCs w:val="11"/>
              </w:rPr>
            </w:pPr>
          </w:p>
        </w:tc>
        <w:tc>
          <w:tcPr>
            <w:tcW w:w="100" w:type="dxa"/>
            <w:shd w:val="clear" w:color="auto" w:fill="EAEAEA"/>
            <w:vAlign w:val="bottom"/>
          </w:tcPr>
          <w:p w:rsidR="00167AF0" w:rsidRDefault="00167AF0">
            <w:pPr>
              <w:rPr>
                <w:sz w:val="11"/>
                <w:szCs w:val="11"/>
              </w:rPr>
            </w:pPr>
          </w:p>
        </w:tc>
        <w:tc>
          <w:tcPr>
            <w:tcW w:w="1200" w:type="dxa"/>
            <w:vMerge/>
            <w:shd w:val="clear" w:color="auto" w:fill="EAEAEA"/>
            <w:vAlign w:val="bottom"/>
          </w:tcPr>
          <w:p w:rsidR="00167AF0" w:rsidRDefault="00167AF0">
            <w:pPr>
              <w:rPr>
                <w:sz w:val="11"/>
                <w:szCs w:val="11"/>
              </w:rPr>
            </w:pPr>
          </w:p>
        </w:tc>
        <w:tc>
          <w:tcPr>
            <w:tcW w:w="220" w:type="dxa"/>
            <w:shd w:val="clear" w:color="auto" w:fill="EAEAEA"/>
            <w:vAlign w:val="bottom"/>
          </w:tcPr>
          <w:p w:rsidR="00167AF0" w:rsidRDefault="00167AF0">
            <w:pPr>
              <w:rPr>
                <w:sz w:val="11"/>
                <w:szCs w:val="11"/>
              </w:rPr>
            </w:pPr>
          </w:p>
        </w:tc>
        <w:tc>
          <w:tcPr>
            <w:tcW w:w="1060" w:type="dxa"/>
            <w:vMerge w:val="restart"/>
            <w:shd w:val="clear" w:color="auto" w:fill="EAEAEA"/>
            <w:vAlign w:val="bottom"/>
          </w:tcPr>
          <w:p w:rsidR="00167AF0" w:rsidRDefault="007468DF">
            <w:pPr>
              <w:spacing w:line="266" w:lineRule="exact"/>
              <w:jc w:val="center"/>
              <w:rPr>
                <w:sz w:val="20"/>
                <w:szCs w:val="20"/>
              </w:rPr>
            </w:pPr>
            <w:r>
              <w:rPr>
                <w:rFonts w:eastAsia="Times New Roman"/>
                <w:w w:val="98"/>
                <w:sz w:val="24"/>
                <w:szCs w:val="24"/>
                <w:shd w:val="clear" w:color="auto" w:fill="EAEAEA"/>
              </w:rPr>
              <w:t>Прирост,</w:t>
            </w:r>
          </w:p>
        </w:tc>
        <w:tc>
          <w:tcPr>
            <w:tcW w:w="100" w:type="dxa"/>
            <w:shd w:val="clear" w:color="auto" w:fill="EAEAEA"/>
            <w:vAlign w:val="bottom"/>
          </w:tcPr>
          <w:p w:rsidR="00167AF0" w:rsidRDefault="00167AF0">
            <w:pPr>
              <w:rPr>
                <w:sz w:val="11"/>
                <w:szCs w:val="11"/>
              </w:rPr>
            </w:pPr>
          </w:p>
        </w:tc>
        <w:tc>
          <w:tcPr>
            <w:tcW w:w="20" w:type="dxa"/>
            <w:vMerge/>
            <w:vAlign w:val="bottom"/>
          </w:tcPr>
          <w:p w:rsidR="00167AF0" w:rsidRDefault="00167AF0">
            <w:pPr>
              <w:rPr>
                <w:sz w:val="11"/>
                <w:szCs w:val="11"/>
              </w:rPr>
            </w:pPr>
          </w:p>
        </w:tc>
        <w:tc>
          <w:tcPr>
            <w:tcW w:w="100" w:type="dxa"/>
            <w:vMerge/>
            <w:shd w:val="clear" w:color="auto" w:fill="EAEAEA"/>
            <w:vAlign w:val="bottom"/>
          </w:tcPr>
          <w:p w:rsidR="00167AF0" w:rsidRDefault="00167AF0">
            <w:pPr>
              <w:rPr>
                <w:sz w:val="11"/>
                <w:szCs w:val="11"/>
              </w:rPr>
            </w:pPr>
          </w:p>
        </w:tc>
        <w:tc>
          <w:tcPr>
            <w:tcW w:w="2620" w:type="dxa"/>
            <w:vMerge/>
            <w:shd w:val="clear" w:color="auto" w:fill="EAEAEA"/>
            <w:vAlign w:val="bottom"/>
          </w:tcPr>
          <w:p w:rsidR="00167AF0" w:rsidRDefault="00167AF0">
            <w:pPr>
              <w:rPr>
                <w:sz w:val="11"/>
                <w:szCs w:val="11"/>
              </w:rPr>
            </w:pPr>
          </w:p>
        </w:tc>
        <w:tc>
          <w:tcPr>
            <w:tcW w:w="100" w:type="dxa"/>
            <w:vMerge/>
            <w:shd w:val="clear" w:color="auto" w:fill="EAEAEA"/>
            <w:vAlign w:val="bottom"/>
          </w:tcPr>
          <w:p w:rsidR="00167AF0" w:rsidRDefault="00167AF0">
            <w:pPr>
              <w:rPr>
                <w:sz w:val="11"/>
                <w:szCs w:val="11"/>
              </w:rPr>
            </w:pPr>
          </w:p>
        </w:tc>
        <w:tc>
          <w:tcPr>
            <w:tcW w:w="0" w:type="dxa"/>
            <w:vAlign w:val="bottom"/>
          </w:tcPr>
          <w:p w:rsidR="00167AF0" w:rsidRDefault="00167AF0">
            <w:pPr>
              <w:rPr>
                <w:sz w:val="1"/>
                <w:szCs w:val="1"/>
              </w:rPr>
            </w:pPr>
          </w:p>
        </w:tc>
      </w:tr>
      <w:tr w:rsidR="00167AF0">
        <w:trPr>
          <w:trHeight w:val="26"/>
        </w:trPr>
        <w:tc>
          <w:tcPr>
            <w:tcW w:w="100" w:type="dxa"/>
            <w:shd w:val="clear" w:color="auto" w:fill="EAEAEA"/>
            <w:vAlign w:val="bottom"/>
          </w:tcPr>
          <w:p w:rsidR="00167AF0" w:rsidRDefault="00167AF0">
            <w:pPr>
              <w:rPr>
                <w:sz w:val="2"/>
                <w:szCs w:val="2"/>
              </w:rPr>
            </w:pPr>
          </w:p>
        </w:tc>
        <w:tc>
          <w:tcPr>
            <w:tcW w:w="2480" w:type="dxa"/>
            <w:vMerge w:val="restart"/>
            <w:shd w:val="clear" w:color="auto" w:fill="EAEAEA"/>
            <w:vAlign w:val="bottom"/>
          </w:tcPr>
          <w:p w:rsidR="00167AF0" w:rsidRDefault="007468DF">
            <w:pPr>
              <w:ind w:left="160"/>
              <w:rPr>
                <w:sz w:val="20"/>
                <w:szCs w:val="20"/>
              </w:rPr>
            </w:pPr>
            <w:r>
              <w:rPr>
                <w:rFonts w:eastAsia="Times New Roman"/>
                <w:sz w:val="24"/>
                <w:szCs w:val="24"/>
              </w:rPr>
              <w:t>Категории населения</w:t>
            </w:r>
          </w:p>
        </w:tc>
        <w:tc>
          <w:tcPr>
            <w:tcW w:w="220" w:type="dxa"/>
            <w:shd w:val="clear" w:color="auto" w:fill="EAEAEA"/>
            <w:vAlign w:val="bottom"/>
          </w:tcPr>
          <w:p w:rsidR="00167AF0" w:rsidRDefault="00167AF0">
            <w:pPr>
              <w:rPr>
                <w:sz w:val="2"/>
                <w:szCs w:val="2"/>
              </w:rPr>
            </w:pPr>
          </w:p>
        </w:tc>
        <w:tc>
          <w:tcPr>
            <w:tcW w:w="920" w:type="dxa"/>
            <w:vMerge w:val="restart"/>
            <w:shd w:val="clear" w:color="auto" w:fill="EAEAEA"/>
            <w:vAlign w:val="bottom"/>
          </w:tcPr>
          <w:p w:rsidR="00167AF0" w:rsidRDefault="007468DF">
            <w:pPr>
              <w:jc w:val="center"/>
              <w:rPr>
                <w:sz w:val="20"/>
                <w:szCs w:val="20"/>
              </w:rPr>
            </w:pPr>
            <w:r>
              <w:rPr>
                <w:rFonts w:eastAsia="Times New Roman"/>
                <w:w w:val="99"/>
                <w:sz w:val="24"/>
                <w:szCs w:val="24"/>
              </w:rPr>
              <w:t>ующая,</w:t>
            </w:r>
          </w:p>
        </w:tc>
        <w:tc>
          <w:tcPr>
            <w:tcW w:w="100" w:type="dxa"/>
            <w:shd w:val="clear" w:color="auto" w:fill="EAEAEA"/>
            <w:vAlign w:val="bottom"/>
          </w:tcPr>
          <w:p w:rsidR="00167AF0" w:rsidRDefault="00167AF0">
            <w:pPr>
              <w:rPr>
                <w:sz w:val="2"/>
                <w:szCs w:val="2"/>
              </w:rPr>
            </w:pPr>
          </w:p>
        </w:tc>
        <w:tc>
          <w:tcPr>
            <w:tcW w:w="20" w:type="dxa"/>
            <w:vAlign w:val="bottom"/>
          </w:tcPr>
          <w:p w:rsidR="00167AF0" w:rsidRDefault="00167AF0">
            <w:pPr>
              <w:rPr>
                <w:sz w:val="2"/>
                <w:szCs w:val="2"/>
              </w:rPr>
            </w:pPr>
          </w:p>
        </w:tc>
        <w:tc>
          <w:tcPr>
            <w:tcW w:w="100" w:type="dxa"/>
            <w:shd w:val="clear" w:color="auto" w:fill="EAEAEA"/>
            <w:vAlign w:val="bottom"/>
          </w:tcPr>
          <w:p w:rsidR="00167AF0" w:rsidRDefault="00167AF0">
            <w:pPr>
              <w:rPr>
                <w:sz w:val="2"/>
                <w:szCs w:val="2"/>
              </w:rPr>
            </w:pPr>
          </w:p>
        </w:tc>
        <w:tc>
          <w:tcPr>
            <w:tcW w:w="1200" w:type="dxa"/>
            <w:vMerge w:val="restart"/>
            <w:shd w:val="clear" w:color="auto" w:fill="EAEAEA"/>
            <w:vAlign w:val="bottom"/>
          </w:tcPr>
          <w:p w:rsidR="00167AF0" w:rsidRDefault="007468DF">
            <w:pPr>
              <w:jc w:val="center"/>
              <w:rPr>
                <w:sz w:val="20"/>
                <w:szCs w:val="20"/>
              </w:rPr>
            </w:pPr>
            <w:r>
              <w:rPr>
                <w:rFonts w:eastAsia="Times New Roman"/>
                <w:sz w:val="24"/>
                <w:szCs w:val="24"/>
              </w:rPr>
              <w:t>(2030 г.),</w:t>
            </w:r>
          </w:p>
        </w:tc>
        <w:tc>
          <w:tcPr>
            <w:tcW w:w="220" w:type="dxa"/>
            <w:vMerge w:val="restart"/>
            <w:shd w:val="clear" w:color="auto" w:fill="EAEAEA"/>
            <w:vAlign w:val="bottom"/>
          </w:tcPr>
          <w:p w:rsidR="00167AF0" w:rsidRDefault="00167AF0">
            <w:pPr>
              <w:rPr>
                <w:sz w:val="2"/>
                <w:szCs w:val="2"/>
              </w:rPr>
            </w:pPr>
          </w:p>
        </w:tc>
        <w:tc>
          <w:tcPr>
            <w:tcW w:w="1060" w:type="dxa"/>
            <w:vMerge/>
            <w:shd w:val="clear" w:color="auto" w:fill="EAEAEA"/>
            <w:vAlign w:val="bottom"/>
          </w:tcPr>
          <w:p w:rsidR="00167AF0" w:rsidRDefault="00167AF0">
            <w:pPr>
              <w:rPr>
                <w:sz w:val="2"/>
                <w:szCs w:val="2"/>
              </w:rPr>
            </w:pPr>
          </w:p>
        </w:tc>
        <w:tc>
          <w:tcPr>
            <w:tcW w:w="100" w:type="dxa"/>
            <w:vMerge w:val="restart"/>
            <w:shd w:val="clear" w:color="auto" w:fill="EAEAEA"/>
            <w:vAlign w:val="bottom"/>
          </w:tcPr>
          <w:p w:rsidR="00167AF0" w:rsidRDefault="00167AF0">
            <w:pPr>
              <w:rPr>
                <w:sz w:val="2"/>
                <w:szCs w:val="2"/>
              </w:rPr>
            </w:pPr>
          </w:p>
        </w:tc>
        <w:tc>
          <w:tcPr>
            <w:tcW w:w="20" w:type="dxa"/>
            <w:vAlign w:val="bottom"/>
          </w:tcPr>
          <w:p w:rsidR="00167AF0" w:rsidRDefault="00167AF0">
            <w:pPr>
              <w:rPr>
                <w:sz w:val="2"/>
                <w:szCs w:val="2"/>
              </w:rPr>
            </w:pPr>
          </w:p>
        </w:tc>
        <w:tc>
          <w:tcPr>
            <w:tcW w:w="100" w:type="dxa"/>
            <w:shd w:val="clear" w:color="auto" w:fill="EAEAEA"/>
            <w:vAlign w:val="bottom"/>
          </w:tcPr>
          <w:p w:rsidR="00167AF0" w:rsidRDefault="00167AF0">
            <w:pPr>
              <w:rPr>
                <w:sz w:val="2"/>
                <w:szCs w:val="2"/>
              </w:rPr>
            </w:pPr>
          </w:p>
        </w:tc>
        <w:tc>
          <w:tcPr>
            <w:tcW w:w="2620" w:type="dxa"/>
            <w:shd w:val="clear" w:color="auto" w:fill="EAEAEA"/>
            <w:vAlign w:val="bottom"/>
          </w:tcPr>
          <w:p w:rsidR="00167AF0" w:rsidRDefault="00167AF0">
            <w:pPr>
              <w:rPr>
                <w:sz w:val="2"/>
                <w:szCs w:val="2"/>
              </w:rPr>
            </w:pPr>
          </w:p>
        </w:tc>
        <w:tc>
          <w:tcPr>
            <w:tcW w:w="100" w:type="dxa"/>
            <w:shd w:val="clear" w:color="auto" w:fill="EAEAEA"/>
            <w:vAlign w:val="bottom"/>
          </w:tcPr>
          <w:p w:rsidR="00167AF0" w:rsidRDefault="00167AF0">
            <w:pPr>
              <w:rPr>
                <w:sz w:val="2"/>
                <w:szCs w:val="2"/>
              </w:rPr>
            </w:pPr>
          </w:p>
        </w:tc>
        <w:tc>
          <w:tcPr>
            <w:tcW w:w="0" w:type="dxa"/>
            <w:vAlign w:val="bottom"/>
          </w:tcPr>
          <w:p w:rsidR="00167AF0" w:rsidRDefault="00167AF0">
            <w:pPr>
              <w:spacing w:line="20" w:lineRule="exact"/>
              <w:rPr>
                <w:sz w:val="1"/>
                <w:szCs w:val="1"/>
              </w:rPr>
            </w:pPr>
          </w:p>
        </w:tc>
      </w:tr>
      <w:tr w:rsidR="00167AF0">
        <w:trPr>
          <w:trHeight w:val="28"/>
        </w:trPr>
        <w:tc>
          <w:tcPr>
            <w:tcW w:w="100" w:type="dxa"/>
            <w:shd w:val="clear" w:color="auto" w:fill="EAEAEA"/>
            <w:vAlign w:val="bottom"/>
          </w:tcPr>
          <w:p w:rsidR="00167AF0" w:rsidRDefault="00167AF0">
            <w:pPr>
              <w:rPr>
                <w:sz w:val="2"/>
                <w:szCs w:val="2"/>
              </w:rPr>
            </w:pPr>
          </w:p>
        </w:tc>
        <w:tc>
          <w:tcPr>
            <w:tcW w:w="2480" w:type="dxa"/>
            <w:vMerge/>
            <w:shd w:val="clear" w:color="auto" w:fill="EAEAEA"/>
            <w:vAlign w:val="bottom"/>
          </w:tcPr>
          <w:p w:rsidR="00167AF0" w:rsidRDefault="00167AF0">
            <w:pPr>
              <w:rPr>
                <w:sz w:val="2"/>
                <w:szCs w:val="2"/>
              </w:rPr>
            </w:pPr>
          </w:p>
        </w:tc>
        <w:tc>
          <w:tcPr>
            <w:tcW w:w="220" w:type="dxa"/>
            <w:shd w:val="clear" w:color="auto" w:fill="EAEAEA"/>
            <w:vAlign w:val="bottom"/>
          </w:tcPr>
          <w:p w:rsidR="00167AF0" w:rsidRDefault="00167AF0">
            <w:pPr>
              <w:rPr>
                <w:sz w:val="2"/>
                <w:szCs w:val="2"/>
              </w:rPr>
            </w:pPr>
          </w:p>
        </w:tc>
        <w:tc>
          <w:tcPr>
            <w:tcW w:w="920" w:type="dxa"/>
            <w:vMerge/>
            <w:shd w:val="clear" w:color="auto" w:fill="EAEAEA"/>
            <w:vAlign w:val="bottom"/>
          </w:tcPr>
          <w:p w:rsidR="00167AF0" w:rsidRDefault="00167AF0">
            <w:pPr>
              <w:rPr>
                <w:sz w:val="2"/>
                <w:szCs w:val="2"/>
              </w:rPr>
            </w:pPr>
          </w:p>
        </w:tc>
        <w:tc>
          <w:tcPr>
            <w:tcW w:w="100" w:type="dxa"/>
            <w:shd w:val="clear" w:color="auto" w:fill="EAEAEA"/>
            <w:vAlign w:val="bottom"/>
          </w:tcPr>
          <w:p w:rsidR="00167AF0" w:rsidRDefault="00167AF0">
            <w:pPr>
              <w:rPr>
                <w:sz w:val="2"/>
                <w:szCs w:val="2"/>
              </w:rPr>
            </w:pPr>
          </w:p>
        </w:tc>
        <w:tc>
          <w:tcPr>
            <w:tcW w:w="20" w:type="dxa"/>
            <w:vAlign w:val="bottom"/>
          </w:tcPr>
          <w:p w:rsidR="00167AF0" w:rsidRDefault="00167AF0">
            <w:pPr>
              <w:rPr>
                <w:sz w:val="2"/>
                <w:szCs w:val="2"/>
              </w:rPr>
            </w:pPr>
          </w:p>
        </w:tc>
        <w:tc>
          <w:tcPr>
            <w:tcW w:w="100" w:type="dxa"/>
            <w:shd w:val="clear" w:color="auto" w:fill="EAEAEA"/>
            <w:vAlign w:val="bottom"/>
          </w:tcPr>
          <w:p w:rsidR="00167AF0" w:rsidRDefault="00167AF0">
            <w:pPr>
              <w:rPr>
                <w:sz w:val="2"/>
                <w:szCs w:val="2"/>
              </w:rPr>
            </w:pPr>
          </w:p>
        </w:tc>
        <w:tc>
          <w:tcPr>
            <w:tcW w:w="1200" w:type="dxa"/>
            <w:vMerge/>
            <w:shd w:val="clear" w:color="auto" w:fill="EAEAEA"/>
            <w:vAlign w:val="bottom"/>
          </w:tcPr>
          <w:p w:rsidR="00167AF0" w:rsidRDefault="00167AF0">
            <w:pPr>
              <w:rPr>
                <w:sz w:val="2"/>
                <w:szCs w:val="2"/>
              </w:rPr>
            </w:pPr>
          </w:p>
        </w:tc>
        <w:tc>
          <w:tcPr>
            <w:tcW w:w="220" w:type="dxa"/>
            <w:vMerge/>
            <w:shd w:val="clear" w:color="auto" w:fill="EAEAEA"/>
            <w:vAlign w:val="bottom"/>
          </w:tcPr>
          <w:p w:rsidR="00167AF0" w:rsidRDefault="00167AF0">
            <w:pPr>
              <w:rPr>
                <w:sz w:val="2"/>
                <w:szCs w:val="2"/>
              </w:rPr>
            </w:pPr>
          </w:p>
        </w:tc>
        <w:tc>
          <w:tcPr>
            <w:tcW w:w="1060" w:type="dxa"/>
            <w:vMerge/>
            <w:shd w:val="clear" w:color="auto" w:fill="EAEAEA"/>
            <w:vAlign w:val="bottom"/>
          </w:tcPr>
          <w:p w:rsidR="00167AF0" w:rsidRDefault="00167AF0">
            <w:pPr>
              <w:rPr>
                <w:sz w:val="2"/>
                <w:szCs w:val="2"/>
              </w:rPr>
            </w:pPr>
          </w:p>
        </w:tc>
        <w:tc>
          <w:tcPr>
            <w:tcW w:w="100" w:type="dxa"/>
            <w:vMerge/>
            <w:shd w:val="clear" w:color="auto" w:fill="EAEAEA"/>
            <w:vAlign w:val="bottom"/>
          </w:tcPr>
          <w:p w:rsidR="00167AF0" w:rsidRDefault="00167AF0">
            <w:pPr>
              <w:rPr>
                <w:sz w:val="2"/>
                <w:szCs w:val="2"/>
              </w:rPr>
            </w:pPr>
          </w:p>
        </w:tc>
        <w:tc>
          <w:tcPr>
            <w:tcW w:w="20" w:type="dxa"/>
            <w:vAlign w:val="bottom"/>
          </w:tcPr>
          <w:p w:rsidR="00167AF0" w:rsidRDefault="00167AF0">
            <w:pPr>
              <w:rPr>
                <w:sz w:val="2"/>
                <w:szCs w:val="2"/>
              </w:rPr>
            </w:pPr>
          </w:p>
        </w:tc>
        <w:tc>
          <w:tcPr>
            <w:tcW w:w="100" w:type="dxa"/>
            <w:shd w:val="clear" w:color="auto" w:fill="EAEAEA"/>
            <w:vAlign w:val="bottom"/>
          </w:tcPr>
          <w:p w:rsidR="00167AF0" w:rsidRDefault="00167AF0">
            <w:pPr>
              <w:rPr>
                <w:sz w:val="2"/>
                <w:szCs w:val="2"/>
              </w:rPr>
            </w:pPr>
          </w:p>
        </w:tc>
        <w:tc>
          <w:tcPr>
            <w:tcW w:w="2620" w:type="dxa"/>
            <w:shd w:val="clear" w:color="auto" w:fill="EAEAEA"/>
            <w:vAlign w:val="bottom"/>
          </w:tcPr>
          <w:p w:rsidR="00167AF0" w:rsidRDefault="00167AF0">
            <w:pPr>
              <w:rPr>
                <w:sz w:val="2"/>
                <w:szCs w:val="2"/>
              </w:rPr>
            </w:pPr>
          </w:p>
        </w:tc>
        <w:tc>
          <w:tcPr>
            <w:tcW w:w="100" w:type="dxa"/>
            <w:shd w:val="clear" w:color="auto" w:fill="EAEAEA"/>
            <w:vAlign w:val="bottom"/>
          </w:tcPr>
          <w:p w:rsidR="00167AF0" w:rsidRDefault="00167AF0">
            <w:pPr>
              <w:rPr>
                <w:sz w:val="2"/>
                <w:szCs w:val="2"/>
              </w:rPr>
            </w:pPr>
          </w:p>
        </w:tc>
        <w:tc>
          <w:tcPr>
            <w:tcW w:w="0" w:type="dxa"/>
            <w:vAlign w:val="bottom"/>
          </w:tcPr>
          <w:p w:rsidR="00167AF0" w:rsidRDefault="00167AF0">
            <w:pPr>
              <w:spacing w:line="20" w:lineRule="exact"/>
              <w:rPr>
                <w:sz w:val="1"/>
                <w:szCs w:val="1"/>
              </w:rPr>
            </w:pPr>
          </w:p>
        </w:tc>
      </w:tr>
      <w:tr w:rsidR="00167AF0">
        <w:trPr>
          <w:trHeight w:val="74"/>
        </w:trPr>
        <w:tc>
          <w:tcPr>
            <w:tcW w:w="100" w:type="dxa"/>
            <w:shd w:val="clear" w:color="auto" w:fill="EAEAEA"/>
            <w:vAlign w:val="bottom"/>
          </w:tcPr>
          <w:p w:rsidR="00167AF0" w:rsidRDefault="00167AF0">
            <w:pPr>
              <w:rPr>
                <w:sz w:val="6"/>
                <w:szCs w:val="6"/>
              </w:rPr>
            </w:pPr>
          </w:p>
        </w:tc>
        <w:tc>
          <w:tcPr>
            <w:tcW w:w="2480" w:type="dxa"/>
            <w:vMerge/>
            <w:shd w:val="clear" w:color="auto" w:fill="EAEAEA"/>
            <w:vAlign w:val="bottom"/>
          </w:tcPr>
          <w:p w:rsidR="00167AF0" w:rsidRDefault="00167AF0">
            <w:pPr>
              <w:rPr>
                <w:sz w:val="6"/>
                <w:szCs w:val="6"/>
              </w:rPr>
            </w:pPr>
          </w:p>
        </w:tc>
        <w:tc>
          <w:tcPr>
            <w:tcW w:w="220" w:type="dxa"/>
            <w:shd w:val="clear" w:color="auto" w:fill="EAEAEA"/>
            <w:vAlign w:val="bottom"/>
          </w:tcPr>
          <w:p w:rsidR="00167AF0" w:rsidRDefault="00167AF0">
            <w:pPr>
              <w:rPr>
                <w:sz w:val="6"/>
                <w:szCs w:val="6"/>
              </w:rPr>
            </w:pPr>
          </w:p>
        </w:tc>
        <w:tc>
          <w:tcPr>
            <w:tcW w:w="920" w:type="dxa"/>
            <w:vMerge/>
            <w:shd w:val="clear" w:color="auto" w:fill="EAEAEA"/>
            <w:vAlign w:val="bottom"/>
          </w:tcPr>
          <w:p w:rsidR="00167AF0" w:rsidRDefault="00167AF0">
            <w:pPr>
              <w:rPr>
                <w:sz w:val="6"/>
                <w:szCs w:val="6"/>
              </w:rPr>
            </w:pPr>
          </w:p>
        </w:tc>
        <w:tc>
          <w:tcPr>
            <w:tcW w:w="100" w:type="dxa"/>
            <w:shd w:val="clear" w:color="auto" w:fill="EAEAEA"/>
            <w:vAlign w:val="bottom"/>
          </w:tcPr>
          <w:p w:rsidR="00167AF0" w:rsidRDefault="00167AF0">
            <w:pPr>
              <w:rPr>
                <w:sz w:val="6"/>
                <w:szCs w:val="6"/>
              </w:rPr>
            </w:pPr>
          </w:p>
        </w:tc>
        <w:tc>
          <w:tcPr>
            <w:tcW w:w="20" w:type="dxa"/>
            <w:vAlign w:val="bottom"/>
          </w:tcPr>
          <w:p w:rsidR="00167AF0" w:rsidRDefault="00167AF0">
            <w:pPr>
              <w:rPr>
                <w:sz w:val="6"/>
                <w:szCs w:val="6"/>
              </w:rPr>
            </w:pPr>
          </w:p>
        </w:tc>
        <w:tc>
          <w:tcPr>
            <w:tcW w:w="100" w:type="dxa"/>
            <w:shd w:val="clear" w:color="auto" w:fill="EAEAEA"/>
            <w:vAlign w:val="bottom"/>
          </w:tcPr>
          <w:p w:rsidR="00167AF0" w:rsidRDefault="00167AF0">
            <w:pPr>
              <w:rPr>
                <w:sz w:val="6"/>
                <w:szCs w:val="6"/>
              </w:rPr>
            </w:pPr>
          </w:p>
        </w:tc>
        <w:tc>
          <w:tcPr>
            <w:tcW w:w="1200" w:type="dxa"/>
            <w:vMerge/>
            <w:shd w:val="clear" w:color="auto" w:fill="EAEAEA"/>
            <w:vAlign w:val="bottom"/>
          </w:tcPr>
          <w:p w:rsidR="00167AF0" w:rsidRDefault="00167AF0">
            <w:pPr>
              <w:rPr>
                <w:sz w:val="6"/>
                <w:szCs w:val="6"/>
              </w:rPr>
            </w:pPr>
          </w:p>
        </w:tc>
        <w:tc>
          <w:tcPr>
            <w:tcW w:w="220" w:type="dxa"/>
            <w:shd w:val="clear" w:color="auto" w:fill="EAEAEA"/>
            <w:vAlign w:val="bottom"/>
          </w:tcPr>
          <w:p w:rsidR="00167AF0" w:rsidRDefault="00167AF0">
            <w:pPr>
              <w:rPr>
                <w:sz w:val="6"/>
                <w:szCs w:val="6"/>
              </w:rPr>
            </w:pPr>
          </w:p>
        </w:tc>
        <w:tc>
          <w:tcPr>
            <w:tcW w:w="1060" w:type="dxa"/>
            <w:vMerge/>
            <w:shd w:val="clear" w:color="auto" w:fill="EAEAEA"/>
            <w:vAlign w:val="bottom"/>
          </w:tcPr>
          <w:p w:rsidR="00167AF0" w:rsidRDefault="00167AF0">
            <w:pPr>
              <w:rPr>
                <w:sz w:val="6"/>
                <w:szCs w:val="6"/>
              </w:rPr>
            </w:pPr>
          </w:p>
        </w:tc>
        <w:tc>
          <w:tcPr>
            <w:tcW w:w="100" w:type="dxa"/>
            <w:shd w:val="clear" w:color="auto" w:fill="EAEAEA"/>
            <w:vAlign w:val="bottom"/>
          </w:tcPr>
          <w:p w:rsidR="00167AF0" w:rsidRDefault="00167AF0">
            <w:pPr>
              <w:rPr>
                <w:sz w:val="6"/>
                <w:szCs w:val="6"/>
              </w:rPr>
            </w:pPr>
          </w:p>
        </w:tc>
        <w:tc>
          <w:tcPr>
            <w:tcW w:w="20" w:type="dxa"/>
            <w:vAlign w:val="bottom"/>
          </w:tcPr>
          <w:p w:rsidR="00167AF0" w:rsidRDefault="00167AF0">
            <w:pPr>
              <w:rPr>
                <w:sz w:val="6"/>
                <w:szCs w:val="6"/>
              </w:rPr>
            </w:pPr>
          </w:p>
        </w:tc>
        <w:tc>
          <w:tcPr>
            <w:tcW w:w="100" w:type="dxa"/>
            <w:shd w:val="clear" w:color="auto" w:fill="EAEAEA"/>
            <w:vAlign w:val="bottom"/>
          </w:tcPr>
          <w:p w:rsidR="00167AF0" w:rsidRDefault="00167AF0">
            <w:pPr>
              <w:rPr>
                <w:sz w:val="6"/>
                <w:szCs w:val="6"/>
              </w:rPr>
            </w:pPr>
          </w:p>
        </w:tc>
        <w:tc>
          <w:tcPr>
            <w:tcW w:w="2620" w:type="dxa"/>
            <w:vMerge w:val="restart"/>
            <w:shd w:val="clear" w:color="auto" w:fill="EAEAEA"/>
            <w:vAlign w:val="bottom"/>
          </w:tcPr>
          <w:p w:rsidR="00167AF0" w:rsidRDefault="007468DF">
            <w:pPr>
              <w:spacing w:line="222" w:lineRule="exact"/>
              <w:jc w:val="center"/>
              <w:rPr>
                <w:sz w:val="20"/>
                <w:szCs w:val="20"/>
              </w:rPr>
            </w:pPr>
            <w:r>
              <w:rPr>
                <w:rFonts w:eastAsia="Times New Roman"/>
                <w:w w:val="99"/>
                <w:sz w:val="20"/>
                <w:szCs w:val="20"/>
                <w:shd w:val="clear" w:color="auto" w:fill="EAEAEA"/>
              </w:rPr>
              <w:t>расчетный счет относительно</w:t>
            </w:r>
          </w:p>
        </w:tc>
        <w:tc>
          <w:tcPr>
            <w:tcW w:w="100" w:type="dxa"/>
            <w:shd w:val="clear" w:color="auto" w:fill="EAEAEA"/>
            <w:vAlign w:val="bottom"/>
          </w:tcPr>
          <w:p w:rsidR="00167AF0" w:rsidRDefault="00167AF0">
            <w:pPr>
              <w:rPr>
                <w:sz w:val="6"/>
                <w:szCs w:val="6"/>
              </w:rPr>
            </w:pPr>
          </w:p>
        </w:tc>
        <w:tc>
          <w:tcPr>
            <w:tcW w:w="0" w:type="dxa"/>
            <w:vAlign w:val="bottom"/>
          </w:tcPr>
          <w:p w:rsidR="00167AF0" w:rsidRDefault="00167AF0">
            <w:pPr>
              <w:rPr>
                <w:sz w:val="1"/>
                <w:szCs w:val="1"/>
              </w:rPr>
            </w:pPr>
          </w:p>
        </w:tc>
      </w:tr>
      <w:tr w:rsidR="00167AF0">
        <w:trPr>
          <w:trHeight w:val="164"/>
        </w:trPr>
        <w:tc>
          <w:tcPr>
            <w:tcW w:w="100" w:type="dxa"/>
            <w:shd w:val="clear" w:color="auto" w:fill="EAEAEA"/>
            <w:vAlign w:val="bottom"/>
          </w:tcPr>
          <w:p w:rsidR="00167AF0" w:rsidRDefault="00167AF0">
            <w:pPr>
              <w:rPr>
                <w:sz w:val="14"/>
                <w:szCs w:val="14"/>
              </w:rPr>
            </w:pPr>
          </w:p>
        </w:tc>
        <w:tc>
          <w:tcPr>
            <w:tcW w:w="2480" w:type="dxa"/>
            <w:vMerge/>
            <w:shd w:val="clear" w:color="auto" w:fill="EAEAEA"/>
            <w:vAlign w:val="bottom"/>
          </w:tcPr>
          <w:p w:rsidR="00167AF0" w:rsidRDefault="00167AF0">
            <w:pPr>
              <w:rPr>
                <w:sz w:val="14"/>
                <w:szCs w:val="14"/>
              </w:rPr>
            </w:pPr>
          </w:p>
        </w:tc>
        <w:tc>
          <w:tcPr>
            <w:tcW w:w="220" w:type="dxa"/>
            <w:shd w:val="clear" w:color="auto" w:fill="EAEAEA"/>
            <w:vAlign w:val="bottom"/>
          </w:tcPr>
          <w:p w:rsidR="00167AF0" w:rsidRDefault="00167AF0">
            <w:pPr>
              <w:rPr>
                <w:sz w:val="14"/>
                <w:szCs w:val="14"/>
              </w:rPr>
            </w:pPr>
          </w:p>
        </w:tc>
        <w:tc>
          <w:tcPr>
            <w:tcW w:w="920" w:type="dxa"/>
            <w:vMerge/>
            <w:shd w:val="clear" w:color="auto" w:fill="EAEAEA"/>
            <w:vAlign w:val="bottom"/>
          </w:tcPr>
          <w:p w:rsidR="00167AF0" w:rsidRDefault="00167AF0">
            <w:pPr>
              <w:rPr>
                <w:sz w:val="14"/>
                <w:szCs w:val="14"/>
              </w:rPr>
            </w:pPr>
          </w:p>
        </w:tc>
        <w:tc>
          <w:tcPr>
            <w:tcW w:w="100" w:type="dxa"/>
            <w:shd w:val="clear" w:color="auto" w:fill="EAEAEA"/>
            <w:vAlign w:val="bottom"/>
          </w:tcPr>
          <w:p w:rsidR="00167AF0" w:rsidRDefault="00167AF0">
            <w:pPr>
              <w:rPr>
                <w:sz w:val="14"/>
                <w:szCs w:val="14"/>
              </w:rPr>
            </w:pPr>
          </w:p>
        </w:tc>
        <w:tc>
          <w:tcPr>
            <w:tcW w:w="20" w:type="dxa"/>
            <w:vAlign w:val="bottom"/>
          </w:tcPr>
          <w:p w:rsidR="00167AF0" w:rsidRDefault="00167AF0">
            <w:pPr>
              <w:rPr>
                <w:sz w:val="14"/>
                <w:szCs w:val="14"/>
              </w:rPr>
            </w:pPr>
          </w:p>
        </w:tc>
        <w:tc>
          <w:tcPr>
            <w:tcW w:w="100" w:type="dxa"/>
            <w:shd w:val="clear" w:color="auto" w:fill="EAEAEA"/>
            <w:vAlign w:val="bottom"/>
          </w:tcPr>
          <w:p w:rsidR="00167AF0" w:rsidRDefault="00167AF0">
            <w:pPr>
              <w:rPr>
                <w:sz w:val="14"/>
                <w:szCs w:val="14"/>
              </w:rPr>
            </w:pPr>
          </w:p>
        </w:tc>
        <w:tc>
          <w:tcPr>
            <w:tcW w:w="1200" w:type="dxa"/>
            <w:vMerge/>
            <w:shd w:val="clear" w:color="auto" w:fill="EAEAEA"/>
            <w:vAlign w:val="bottom"/>
          </w:tcPr>
          <w:p w:rsidR="00167AF0" w:rsidRDefault="00167AF0">
            <w:pPr>
              <w:rPr>
                <w:sz w:val="14"/>
                <w:szCs w:val="14"/>
              </w:rPr>
            </w:pPr>
          </w:p>
        </w:tc>
        <w:tc>
          <w:tcPr>
            <w:tcW w:w="220" w:type="dxa"/>
            <w:shd w:val="clear" w:color="auto" w:fill="EAEAEA"/>
            <w:vAlign w:val="bottom"/>
          </w:tcPr>
          <w:p w:rsidR="00167AF0" w:rsidRDefault="00167AF0">
            <w:pPr>
              <w:rPr>
                <w:sz w:val="14"/>
                <w:szCs w:val="14"/>
              </w:rPr>
            </w:pPr>
          </w:p>
        </w:tc>
        <w:tc>
          <w:tcPr>
            <w:tcW w:w="1060" w:type="dxa"/>
            <w:vMerge w:val="restart"/>
            <w:shd w:val="clear" w:color="auto" w:fill="EAEAEA"/>
            <w:vAlign w:val="bottom"/>
          </w:tcPr>
          <w:p w:rsidR="00167AF0" w:rsidRDefault="007468DF">
            <w:pPr>
              <w:jc w:val="center"/>
              <w:rPr>
                <w:sz w:val="20"/>
                <w:szCs w:val="20"/>
              </w:rPr>
            </w:pPr>
            <w:r>
              <w:rPr>
                <w:rFonts w:eastAsia="Times New Roman"/>
                <w:w w:val="99"/>
                <w:sz w:val="24"/>
                <w:szCs w:val="24"/>
              </w:rPr>
              <w:t>тыс. чел.</w:t>
            </w:r>
          </w:p>
        </w:tc>
        <w:tc>
          <w:tcPr>
            <w:tcW w:w="100" w:type="dxa"/>
            <w:shd w:val="clear" w:color="auto" w:fill="EAEAEA"/>
            <w:vAlign w:val="bottom"/>
          </w:tcPr>
          <w:p w:rsidR="00167AF0" w:rsidRDefault="00167AF0">
            <w:pPr>
              <w:rPr>
                <w:sz w:val="14"/>
                <w:szCs w:val="14"/>
              </w:rPr>
            </w:pPr>
          </w:p>
        </w:tc>
        <w:tc>
          <w:tcPr>
            <w:tcW w:w="20" w:type="dxa"/>
            <w:vAlign w:val="bottom"/>
          </w:tcPr>
          <w:p w:rsidR="00167AF0" w:rsidRDefault="00167AF0">
            <w:pPr>
              <w:rPr>
                <w:sz w:val="14"/>
                <w:szCs w:val="14"/>
              </w:rPr>
            </w:pPr>
          </w:p>
        </w:tc>
        <w:tc>
          <w:tcPr>
            <w:tcW w:w="100" w:type="dxa"/>
            <w:shd w:val="clear" w:color="auto" w:fill="EAEAEA"/>
            <w:vAlign w:val="bottom"/>
          </w:tcPr>
          <w:p w:rsidR="00167AF0" w:rsidRDefault="00167AF0">
            <w:pPr>
              <w:rPr>
                <w:sz w:val="14"/>
                <w:szCs w:val="14"/>
              </w:rPr>
            </w:pPr>
          </w:p>
        </w:tc>
        <w:tc>
          <w:tcPr>
            <w:tcW w:w="2620" w:type="dxa"/>
            <w:vMerge/>
            <w:shd w:val="clear" w:color="auto" w:fill="EAEAEA"/>
            <w:vAlign w:val="bottom"/>
          </w:tcPr>
          <w:p w:rsidR="00167AF0" w:rsidRDefault="00167AF0">
            <w:pPr>
              <w:rPr>
                <w:sz w:val="14"/>
                <w:szCs w:val="14"/>
              </w:rPr>
            </w:pPr>
          </w:p>
        </w:tc>
        <w:tc>
          <w:tcPr>
            <w:tcW w:w="100" w:type="dxa"/>
            <w:shd w:val="clear" w:color="auto" w:fill="EAEAEA"/>
            <w:vAlign w:val="bottom"/>
          </w:tcPr>
          <w:p w:rsidR="00167AF0" w:rsidRDefault="00167AF0">
            <w:pPr>
              <w:rPr>
                <w:sz w:val="14"/>
                <w:szCs w:val="14"/>
              </w:rPr>
            </w:pPr>
          </w:p>
        </w:tc>
        <w:tc>
          <w:tcPr>
            <w:tcW w:w="0" w:type="dxa"/>
            <w:vAlign w:val="bottom"/>
          </w:tcPr>
          <w:p w:rsidR="00167AF0" w:rsidRDefault="00167AF0">
            <w:pPr>
              <w:rPr>
                <w:sz w:val="1"/>
                <w:szCs w:val="1"/>
              </w:rPr>
            </w:pPr>
          </w:p>
        </w:tc>
      </w:tr>
      <w:tr w:rsidR="00167AF0">
        <w:trPr>
          <w:trHeight w:val="66"/>
        </w:trPr>
        <w:tc>
          <w:tcPr>
            <w:tcW w:w="100" w:type="dxa"/>
            <w:shd w:val="clear" w:color="auto" w:fill="EAEAEA"/>
            <w:vAlign w:val="bottom"/>
          </w:tcPr>
          <w:p w:rsidR="00167AF0" w:rsidRDefault="00167AF0">
            <w:pPr>
              <w:rPr>
                <w:sz w:val="5"/>
                <w:szCs w:val="5"/>
              </w:rPr>
            </w:pPr>
          </w:p>
        </w:tc>
        <w:tc>
          <w:tcPr>
            <w:tcW w:w="2480" w:type="dxa"/>
            <w:shd w:val="clear" w:color="auto" w:fill="EAEAEA"/>
            <w:vAlign w:val="bottom"/>
          </w:tcPr>
          <w:p w:rsidR="00167AF0" w:rsidRDefault="00167AF0">
            <w:pPr>
              <w:rPr>
                <w:sz w:val="5"/>
                <w:szCs w:val="5"/>
              </w:rPr>
            </w:pPr>
          </w:p>
        </w:tc>
        <w:tc>
          <w:tcPr>
            <w:tcW w:w="220" w:type="dxa"/>
            <w:shd w:val="clear" w:color="auto" w:fill="EAEAEA"/>
            <w:vAlign w:val="bottom"/>
          </w:tcPr>
          <w:p w:rsidR="00167AF0" w:rsidRDefault="00167AF0">
            <w:pPr>
              <w:rPr>
                <w:sz w:val="5"/>
                <w:szCs w:val="5"/>
              </w:rPr>
            </w:pPr>
          </w:p>
        </w:tc>
        <w:tc>
          <w:tcPr>
            <w:tcW w:w="920" w:type="dxa"/>
            <w:vMerge w:val="restart"/>
            <w:shd w:val="clear" w:color="auto" w:fill="EAEAEA"/>
            <w:vAlign w:val="bottom"/>
          </w:tcPr>
          <w:p w:rsidR="00167AF0" w:rsidRDefault="007468DF">
            <w:pPr>
              <w:jc w:val="center"/>
              <w:rPr>
                <w:sz w:val="20"/>
                <w:szCs w:val="20"/>
              </w:rPr>
            </w:pPr>
            <w:r>
              <w:rPr>
                <w:rFonts w:eastAsia="Times New Roman"/>
                <w:w w:val="99"/>
                <w:sz w:val="24"/>
                <w:szCs w:val="24"/>
                <w:shd w:val="clear" w:color="auto" w:fill="EAEAEA"/>
              </w:rPr>
              <w:t>тыс. чел.</w:t>
            </w:r>
          </w:p>
        </w:tc>
        <w:tc>
          <w:tcPr>
            <w:tcW w:w="100" w:type="dxa"/>
            <w:shd w:val="clear" w:color="auto" w:fill="EAEAEA"/>
            <w:vAlign w:val="bottom"/>
          </w:tcPr>
          <w:p w:rsidR="00167AF0" w:rsidRDefault="00167AF0">
            <w:pPr>
              <w:rPr>
                <w:sz w:val="5"/>
                <w:szCs w:val="5"/>
              </w:rPr>
            </w:pPr>
          </w:p>
        </w:tc>
        <w:tc>
          <w:tcPr>
            <w:tcW w:w="20" w:type="dxa"/>
            <w:vAlign w:val="bottom"/>
          </w:tcPr>
          <w:p w:rsidR="00167AF0" w:rsidRDefault="00167AF0">
            <w:pPr>
              <w:rPr>
                <w:sz w:val="5"/>
                <w:szCs w:val="5"/>
              </w:rPr>
            </w:pPr>
          </w:p>
        </w:tc>
        <w:tc>
          <w:tcPr>
            <w:tcW w:w="100" w:type="dxa"/>
            <w:shd w:val="clear" w:color="auto" w:fill="EAEAEA"/>
            <w:vAlign w:val="bottom"/>
          </w:tcPr>
          <w:p w:rsidR="00167AF0" w:rsidRDefault="00167AF0">
            <w:pPr>
              <w:rPr>
                <w:sz w:val="5"/>
                <w:szCs w:val="5"/>
              </w:rPr>
            </w:pPr>
          </w:p>
        </w:tc>
        <w:tc>
          <w:tcPr>
            <w:tcW w:w="1200" w:type="dxa"/>
            <w:vMerge w:val="restart"/>
            <w:shd w:val="clear" w:color="auto" w:fill="EAEAEA"/>
            <w:vAlign w:val="bottom"/>
          </w:tcPr>
          <w:p w:rsidR="00167AF0" w:rsidRDefault="007468DF">
            <w:pPr>
              <w:jc w:val="center"/>
              <w:rPr>
                <w:sz w:val="20"/>
                <w:szCs w:val="20"/>
              </w:rPr>
            </w:pPr>
            <w:r>
              <w:rPr>
                <w:rFonts w:eastAsia="Times New Roman"/>
                <w:w w:val="99"/>
                <w:sz w:val="24"/>
                <w:szCs w:val="24"/>
              </w:rPr>
              <w:t>тыс. чел.</w:t>
            </w:r>
          </w:p>
        </w:tc>
        <w:tc>
          <w:tcPr>
            <w:tcW w:w="220" w:type="dxa"/>
            <w:vMerge w:val="restart"/>
            <w:shd w:val="clear" w:color="auto" w:fill="EAEAEA"/>
            <w:vAlign w:val="bottom"/>
          </w:tcPr>
          <w:p w:rsidR="00167AF0" w:rsidRDefault="00167AF0">
            <w:pPr>
              <w:rPr>
                <w:sz w:val="5"/>
                <w:szCs w:val="5"/>
              </w:rPr>
            </w:pPr>
          </w:p>
        </w:tc>
        <w:tc>
          <w:tcPr>
            <w:tcW w:w="1060" w:type="dxa"/>
            <w:vMerge/>
            <w:shd w:val="clear" w:color="auto" w:fill="EAEAEA"/>
            <w:vAlign w:val="bottom"/>
          </w:tcPr>
          <w:p w:rsidR="00167AF0" w:rsidRDefault="00167AF0">
            <w:pPr>
              <w:rPr>
                <w:sz w:val="5"/>
                <w:szCs w:val="5"/>
              </w:rPr>
            </w:pPr>
          </w:p>
        </w:tc>
        <w:tc>
          <w:tcPr>
            <w:tcW w:w="100" w:type="dxa"/>
            <w:vMerge w:val="restart"/>
            <w:shd w:val="clear" w:color="auto" w:fill="EAEAEA"/>
            <w:vAlign w:val="bottom"/>
          </w:tcPr>
          <w:p w:rsidR="00167AF0" w:rsidRDefault="00167AF0">
            <w:pPr>
              <w:rPr>
                <w:sz w:val="5"/>
                <w:szCs w:val="5"/>
              </w:rPr>
            </w:pPr>
          </w:p>
        </w:tc>
        <w:tc>
          <w:tcPr>
            <w:tcW w:w="20" w:type="dxa"/>
            <w:vAlign w:val="bottom"/>
          </w:tcPr>
          <w:p w:rsidR="00167AF0" w:rsidRDefault="00167AF0">
            <w:pPr>
              <w:rPr>
                <w:sz w:val="5"/>
                <w:szCs w:val="5"/>
              </w:rPr>
            </w:pPr>
          </w:p>
        </w:tc>
        <w:tc>
          <w:tcPr>
            <w:tcW w:w="100" w:type="dxa"/>
            <w:shd w:val="clear" w:color="auto" w:fill="EAEAEA"/>
            <w:vAlign w:val="bottom"/>
          </w:tcPr>
          <w:p w:rsidR="00167AF0" w:rsidRDefault="00167AF0">
            <w:pPr>
              <w:rPr>
                <w:sz w:val="5"/>
                <w:szCs w:val="5"/>
              </w:rPr>
            </w:pPr>
          </w:p>
        </w:tc>
        <w:tc>
          <w:tcPr>
            <w:tcW w:w="2620" w:type="dxa"/>
            <w:vMerge w:val="restart"/>
            <w:shd w:val="clear" w:color="auto" w:fill="EAEAEA"/>
            <w:vAlign w:val="bottom"/>
          </w:tcPr>
          <w:p w:rsidR="00167AF0" w:rsidRDefault="007468DF">
            <w:pPr>
              <w:jc w:val="center"/>
              <w:rPr>
                <w:sz w:val="20"/>
                <w:szCs w:val="20"/>
              </w:rPr>
            </w:pPr>
            <w:r>
              <w:rPr>
                <w:rFonts w:eastAsia="Times New Roman"/>
                <w:w w:val="99"/>
                <w:sz w:val="20"/>
                <w:szCs w:val="20"/>
              </w:rPr>
              <w:t>существующего положения</w:t>
            </w:r>
          </w:p>
        </w:tc>
        <w:tc>
          <w:tcPr>
            <w:tcW w:w="100" w:type="dxa"/>
            <w:shd w:val="clear" w:color="auto" w:fill="EAEAEA"/>
            <w:vAlign w:val="bottom"/>
          </w:tcPr>
          <w:p w:rsidR="00167AF0" w:rsidRDefault="00167AF0">
            <w:pPr>
              <w:rPr>
                <w:sz w:val="5"/>
                <w:szCs w:val="5"/>
              </w:rPr>
            </w:pPr>
          </w:p>
        </w:tc>
        <w:tc>
          <w:tcPr>
            <w:tcW w:w="0" w:type="dxa"/>
            <w:vAlign w:val="bottom"/>
          </w:tcPr>
          <w:p w:rsidR="00167AF0" w:rsidRDefault="00167AF0">
            <w:pPr>
              <w:rPr>
                <w:sz w:val="1"/>
                <w:szCs w:val="1"/>
              </w:rPr>
            </w:pPr>
          </w:p>
        </w:tc>
      </w:tr>
      <w:tr w:rsidR="00167AF0">
        <w:trPr>
          <w:trHeight w:val="102"/>
        </w:trPr>
        <w:tc>
          <w:tcPr>
            <w:tcW w:w="100" w:type="dxa"/>
            <w:shd w:val="clear" w:color="auto" w:fill="EAEAEA"/>
            <w:vAlign w:val="bottom"/>
          </w:tcPr>
          <w:p w:rsidR="00167AF0" w:rsidRDefault="00167AF0">
            <w:pPr>
              <w:rPr>
                <w:sz w:val="8"/>
                <w:szCs w:val="8"/>
              </w:rPr>
            </w:pPr>
          </w:p>
        </w:tc>
        <w:tc>
          <w:tcPr>
            <w:tcW w:w="2480" w:type="dxa"/>
            <w:shd w:val="clear" w:color="auto" w:fill="EAEAEA"/>
            <w:vAlign w:val="bottom"/>
          </w:tcPr>
          <w:p w:rsidR="00167AF0" w:rsidRDefault="00167AF0">
            <w:pPr>
              <w:rPr>
                <w:sz w:val="8"/>
                <w:szCs w:val="8"/>
              </w:rPr>
            </w:pPr>
          </w:p>
        </w:tc>
        <w:tc>
          <w:tcPr>
            <w:tcW w:w="220" w:type="dxa"/>
            <w:shd w:val="clear" w:color="auto" w:fill="EAEAEA"/>
            <w:vAlign w:val="bottom"/>
          </w:tcPr>
          <w:p w:rsidR="00167AF0" w:rsidRDefault="00167AF0">
            <w:pPr>
              <w:rPr>
                <w:sz w:val="8"/>
                <w:szCs w:val="8"/>
              </w:rPr>
            </w:pPr>
          </w:p>
        </w:tc>
        <w:tc>
          <w:tcPr>
            <w:tcW w:w="920" w:type="dxa"/>
            <w:vMerge/>
            <w:shd w:val="clear" w:color="auto" w:fill="EAEAEA"/>
            <w:vAlign w:val="bottom"/>
          </w:tcPr>
          <w:p w:rsidR="00167AF0" w:rsidRDefault="00167AF0">
            <w:pPr>
              <w:rPr>
                <w:sz w:val="8"/>
                <w:szCs w:val="8"/>
              </w:rPr>
            </w:pPr>
          </w:p>
        </w:tc>
        <w:tc>
          <w:tcPr>
            <w:tcW w:w="100" w:type="dxa"/>
            <w:shd w:val="clear" w:color="auto" w:fill="EAEAEA"/>
            <w:vAlign w:val="bottom"/>
          </w:tcPr>
          <w:p w:rsidR="00167AF0" w:rsidRDefault="00167AF0">
            <w:pPr>
              <w:rPr>
                <w:sz w:val="8"/>
                <w:szCs w:val="8"/>
              </w:rPr>
            </w:pPr>
          </w:p>
        </w:tc>
        <w:tc>
          <w:tcPr>
            <w:tcW w:w="20" w:type="dxa"/>
            <w:vAlign w:val="bottom"/>
          </w:tcPr>
          <w:p w:rsidR="00167AF0" w:rsidRDefault="00167AF0">
            <w:pPr>
              <w:rPr>
                <w:sz w:val="8"/>
                <w:szCs w:val="8"/>
              </w:rPr>
            </w:pPr>
          </w:p>
        </w:tc>
        <w:tc>
          <w:tcPr>
            <w:tcW w:w="100" w:type="dxa"/>
            <w:shd w:val="clear" w:color="auto" w:fill="EAEAEA"/>
            <w:vAlign w:val="bottom"/>
          </w:tcPr>
          <w:p w:rsidR="00167AF0" w:rsidRDefault="00167AF0">
            <w:pPr>
              <w:rPr>
                <w:sz w:val="8"/>
                <w:szCs w:val="8"/>
              </w:rPr>
            </w:pPr>
          </w:p>
        </w:tc>
        <w:tc>
          <w:tcPr>
            <w:tcW w:w="1200" w:type="dxa"/>
            <w:vMerge/>
            <w:shd w:val="clear" w:color="auto" w:fill="EAEAEA"/>
            <w:vAlign w:val="bottom"/>
          </w:tcPr>
          <w:p w:rsidR="00167AF0" w:rsidRDefault="00167AF0">
            <w:pPr>
              <w:rPr>
                <w:sz w:val="8"/>
                <w:szCs w:val="8"/>
              </w:rPr>
            </w:pPr>
          </w:p>
        </w:tc>
        <w:tc>
          <w:tcPr>
            <w:tcW w:w="220" w:type="dxa"/>
            <w:vMerge/>
            <w:shd w:val="clear" w:color="auto" w:fill="EAEAEA"/>
            <w:vAlign w:val="bottom"/>
          </w:tcPr>
          <w:p w:rsidR="00167AF0" w:rsidRDefault="00167AF0">
            <w:pPr>
              <w:rPr>
                <w:sz w:val="8"/>
                <w:szCs w:val="8"/>
              </w:rPr>
            </w:pPr>
          </w:p>
        </w:tc>
        <w:tc>
          <w:tcPr>
            <w:tcW w:w="1060" w:type="dxa"/>
            <w:vMerge/>
            <w:shd w:val="clear" w:color="auto" w:fill="EAEAEA"/>
            <w:vAlign w:val="bottom"/>
          </w:tcPr>
          <w:p w:rsidR="00167AF0" w:rsidRDefault="00167AF0">
            <w:pPr>
              <w:rPr>
                <w:sz w:val="8"/>
                <w:szCs w:val="8"/>
              </w:rPr>
            </w:pPr>
          </w:p>
        </w:tc>
        <w:tc>
          <w:tcPr>
            <w:tcW w:w="100" w:type="dxa"/>
            <w:vMerge/>
            <w:shd w:val="clear" w:color="auto" w:fill="EAEAEA"/>
            <w:vAlign w:val="bottom"/>
          </w:tcPr>
          <w:p w:rsidR="00167AF0" w:rsidRDefault="00167AF0">
            <w:pPr>
              <w:rPr>
                <w:sz w:val="8"/>
                <w:szCs w:val="8"/>
              </w:rPr>
            </w:pPr>
          </w:p>
        </w:tc>
        <w:tc>
          <w:tcPr>
            <w:tcW w:w="20" w:type="dxa"/>
            <w:vAlign w:val="bottom"/>
          </w:tcPr>
          <w:p w:rsidR="00167AF0" w:rsidRDefault="00167AF0">
            <w:pPr>
              <w:rPr>
                <w:sz w:val="8"/>
                <w:szCs w:val="8"/>
              </w:rPr>
            </w:pPr>
          </w:p>
        </w:tc>
        <w:tc>
          <w:tcPr>
            <w:tcW w:w="100" w:type="dxa"/>
            <w:shd w:val="clear" w:color="auto" w:fill="EAEAEA"/>
            <w:vAlign w:val="bottom"/>
          </w:tcPr>
          <w:p w:rsidR="00167AF0" w:rsidRDefault="00167AF0">
            <w:pPr>
              <w:rPr>
                <w:sz w:val="8"/>
                <w:szCs w:val="8"/>
              </w:rPr>
            </w:pPr>
          </w:p>
        </w:tc>
        <w:tc>
          <w:tcPr>
            <w:tcW w:w="2620" w:type="dxa"/>
            <w:vMerge/>
            <w:shd w:val="clear" w:color="auto" w:fill="EAEAEA"/>
            <w:vAlign w:val="bottom"/>
          </w:tcPr>
          <w:p w:rsidR="00167AF0" w:rsidRDefault="00167AF0">
            <w:pPr>
              <w:rPr>
                <w:sz w:val="8"/>
                <w:szCs w:val="8"/>
              </w:rPr>
            </w:pPr>
          </w:p>
        </w:tc>
        <w:tc>
          <w:tcPr>
            <w:tcW w:w="100" w:type="dxa"/>
            <w:shd w:val="clear" w:color="auto" w:fill="EAEAEA"/>
            <w:vAlign w:val="bottom"/>
          </w:tcPr>
          <w:p w:rsidR="00167AF0" w:rsidRDefault="00167AF0">
            <w:pPr>
              <w:rPr>
                <w:sz w:val="8"/>
                <w:szCs w:val="8"/>
              </w:rPr>
            </w:pPr>
          </w:p>
        </w:tc>
        <w:tc>
          <w:tcPr>
            <w:tcW w:w="0" w:type="dxa"/>
            <w:vAlign w:val="bottom"/>
          </w:tcPr>
          <w:p w:rsidR="00167AF0" w:rsidRDefault="00167AF0">
            <w:pPr>
              <w:rPr>
                <w:sz w:val="1"/>
                <w:szCs w:val="1"/>
              </w:rPr>
            </w:pPr>
          </w:p>
        </w:tc>
      </w:tr>
      <w:tr w:rsidR="00167AF0">
        <w:trPr>
          <w:trHeight w:val="66"/>
        </w:trPr>
        <w:tc>
          <w:tcPr>
            <w:tcW w:w="100" w:type="dxa"/>
            <w:shd w:val="clear" w:color="auto" w:fill="EAEAEA"/>
            <w:vAlign w:val="bottom"/>
          </w:tcPr>
          <w:p w:rsidR="00167AF0" w:rsidRDefault="00167AF0">
            <w:pPr>
              <w:rPr>
                <w:sz w:val="5"/>
                <w:szCs w:val="5"/>
              </w:rPr>
            </w:pPr>
          </w:p>
        </w:tc>
        <w:tc>
          <w:tcPr>
            <w:tcW w:w="2480" w:type="dxa"/>
            <w:shd w:val="clear" w:color="auto" w:fill="EAEAEA"/>
            <w:vAlign w:val="bottom"/>
          </w:tcPr>
          <w:p w:rsidR="00167AF0" w:rsidRDefault="00167AF0">
            <w:pPr>
              <w:rPr>
                <w:sz w:val="5"/>
                <w:szCs w:val="5"/>
              </w:rPr>
            </w:pPr>
          </w:p>
        </w:tc>
        <w:tc>
          <w:tcPr>
            <w:tcW w:w="220" w:type="dxa"/>
            <w:shd w:val="clear" w:color="auto" w:fill="EAEAEA"/>
            <w:vAlign w:val="bottom"/>
          </w:tcPr>
          <w:p w:rsidR="00167AF0" w:rsidRDefault="00167AF0">
            <w:pPr>
              <w:rPr>
                <w:sz w:val="5"/>
                <w:szCs w:val="5"/>
              </w:rPr>
            </w:pPr>
          </w:p>
        </w:tc>
        <w:tc>
          <w:tcPr>
            <w:tcW w:w="920" w:type="dxa"/>
            <w:vMerge/>
            <w:shd w:val="clear" w:color="auto" w:fill="EAEAEA"/>
            <w:vAlign w:val="bottom"/>
          </w:tcPr>
          <w:p w:rsidR="00167AF0" w:rsidRDefault="00167AF0">
            <w:pPr>
              <w:rPr>
                <w:sz w:val="5"/>
                <w:szCs w:val="5"/>
              </w:rPr>
            </w:pPr>
          </w:p>
        </w:tc>
        <w:tc>
          <w:tcPr>
            <w:tcW w:w="100" w:type="dxa"/>
            <w:shd w:val="clear" w:color="auto" w:fill="EAEAEA"/>
            <w:vAlign w:val="bottom"/>
          </w:tcPr>
          <w:p w:rsidR="00167AF0" w:rsidRDefault="00167AF0">
            <w:pPr>
              <w:rPr>
                <w:sz w:val="5"/>
                <w:szCs w:val="5"/>
              </w:rPr>
            </w:pPr>
          </w:p>
        </w:tc>
        <w:tc>
          <w:tcPr>
            <w:tcW w:w="20" w:type="dxa"/>
            <w:vAlign w:val="bottom"/>
          </w:tcPr>
          <w:p w:rsidR="00167AF0" w:rsidRDefault="00167AF0">
            <w:pPr>
              <w:rPr>
                <w:sz w:val="5"/>
                <w:szCs w:val="5"/>
              </w:rPr>
            </w:pPr>
          </w:p>
        </w:tc>
        <w:tc>
          <w:tcPr>
            <w:tcW w:w="100" w:type="dxa"/>
            <w:shd w:val="clear" w:color="auto" w:fill="EAEAEA"/>
            <w:vAlign w:val="bottom"/>
          </w:tcPr>
          <w:p w:rsidR="00167AF0" w:rsidRDefault="00167AF0">
            <w:pPr>
              <w:rPr>
                <w:sz w:val="5"/>
                <w:szCs w:val="5"/>
              </w:rPr>
            </w:pPr>
          </w:p>
        </w:tc>
        <w:tc>
          <w:tcPr>
            <w:tcW w:w="1200" w:type="dxa"/>
            <w:vMerge/>
            <w:shd w:val="clear" w:color="auto" w:fill="EAEAEA"/>
            <w:vAlign w:val="bottom"/>
          </w:tcPr>
          <w:p w:rsidR="00167AF0" w:rsidRDefault="00167AF0">
            <w:pPr>
              <w:rPr>
                <w:sz w:val="5"/>
                <w:szCs w:val="5"/>
              </w:rPr>
            </w:pPr>
          </w:p>
        </w:tc>
        <w:tc>
          <w:tcPr>
            <w:tcW w:w="220" w:type="dxa"/>
            <w:shd w:val="clear" w:color="auto" w:fill="EAEAEA"/>
            <w:vAlign w:val="bottom"/>
          </w:tcPr>
          <w:p w:rsidR="00167AF0" w:rsidRDefault="00167AF0">
            <w:pPr>
              <w:rPr>
                <w:sz w:val="5"/>
                <w:szCs w:val="5"/>
              </w:rPr>
            </w:pPr>
          </w:p>
        </w:tc>
        <w:tc>
          <w:tcPr>
            <w:tcW w:w="1060" w:type="dxa"/>
            <w:shd w:val="clear" w:color="auto" w:fill="EAEAEA"/>
            <w:vAlign w:val="bottom"/>
          </w:tcPr>
          <w:p w:rsidR="00167AF0" w:rsidRDefault="00167AF0">
            <w:pPr>
              <w:rPr>
                <w:sz w:val="5"/>
                <w:szCs w:val="5"/>
              </w:rPr>
            </w:pPr>
          </w:p>
        </w:tc>
        <w:tc>
          <w:tcPr>
            <w:tcW w:w="100" w:type="dxa"/>
            <w:shd w:val="clear" w:color="auto" w:fill="EAEAEA"/>
            <w:vAlign w:val="bottom"/>
          </w:tcPr>
          <w:p w:rsidR="00167AF0" w:rsidRDefault="00167AF0">
            <w:pPr>
              <w:rPr>
                <w:sz w:val="5"/>
                <w:szCs w:val="5"/>
              </w:rPr>
            </w:pPr>
          </w:p>
        </w:tc>
        <w:tc>
          <w:tcPr>
            <w:tcW w:w="20" w:type="dxa"/>
            <w:vMerge w:val="restart"/>
            <w:vAlign w:val="bottom"/>
          </w:tcPr>
          <w:p w:rsidR="00167AF0" w:rsidRDefault="00167AF0">
            <w:pPr>
              <w:rPr>
                <w:sz w:val="5"/>
                <w:szCs w:val="5"/>
              </w:rPr>
            </w:pPr>
          </w:p>
        </w:tc>
        <w:tc>
          <w:tcPr>
            <w:tcW w:w="100" w:type="dxa"/>
            <w:vMerge w:val="restart"/>
            <w:shd w:val="clear" w:color="auto" w:fill="EAEAEA"/>
            <w:vAlign w:val="bottom"/>
          </w:tcPr>
          <w:p w:rsidR="00167AF0" w:rsidRDefault="00167AF0">
            <w:pPr>
              <w:rPr>
                <w:sz w:val="5"/>
                <w:szCs w:val="5"/>
              </w:rPr>
            </w:pPr>
          </w:p>
        </w:tc>
        <w:tc>
          <w:tcPr>
            <w:tcW w:w="2620" w:type="dxa"/>
            <w:vMerge/>
            <w:shd w:val="clear" w:color="auto" w:fill="EAEAEA"/>
            <w:vAlign w:val="bottom"/>
          </w:tcPr>
          <w:p w:rsidR="00167AF0" w:rsidRDefault="00167AF0">
            <w:pPr>
              <w:rPr>
                <w:sz w:val="5"/>
                <w:szCs w:val="5"/>
              </w:rPr>
            </w:pPr>
          </w:p>
        </w:tc>
        <w:tc>
          <w:tcPr>
            <w:tcW w:w="100" w:type="dxa"/>
            <w:vMerge w:val="restart"/>
            <w:shd w:val="clear" w:color="auto" w:fill="EAEAEA"/>
            <w:vAlign w:val="bottom"/>
          </w:tcPr>
          <w:p w:rsidR="00167AF0" w:rsidRDefault="00167AF0">
            <w:pPr>
              <w:rPr>
                <w:sz w:val="5"/>
                <w:szCs w:val="5"/>
              </w:rPr>
            </w:pPr>
          </w:p>
        </w:tc>
        <w:tc>
          <w:tcPr>
            <w:tcW w:w="0" w:type="dxa"/>
            <w:vAlign w:val="bottom"/>
          </w:tcPr>
          <w:p w:rsidR="00167AF0" w:rsidRDefault="00167AF0">
            <w:pPr>
              <w:rPr>
                <w:sz w:val="1"/>
                <w:szCs w:val="1"/>
              </w:rPr>
            </w:pPr>
          </w:p>
        </w:tc>
      </w:tr>
      <w:tr w:rsidR="00167AF0">
        <w:trPr>
          <w:trHeight w:val="80"/>
        </w:trPr>
        <w:tc>
          <w:tcPr>
            <w:tcW w:w="100" w:type="dxa"/>
            <w:shd w:val="clear" w:color="auto" w:fill="EAEAEA"/>
            <w:vAlign w:val="bottom"/>
          </w:tcPr>
          <w:p w:rsidR="00167AF0" w:rsidRDefault="00167AF0">
            <w:pPr>
              <w:rPr>
                <w:sz w:val="6"/>
                <w:szCs w:val="6"/>
              </w:rPr>
            </w:pPr>
          </w:p>
        </w:tc>
        <w:tc>
          <w:tcPr>
            <w:tcW w:w="2480" w:type="dxa"/>
            <w:shd w:val="clear" w:color="auto" w:fill="EAEAEA"/>
            <w:vAlign w:val="bottom"/>
          </w:tcPr>
          <w:p w:rsidR="00167AF0" w:rsidRDefault="00167AF0">
            <w:pPr>
              <w:rPr>
                <w:sz w:val="6"/>
                <w:szCs w:val="6"/>
              </w:rPr>
            </w:pPr>
          </w:p>
        </w:tc>
        <w:tc>
          <w:tcPr>
            <w:tcW w:w="220" w:type="dxa"/>
            <w:shd w:val="clear" w:color="auto" w:fill="EAEAEA"/>
            <w:vAlign w:val="bottom"/>
          </w:tcPr>
          <w:p w:rsidR="00167AF0" w:rsidRDefault="00167AF0">
            <w:pPr>
              <w:rPr>
                <w:sz w:val="6"/>
                <w:szCs w:val="6"/>
              </w:rPr>
            </w:pPr>
          </w:p>
        </w:tc>
        <w:tc>
          <w:tcPr>
            <w:tcW w:w="920" w:type="dxa"/>
            <w:vMerge/>
            <w:shd w:val="clear" w:color="auto" w:fill="EAEAEA"/>
            <w:vAlign w:val="bottom"/>
          </w:tcPr>
          <w:p w:rsidR="00167AF0" w:rsidRDefault="00167AF0">
            <w:pPr>
              <w:rPr>
                <w:sz w:val="6"/>
                <w:szCs w:val="6"/>
              </w:rPr>
            </w:pPr>
          </w:p>
        </w:tc>
        <w:tc>
          <w:tcPr>
            <w:tcW w:w="100" w:type="dxa"/>
            <w:shd w:val="clear" w:color="auto" w:fill="EAEAEA"/>
            <w:vAlign w:val="bottom"/>
          </w:tcPr>
          <w:p w:rsidR="00167AF0" w:rsidRDefault="00167AF0">
            <w:pPr>
              <w:rPr>
                <w:sz w:val="6"/>
                <w:szCs w:val="6"/>
              </w:rPr>
            </w:pPr>
          </w:p>
        </w:tc>
        <w:tc>
          <w:tcPr>
            <w:tcW w:w="20" w:type="dxa"/>
            <w:vAlign w:val="bottom"/>
          </w:tcPr>
          <w:p w:rsidR="00167AF0" w:rsidRDefault="00167AF0">
            <w:pPr>
              <w:rPr>
                <w:sz w:val="6"/>
                <w:szCs w:val="6"/>
              </w:rPr>
            </w:pPr>
          </w:p>
        </w:tc>
        <w:tc>
          <w:tcPr>
            <w:tcW w:w="100" w:type="dxa"/>
            <w:shd w:val="clear" w:color="auto" w:fill="EAEAEA"/>
            <w:vAlign w:val="bottom"/>
          </w:tcPr>
          <w:p w:rsidR="00167AF0" w:rsidRDefault="00167AF0">
            <w:pPr>
              <w:rPr>
                <w:sz w:val="6"/>
                <w:szCs w:val="6"/>
              </w:rPr>
            </w:pPr>
          </w:p>
        </w:tc>
        <w:tc>
          <w:tcPr>
            <w:tcW w:w="1200" w:type="dxa"/>
            <w:vMerge/>
            <w:shd w:val="clear" w:color="auto" w:fill="EAEAEA"/>
            <w:vAlign w:val="bottom"/>
          </w:tcPr>
          <w:p w:rsidR="00167AF0" w:rsidRDefault="00167AF0">
            <w:pPr>
              <w:rPr>
                <w:sz w:val="6"/>
                <w:szCs w:val="6"/>
              </w:rPr>
            </w:pPr>
          </w:p>
        </w:tc>
        <w:tc>
          <w:tcPr>
            <w:tcW w:w="220" w:type="dxa"/>
            <w:shd w:val="clear" w:color="auto" w:fill="EAEAEA"/>
            <w:vAlign w:val="bottom"/>
          </w:tcPr>
          <w:p w:rsidR="00167AF0" w:rsidRDefault="00167AF0">
            <w:pPr>
              <w:rPr>
                <w:sz w:val="6"/>
                <w:szCs w:val="6"/>
              </w:rPr>
            </w:pPr>
          </w:p>
        </w:tc>
        <w:tc>
          <w:tcPr>
            <w:tcW w:w="1060" w:type="dxa"/>
            <w:shd w:val="clear" w:color="auto" w:fill="EAEAEA"/>
            <w:vAlign w:val="bottom"/>
          </w:tcPr>
          <w:p w:rsidR="00167AF0" w:rsidRDefault="00167AF0">
            <w:pPr>
              <w:rPr>
                <w:sz w:val="6"/>
                <w:szCs w:val="6"/>
              </w:rPr>
            </w:pPr>
          </w:p>
        </w:tc>
        <w:tc>
          <w:tcPr>
            <w:tcW w:w="100" w:type="dxa"/>
            <w:shd w:val="clear" w:color="auto" w:fill="EAEAEA"/>
            <w:vAlign w:val="bottom"/>
          </w:tcPr>
          <w:p w:rsidR="00167AF0" w:rsidRDefault="00167AF0">
            <w:pPr>
              <w:rPr>
                <w:sz w:val="6"/>
                <w:szCs w:val="6"/>
              </w:rPr>
            </w:pPr>
          </w:p>
        </w:tc>
        <w:tc>
          <w:tcPr>
            <w:tcW w:w="20" w:type="dxa"/>
            <w:vMerge/>
            <w:vAlign w:val="bottom"/>
          </w:tcPr>
          <w:p w:rsidR="00167AF0" w:rsidRDefault="00167AF0">
            <w:pPr>
              <w:rPr>
                <w:sz w:val="6"/>
                <w:szCs w:val="6"/>
              </w:rPr>
            </w:pPr>
          </w:p>
        </w:tc>
        <w:tc>
          <w:tcPr>
            <w:tcW w:w="100" w:type="dxa"/>
            <w:vMerge/>
            <w:shd w:val="clear" w:color="auto" w:fill="EAEAEA"/>
            <w:vAlign w:val="bottom"/>
          </w:tcPr>
          <w:p w:rsidR="00167AF0" w:rsidRDefault="00167AF0">
            <w:pPr>
              <w:rPr>
                <w:sz w:val="6"/>
                <w:szCs w:val="6"/>
              </w:rPr>
            </w:pPr>
          </w:p>
        </w:tc>
        <w:tc>
          <w:tcPr>
            <w:tcW w:w="2620" w:type="dxa"/>
            <w:vMerge/>
            <w:shd w:val="clear" w:color="auto" w:fill="EAEAEA"/>
            <w:vAlign w:val="bottom"/>
          </w:tcPr>
          <w:p w:rsidR="00167AF0" w:rsidRDefault="00167AF0">
            <w:pPr>
              <w:rPr>
                <w:sz w:val="6"/>
                <w:szCs w:val="6"/>
              </w:rPr>
            </w:pPr>
          </w:p>
        </w:tc>
        <w:tc>
          <w:tcPr>
            <w:tcW w:w="100" w:type="dxa"/>
            <w:vMerge/>
            <w:shd w:val="clear" w:color="auto" w:fill="EAEAEA"/>
            <w:vAlign w:val="bottom"/>
          </w:tcPr>
          <w:p w:rsidR="00167AF0" w:rsidRDefault="00167AF0">
            <w:pPr>
              <w:rPr>
                <w:sz w:val="6"/>
                <w:szCs w:val="6"/>
              </w:rPr>
            </w:pPr>
          </w:p>
        </w:tc>
        <w:tc>
          <w:tcPr>
            <w:tcW w:w="0" w:type="dxa"/>
            <w:vAlign w:val="bottom"/>
          </w:tcPr>
          <w:p w:rsidR="00167AF0" w:rsidRDefault="00167AF0">
            <w:pPr>
              <w:rPr>
                <w:sz w:val="1"/>
                <w:szCs w:val="1"/>
              </w:rPr>
            </w:pPr>
          </w:p>
        </w:tc>
      </w:tr>
      <w:tr w:rsidR="00167AF0">
        <w:trPr>
          <w:trHeight w:val="84"/>
        </w:trPr>
        <w:tc>
          <w:tcPr>
            <w:tcW w:w="100" w:type="dxa"/>
            <w:shd w:val="clear" w:color="auto" w:fill="EAEAEA"/>
            <w:vAlign w:val="bottom"/>
          </w:tcPr>
          <w:p w:rsidR="00167AF0" w:rsidRDefault="00167AF0">
            <w:pPr>
              <w:rPr>
                <w:sz w:val="7"/>
                <w:szCs w:val="7"/>
              </w:rPr>
            </w:pPr>
          </w:p>
        </w:tc>
        <w:tc>
          <w:tcPr>
            <w:tcW w:w="2480" w:type="dxa"/>
            <w:shd w:val="clear" w:color="auto" w:fill="EAEAEA"/>
            <w:vAlign w:val="bottom"/>
          </w:tcPr>
          <w:p w:rsidR="00167AF0" w:rsidRDefault="00167AF0">
            <w:pPr>
              <w:rPr>
                <w:sz w:val="7"/>
                <w:szCs w:val="7"/>
              </w:rPr>
            </w:pPr>
          </w:p>
        </w:tc>
        <w:tc>
          <w:tcPr>
            <w:tcW w:w="220" w:type="dxa"/>
            <w:shd w:val="clear" w:color="auto" w:fill="EAEAEA"/>
            <w:vAlign w:val="bottom"/>
          </w:tcPr>
          <w:p w:rsidR="00167AF0" w:rsidRDefault="00167AF0">
            <w:pPr>
              <w:rPr>
                <w:sz w:val="7"/>
                <w:szCs w:val="7"/>
              </w:rPr>
            </w:pPr>
          </w:p>
        </w:tc>
        <w:tc>
          <w:tcPr>
            <w:tcW w:w="920" w:type="dxa"/>
            <w:shd w:val="clear" w:color="auto" w:fill="EAEAEA"/>
            <w:vAlign w:val="bottom"/>
          </w:tcPr>
          <w:p w:rsidR="00167AF0" w:rsidRDefault="00167AF0">
            <w:pPr>
              <w:rPr>
                <w:sz w:val="7"/>
                <w:szCs w:val="7"/>
              </w:rPr>
            </w:pPr>
          </w:p>
        </w:tc>
        <w:tc>
          <w:tcPr>
            <w:tcW w:w="100" w:type="dxa"/>
            <w:shd w:val="clear" w:color="auto" w:fill="EAEAEA"/>
            <w:vAlign w:val="bottom"/>
          </w:tcPr>
          <w:p w:rsidR="00167AF0" w:rsidRDefault="00167AF0">
            <w:pPr>
              <w:rPr>
                <w:sz w:val="7"/>
                <w:szCs w:val="7"/>
              </w:rPr>
            </w:pPr>
          </w:p>
        </w:tc>
        <w:tc>
          <w:tcPr>
            <w:tcW w:w="20" w:type="dxa"/>
            <w:vAlign w:val="bottom"/>
          </w:tcPr>
          <w:p w:rsidR="00167AF0" w:rsidRDefault="00167AF0">
            <w:pPr>
              <w:rPr>
                <w:sz w:val="7"/>
                <w:szCs w:val="7"/>
              </w:rPr>
            </w:pPr>
          </w:p>
        </w:tc>
        <w:tc>
          <w:tcPr>
            <w:tcW w:w="100" w:type="dxa"/>
            <w:shd w:val="clear" w:color="auto" w:fill="EAEAEA"/>
            <w:vAlign w:val="bottom"/>
          </w:tcPr>
          <w:p w:rsidR="00167AF0" w:rsidRDefault="00167AF0">
            <w:pPr>
              <w:rPr>
                <w:sz w:val="7"/>
                <w:szCs w:val="7"/>
              </w:rPr>
            </w:pPr>
          </w:p>
        </w:tc>
        <w:tc>
          <w:tcPr>
            <w:tcW w:w="1200" w:type="dxa"/>
            <w:shd w:val="clear" w:color="auto" w:fill="EAEAEA"/>
            <w:vAlign w:val="bottom"/>
          </w:tcPr>
          <w:p w:rsidR="00167AF0" w:rsidRDefault="00167AF0">
            <w:pPr>
              <w:rPr>
                <w:sz w:val="7"/>
                <w:szCs w:val="7"/>
              </w:rPr>
            </w:pPr>
          </w:p>
        </w:tc>
        <w:tc>
          <w:tcPr>
            <w:tcW w:w="220" w:type="dxa"/>
            <w:shd w:val="clear" w:color="auto" w:fill="EAEAEA"/>
            <w:vAlign w:val="bottom"/>
          </w:tcPr>
          <w:p w:rsidR="00167AF0" w:rsidRDefault="00167AF0">
            <w:pPr>
              <w:rPr>
                <w:sz w:val="7"/>
                <w:szCs w:val="7"/>
              </w:rPr>
            </w:pPr>
          </w:p>
        </w:tc>
        <w:tc>
          <w:tcPr>
            <w:tcW w:w="1060" w:type="dxa"/>
            <w:shd w:val="clear" w:color="auto" w:fill="EAEAEA"/>
            <w:vAlign w:val="bottom"/>
          </w:tcPr>
          <w:p w:rsidR="00167AF0" w:rsidRDefault="00167AF0">
            <w:pPr>
              <w:rPr>
                <w:sz w:val="7"/>
                <w:szCs w:val="7"/>
              </w:rPr>
            </w:pPr>
          </w:p>
        </w:tc>
        <w:tc>
          <w:tcPr>
            <w:tcW w:w="100" w:type="dxa"/>
            <w:shd w:val="clear" w:color="auto" w:fill="EAEAEA"/>
            <w:vAlign w:val="bottom"/>
          </w:tcPr>
          <w:p w:rsidR="00167AF0" w:rsidRDefault="00167AF0">
            <w:pPr>
              <w:rPr>
                <w:sz w:val="7"/>
                <w:szCs w:val="7"/>
              </w:rPr>
            </w:pPr>
          </w:p>
        </w:tc>
        <w:tc>
          <w:tcPr>
            <w:tcW w:w="20" w:type="dxa"/>
            <w:vAlign w:val="bottom"/>
          </w:tcPr>
          <w:p w:rsidR="00167AF0" w:rsidRDefault="00167AF0">
            <w:pPr>
              <w:rPr>
                <w:sz w:val="7"/>
                <w:szCs w:val="7"/>
              </w:rPr>
            </w:pPr>
          </w:p>
        </w:tc>
        <w:tc>
          <w:tcPr>
            <w:tcW w:w="100" w:type="dxa"/>
            <w:shd w:val="clear" w:color="auto" w:fill="EAEAEA"/>
            <w:vAlign w:val="bottom"/>
          </w:tcPr>
          <w:p w:rsidR="00167AF0" w:rsidRDefault="00167AF0">
            <w:pPr>
              <w:rPr>
                <w:sz w:val="7"/>
                <w:szCs w:val="7"/>
              </w:rPr>
            </w:pPr>
          </w:p>
        </w:tc>
        <w:tc>
          <w:tcPr>
            <w:tcW w:w="2620" w:type="dxa"/>
            <w:shd w:val="clear" w:color="auto" w:fill="EAEAEA"/>
            <w:vAlign w:val="bottom"/>
          </w:tcPr>
          <w:p w:rsidR="00167AF0" w:rsidRDefault="00167AF0">
            <w:pPr>
              <w:rPr>
                <w:sz w:val="7"/>
                <w:szCs w:val="7"/>
              </w:rPr>
            </w:pPr>
          </w:p>
        </w:tc>
        <w:tc>
          <w:tcPr>
            <w:tcW w:w="100" w:type="dxa"/>
            <w:shd w:val="clear" w:color="auto" w:fill="EAEAEA"/>
            <w:vAlign w:val="bottom"/>
          </w:tcPr>
          <w:p w:rsidR="00167AF0" w:rsidRDefault="00167AF0">
            <w:pPr>
              <w:rPr>
                <w:sz w:val="7"/>
                <w:szCs w:val="7"/>
              </w:rPr>
            </w:pPr>
          </w:p>
        </w:tc>
        <w:tc>
          <w:tcPr>
            <w:tcW w:w="0" w:type="dxa"/>
            <w:vAlign w:val="bottom"/>
          </w:tcPr>
          <w:p w:rsidR="00167AF0" w:rsidRDefault="00167AF0">
            <w:pPr>
              <w:rPr>
                <w:sz w:val="1"/>
                <w:szCs w:val="1"/>
              </w:rPr>
            </w:pPr>
          </w:p>
        </w:tc>
      </w:tr>
    </w:tbl>
    <w:p w:rsidR="00167AF0" w:rsidRDefault="007468DF">
      <w:pPr>
        <w:spacing w:line="20" w:lineRule="exact"/>
        <w:rPr>
          <w:sz w:val="20"/>
          <w:szCs w:val="20"/>
        </w:rPr>
      </w:pPr>
      <w:r>
        <w:rPr>
          <w:noProof/>
          <w:sz w:val="20"/>
          <w:szCs w:val="20"/>
        </w:rPr>
        <mc:AlternateContent>
          <mc:Choice Requires="wps">
            <w:drawing>
              <wp:anchor distT="0" distB="0" distL="114300" distR="114300" simplePos="0" relativeHeight="251659776" behindDoc="1" locked="0" layoutInCell="0" allowOverlap="1" wp14:anchorId="7572F813" wp14:editId="56A3EFD4">
                <wp:simplePos x="0" y="0"/>
                <wp:positionH relativeFrom="column">
                  <wp:posOffset>162560</wp:posOffset>
                </wp:positionH>
                <wp:positionV relativeFrom="paragraph">
                  <wp:posOffset>1905</wp:posOffset>
                </wp:positionV>
                <wp:extent cx="5948045" cy="0"/>
                <wp:effectExtent l="0" t="0" r="0" b="0"/>
                <wp:wrapNone/>
                <wp:docPr id="75" name="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8045" cy="4763"/>
                        </a:xfrm>
                        <a:prstGeom prst="line">
                          <a:avLst/>
                        </a:prstGeom>
                        <a:solidFill>
                          <a:srgbClr val="FFFFFF"/>
                        </a:solidFill>
                        <a:ln w="5080">
                          <a:solidFill>
                            <a:srgbClr val="000000"/>
                          </a:solidFill>
                          <a:miter lim="800000"/>
                          <a:headEnd/>
                          <a:tailEnd/>
                        </a:ln>
                      </wps:spPr>
                      <wps:bodyPr/>
                    </wps:wsp>
                  </a:graphicData>
                </a:graphic>
              </wp:anchor>
            </w:drawing>
          </mc:Choice>
          <mc:Fallback>
            <w:pict>
              <v:line id="Shape 75" o:spid="_x0000_s110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8pt,0.15pt" to="481.15pt,0.15pt" o:allowincell="f" strokecolor="#000000" strokeweight="0.4pt"/>
            </w:pict>
          </mc:Fallback>
        </mc:AlternateContent>
      </w:r>
    </w:p>
    <w:tbl>
      <w:tblPr>
        <w:tblW w:w="0" w:type="auto"/>
        <w:tblInd w:w="260" w:type="dxa"/>
        <w:tblLayout w:type="fixed"/>
        <w:tblCellMar>
          <w:left w:w="0" w:type="dxa"/>
          <w:right w:w="0" w:type="dxa"/>
        </w:tblCellMar>
        <w:tblLook w:val="04A0" w:firstRow="1" w:lastRow="0" w:firstColumn="1" w:lastColumn="0" w:noHBand="0" w:noVBand="1"/>
      </w:tblPr>
      <w:tblGrid>
        <w:gridCol w:w="100"/>
        <w:gridCol w:w="2480"/>
        <w:gridCol w:w="120"/>
        <w:gridCol w:w="1020"/>
        <w:gridCol w:w="100"/>
        <w:gridCol w:w="20"/>
        <w:gridCol w:w="1300"/>
        <w:gridCol w:w="170"/>
        <w:gridCol w:w="1110"/>
        <w:gridCol w:w="100"/>
        <w:gridCol w:w="20"/>
        <w:gridCol w:w="100"/>
        <w:gridCol w:w="2620"/>
        <w:gridCol w:w="100"/>
        <w:gridCol w:w="20"/>
      </w:tblGrid>
      <w:tr w:rsidR="00167AF0">
        <w:trPr>
          <w:trHeight w:val="320"/>
        </w:trPr>
        <w:tc>
          <w:tcPr>
            <w:tcW w:w="100" w:type="dxa"/>
            <w:vAlign w:val="bottom"/>
          </w:tcPr>
          <w:p w:rsidR="00167AF0" w:rsidRDefault="00167AF0">
            <w:pPr>
              <w:rPr>
                <w:sz w:val="24"/>
                <w:szCs w:val="24"/>
              </w:rPr>
            </w:pPr>
          </w:p>
        </w:tc>
        <w:tc>
          <w:tcPr>
            <w:tcW w:w="2480" w:type="dxa"/>
            <w:vAlign w:val="bottom"/>
          </w:tcPr>
          <w:p w:rsidR="00167AF0" w:rsidRDefault="007468DF">
            <w:pPr>
              <w:spacing w:line="320" w:lineRule="exact"/>
              <w:rPr>
                <w:sz w:val="20"/>
                <w:szCs w:val="20"/>
              </w:rPr>
            </w:pPr>
            <w:r>
              <w:rPr>
                <w:rFonts w:eastAsia="Times New Roman"/>
                <w:sz w:val="28"/>
                <w:szCs w:val="28"/>
              </w:rPr>
              <w:t>Постоянное,</w:t>
            </w:r>
          </w:p>
        </w:tc>
        <w:tc>
          <w:tcPr>
            <w:tcW w:w="1140" w:type="dxa"/>
            <w:gridSpan w:val="2"/>
            <w:vMerge w:val="restart"/>
            <w:vAlign w:val="bottom"/>
          </w:tcPr>
          <w:p w:rsidR="00167AF0" w:rsidRDefault="007468DF">
            <w:pPr>
              <w:ind w:left="96"/>
              <w:jc w:val="center"/>
              <w:rPr>
                <w:sz w:val="20"/>
                <w:szCs w:val="20"/>
              </w:rPr>
            </w:pPr>
            <w:r>
              <w:rPr>
                <w:rFonts w:eastAsia="Times New Roman"/>
                <w:b/>
                <w:bCs/>
                <w:w w:val="97"/>
                <w:sz w:val="28"/>
                <w:szCs w:val="28"/>
              </w:rPr>
              <w:t>11,0</w:t>
            </w:r>
          </w:p>
        </w:tc>
        <w:tc>
          <w:tcPr>
            <w:tcW w:w="100" w:type="dxa"/>
            <w:vAlign w:val="bottom"/>
          </w:tcPr>
          <w:p w:rsidR="00167AF0" w:rsidRDefault="00167AF0">
            <w:pPr>
              <w:rPr>
                <w:sz w:val="24"/>
                <w:szCs w:val="24"/>
              </w:rPr>
            </w:pPr>
          </w:p>
        </w:tc>
        <w:tc>
          <w:tcPr>
            <w:tcW w:w="1320" w:type="dxa"/>
            <w:gridSpan w:val="2"/>
            <w:vMerge w:val="restart"/>
            <w:vAlign w:val="bottom"/>
          </w:tcPr>
          <w:p w:rsidR="00167AF0" w:rsidRDefault="007468DF">
            <w:pPr>
              <w:jc w:val="center"/>
              <w:rPr>
                <w:sz w:val="20"/>
                <w:szCs w:val="20"/>
              </w:rPr>
            </w:pPr>
            <w:r>
              <w:rPr>
                <w:rFonts w:eastAsia="Times New Roman"/>
                <w:b/>
                <w:bCs/>
                <w:w w:val="97"/>
                <w:sz w:val="28"/>
                <w:szCs w:val="28"/>
              </w:rPr>
              <w:t>34,1</w:t>
            </w:r>
          </w:p>
        </w:tc>
        <w:tc>
          <w:tcPr>
            <w:tcW w:w="1280" w:type="dxa"/>
            <w:gridSpan w:val="2"/>
            <w:vMerge w:val="restart"/>
            <w:vAlign w:val="bottom"/>
          </w:tcPr>
          <w:p w:rsidR="00167AF0" w:rsidRDefault="007468DF">
            <w:pPr>
              <w:ind w:left="96"/>
              <w:jc w:val="center"/>
              <w:rPr>
                <w:sz w:val="20"/>
                <w:szCs w:val="20"/>
              </w:rPr>
            </w:pPr>
            <w:r>
              <w:rPr>
                <w:rFonts w:eastAsia="Times New Roman"/>
                <w:b/>
                <w:bCs/>
                <w:sz w:val="28"/>
                <w:szCs w:val="28"/>
              </w:rPr>
              <w:t>23,1</w:t>
            </w:r>
          </w:p>
        </w:tc>
        <w:tc>
          <w:tcPr>
            <w:tcW w:w="2840" w:type="dxa"/>
            <w:gridSpan w:val="4"/>
            <w:vMerge w:val="restart"/>
            <w:vAlign w:val="bottom"/>
          </w:tcPr>
          <w:p w:rsidR="00167AF0" w:rsidRDefault="007468DF">
            <w:pPr>
              <w:ind w:left="76"/>
              <w:jc w:val="center"/>
              <w:rPr>
                <w:sz w:val="20"/>
                <w:szCs w:val="20"/>
              </w:rPr>
            </w:pPr>
            <w:r>
              <w:rPr>
                <w:rFonts w:eastAsia="Times New Roman"/>
                <w:sz w:val="28"/>
                <w:szCs w:val="28"/>
              </w:rPr>
              <w:t>3,1</w:t>
            </w:r>
          </w:p>
        </w:tc>
        <w:tc>
          <w:tcPr>
            <w:tcW w:w="100" w:type="dxa"/>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236"/>
        </w:trPr>
        <w:tc>
          <w:tcPr>
            <w:tcW w:w="100" w:type="dxa"/>
            <w:vAlign w:val="bottom"/>
          </w:tcPr>
          <w:p w:rsidR="00167AF0" w:rsidRDefault="00167AF0">
            <w:pPr>
              <w:rPr>
                <w:sz w:val="20"/>
                <w:szCs w:val="20"/>
              </w:rPr>
            </w:pPr>
          </w:p>
        </w:tc>
        <w:tc>
          <w:tcPr>
            <w:tcW w:w="2480" w:type="dxa"/>
            <w:vMerge w:val="restart"/>
            <w:vAlign w:val="bottom"/>
          </w:tcPr>
          <w:p w:rsidR="00167AF0" w:rsidRDefault="007468DF">
            <w:pPr>
              <w:ind w:left="780"/>
              <w:rPr>
                <w:sz w:val="20"/>
                <w:szCs w:val="20"/>
              </w:rPr>
            </w:pPr>
            <w:r>
              <w:rPr>
                <w:rFonts w:eastAsia="Times New Roman"/>
                <w:sz w:val="28"/>
                <w:szCs w:val="28"/>
              </w:rPr>
              <w:t>в том числе:</w:t>
            </w:r>
          </w:p>
        </w:tc>
        <w:tc>
          <w:tcPr>
            <w:tcW w:w="1140" w:type="dxa"/>
            <w:gridSpan w:val="2"/>
            <w:vMerge/>
            <w:vAlign w:val="bottom"/>
          </w:tcPr>
          <w:p w:rsidR="00167AF0" w:rsidRDefault="00167AF0">
            <w:pPr>
              <w:rPr>
                <w:sz w:val="20"/>
                <w:szCs w:val="20"/>
              </w:rPr>
            </w:pPr>
          </w:p>
        </w:tc>
        <w:tc>
          <w:tcPr>
            <w:tcW w:w="100" w:type="dxa"/>
            <w:vAlign w:val="bottom"/>
          </w:tcPr>
          <w:p w:rsidR="00167AF0" w:rsidRDefault="00167AF0">
            <w:pPr>
              <w:rPr>
                <w:sz w:val="20"/>
                <w:szCs w:val="20"/>
              </w:rPr>
            </w:pPr>
          </w:p>
        </w:tc>
        <w:tc>
          <w:tcPr>
            <w:tcW w:w="1320" w:type="dxa"/>
            <w:gridSpan w:val="2"/>
            <w:vMerge/>
            <w:vAlign w:val="bottom"/>
          </w:tcPr>
          <w:p w:rsidR="00167AF0" w:rsidRDefault="00167AF0">
            <w:pPr>
              <w:rPr>
                <w:sz w:val="20"/>
                <w:szCs w:val="20"/>
              </w:rPr>
            </w:pPr>
          </w:p>
        </w:tc>
        <w:tc>
          <w:tcPr>
            <w:tcW w:w="1280" w:type="dxa"/>
            <w:gridSpan w:val="2"/>
            <w:vMerge/>
            <w:vAlign w:val="bottom"/>
          </w:tcPr>
          <w:p w:rsidR="00167AF0" w:rsidRDefault="00167AF0">
            <w:pPr>
              <w:rPr>
                <w:sz w:val="20"/>
                <w:szCs w:val="20"/>
              </w:rPr>
            </w:pPr>
          </w:p>
        </w:tc>
        <w:tc>
          <w:tcPr>
            <w:tcW w:w="2840" w:type="dxa"/>
            <w:gridSpan w:val="4"/>
            <w:vMerge/>
            <w:vAlign w:val="bottom"/>
          </w:tcPr>
          <w:p w:rsidR="00167AF0" w:rsidRDefault="00167AF0">
            <w:pPr>
              <w:rPr>
                <w:sz w:val="20"/>
                <w:szCs w:val="20"/>
              </w:rPr>
            </w:pPr>
          </w:p>
        </w:tc>
        <w:tc>
          <w:tcPr>
            <w:tcW w:w="100" w:type="dxa"/>
            <w:vAlign w:val="bottom"/>
          </w:tcPr>
          <w:p w:rsidR="00167AF0" w:rsidRDefault="00167AF0">
            <w:pPr>
              <w:rPr>
                <w:sz w:val="20"/>
                <w:szCs w:val="20"/>
              </w:rPr>
            </w:pPr>
          </w:p>
        </w:tc>
        <w:tc>
          <w:tcPr>
            <w:tcW w:w="0" w:type="dxa"/>
            <w:vAlign w:val="bottom"/>
          </w:tcPr>
          <w:p w:rsidR="00167AF0" w:rsidRDefault="00167AF0">
            <w:pPr>
              <w:rPr>
                <w:sz w:val="1"/>
                <w:szCs w:val="1"/>
              </w:rPr>
            </w:pPr>
          </w:p>
        </w:tc>
      </w:tr>
      <w:tr w:rsidR="00167AF0">
        <w:trPr>
          <w:trHeight w:val="152"/>
        </w:trPr>
        <w:tc>
          <w:tcPr>
            <w:tcW w:w="100" w:type="dxa"/>
            <w:vAlign w:val="bottom"/>
          </w:tcPr>
          <w:p w:rsidR="00167AF0" w:rsidRDefault="00167AF0">
            <w:pPr>
              <w:rPr>
                <w:sz w:val="13"/>
                <w:szCs w:val="13"/>
              </w:rPr>
            </w:pPr>
          </w:p>
        </w:tc>
        <w:tc>
          <w:tcPr>
            <w:tcW w:w="2480" w:type="dxa"/>
            <w:vMerge/>
            <w:vAlign w:val="bottom"/>
          </w:tcPr>
          <w:p w:rsidR="00167AF0" w:rsidRDefault="00167AF0">
            <w:pPr>
              <w:rPr>
                <w:sz w:val="13"/>
                <w:szCs w:val="13"/>
              </w:rPr>
            </w:pPr>
          </w:p>
        </w:tc>
        <w:tc>
          <w:tcPr>
            <w:tcW w:w="120" w:type="dxa"/>
            <w:vAlign w:val="bottom"/>
          </w:tcPr>
          <w:p w:rsidR="00167AF0" w:rsidRDefault="00167AF0">
            <w:pPr>
              <w:rPr>
                <w:sz w:val="13"/>
                <w:szCs w:val="13"/>
              </w:rPr>
            </w:pPr>
          </w:p>
        </w:tc>
        <w:tc>
          <w:tcPr>
            <w:tcW w:w="1020" w:type="dxa"/>
            <w:vAlign w:val="bottom"/>
          </w:tcPr>
          <w:p w:rsidR="00167AF0" w:rsidRDefault="00167AF0">
            <w:pPr>
              <w:rPr>
                <w:sz w:val="13"/>
                <w:szCs w:val="13"/>
              </w:rPr>
            </w:pPr>
          </w:p>
        </w:tc>
        <w:tc>
          <w:tcPr>
            <w:tcW w:w="100" w:type="dxa"/>
            <w:vAlign w:val="bottom"/>
          </w:tcPr>
          <w:p w:rsidR="00167AF0" w:rsidRDefault="00167AF0">
            <w:pPr>
              <w:rPr>
                <w:sz w:val="13"/>
                <w:szCs w:val="13"/>
              </w:rPr>
            </w:pPr>
          </w:p>
        </w:tc>
        <w:tc>
          <w:tcPr>
            <w:tcW w:w="20" w:type="dxa"/>
            <w:vAlign w:val="bottom"/>
          </w:tcPr>
          <w:p w:rsidR="00167AF0" w:rsidRDefault="00167AF0">
            <w:pPr>
              <w:rPr>
                <w:sz w:val="13"/>
                <w:szCs w:val="13"/>
              </w:rPr>
            </w:pPr>
          </w:p>
        </w:tc>
        <w:tc>
          <w:tcPr>
            <w:tcW w:w="1300" w:type="dxa"/>
            <w:vAlign w:val="bottom"/>
          </w:tcPr>
          <w:p w:rsidR="00167AF0" w:rsidRDefault="00167AF0">
            <w:pPr>
              <w:rPr>
                <w:sz w:val="13"/>
                <w:szCs w:val="13"/>
              </w:rPr>
            </w:pPr>
          </w:p>
        </w:tc>
        <w:tc>
          <w:tcPr>
            <w:tcW w:w="170" w:type="dxa"/>
            <w:vAlign w:val="bottom"/>
          </w:tcPr>
          <w:p w:rsidR="00167AF0" w:rsidRDefault="00167AF0">
            <w:pPr>
              <w:rPr>
                <w:sz w:val="13"/>
                <w:szCs w:val="13"/>
              </w:rPr>
            </w:pPr>
          </w:p>
        </w:tc>
        <w:tc>
          <w:tcPr>
            <w:tcW w:w="1110" w:type="dxa"/>
            <w:vAlign w:val="bottom"/>
          </w:tcPr>
          <w:p w:rsidR="00167AF0" w:rsidRDefault="00167AF0">
            <w:pPr>
              <w:rPr>
                <w:sz w:val="13"/>
                <w:szCs w:val="13"/>
              </w:rPr>
            </w:pPr>
          </w:p>
        </w:tc>
        <w:tc>
          <w:tcPr>
            <w:tcW w:w="100" w:type="dxa"/>
            <w:vAlign w:val="bottom"/>
          </w:tcPr>
          <w:p w:rsidR="00167AF0" w:rsidRDefault="00167AF0">
            <w:pPr>
              <w:rPr>
                <w:sz w:val="13"/>
                <w:szCs w:val="13"/>
              </w:rPr>
            </w:pPr>
          </w:p>
        </w:tc>
        <w:tc>
          <w:tcPr>
            <w:tcW w:w="20" w:type="dxa"/>
            <w:vAlign w:val="bottom"/>
          </w:tcPr>
          <w:p w:rsidR="00167AF0" w:rsidRDefault="00167AF0">
            <w:pPr>
              <w:rPr>
                <w:sz w:val="13"/>
                <w:szCs w:val="13"/>
              </w:rPr>
            </w:pPr>
          </w:p>
        </w:tc>
        <w:tc>
          <w:tcPr>
            <w:tcW w:w="100" w:type="dxa"/>
            <w:vAlign w:val="bottom"/>
          </w:tcPr>
          <w:p w:rsidR="00167AF0" w:rsidRDefault="00167AF0">
            <w:pPr>
              <w:rPr>
                <w:sz w:val="13"/>
                <w:szCs w:val="13"/>
              </w:rPr>
            </w:pPr>
          </w:p>
        </w:tc>
        <w:tc>
          <w:tcPr>
            <w:tcW w:w="2620" w:type="dxa"/>
            <w:vAlign w:val="bottom"/>
          </w:tcPr>
          <w:p w:rsidR="00167AF0" w:rsidRDefault="00167AF0">
            <w:pPr>
              <w:rPr>
                <w:sz w:val="13"/>
                <w:szCs w:val="13"/>
              </w:rPr>
            </w:pPr>
          </w:p>
        </w:tc>
        <w:tc>
          <w:tcPr>
            <w:tcW w:w="100" w:type="dxa"/>
            <w:vAlign w:val="bottom"/>
          </w:tcPr>
          <w:p w:rsidR="00167AF0" w:rsidRDefault="00167AF0">
            <w:pPr>
              <w:rPr>
                <w:sz w:val="13"/>
                <w:szCs w:val="13"/>
              </w:rPr>
            </w:pPr>
          </w:p>
        </w:tc>
        <w:tc>
          <w:tcPr>
            <w:tcW w:w="0" w:type="dxa"/>
            <w:vAlign w:val="bottom"/>
          </w:tcPr>
          <w:p w:rsidR="00167AF0" w:rsidRDefault="00167AF0">
            <w:pPr>
              <w:rPr>
                <w:sz w:val="1"/>
                <w:szCs w:val="1"/>
              </w:rPr>
            </w:pPr>
          </w:p>
        </w:tc>
      </w:tr>
      <w:tr w:rsidR="00167AF0">
        <w:trPr>
          <w:trHeight w:val="76"/>
        </w:trPr>
        <w:tc>
          <w:tcPr>
            <w:tcW w:w="100" w:type="dxa"/>
            <w:tcBorders>
              <w:bottom w:val="single" w:sz="8" w:space="0" w:color="auto"/>
            </w:tcBorders>
            <w:vAlign w:val="bottom"/>
          </w:tcPr>
          <w:p w:rsidR="00167AF0" w:rsidRDefault="00167AF0">
            <w:pPr>
              <w:rPr>
                <w:sz w:val="6"/>
                <w:szCs w:val="6"/>
              </w:rPr>
            </w:pPr>
          </w:p>
        </w:tc>
        <w:tc>
          <w:tcPr>
            <w:tcW w:w="2480" w:type="dxa"/>
            <w:tcBorders>
              <w:bottom w:val="single" w:sz="8" w:space="0" w:color="auto"/>
            </w:tcBorders>
            <w:vAlign w:val="bottom"/>
          </w:tcPr>
          <w:p w:rsidR="00167AF0" w:rsidRDefault="00167AF0">
            <w:pPr>
              <w:rPr>
                <w:sz w:val="6"/>
                <w:szCs w:val="6"/>
              </w:rPr>
            </w:pPr>
          </w:p>
        </w:tc>
        <w:tc>
          <w:tcPr>
            <w:tcW w:w="120" w:type="dxa"/>
            <w:tcBorders>
              <w:bottom w:val="single" w:sz="8" w:space="0" w:color="auto"/>
            </w:tcBorders>
            <w:vAlign w:val="bottom"/>
          </w:tcPr>
          <w:p w:rsidR="00167AF0" w:rsidRDefault="00167AF0">
            <w:pPr>
              <w:rPr>
                <w:sz w:val="6"/>
                <w:szCs w:val="6"/>
              </w:rPr>
            </w:pPr>
          </w:p>
        </w:tc>
        <w:tc>
          <w:tcPr>
            <w:tcW w:w="1020" w:type="dxa"/>
            <w:tcBorders>
              <w:bottom w:val="single" w:sz="8" w:space="0" w:color="auto"/>
            </w:tcBorders>
            <w:vAlign w:val="bottom"/>
          </w:tcPr>
          <w:p w:rsidR="00167AF0" w:rsidRDefault="00167AF0">
            <w:pPr>
              <w:rPr>
                <w:sz w:val="6"/>
                <w:szCs w:val="6"/>
              </w:rPr>
            </w:pPr>
          </w:p>
        </w:tc>
        <w:tc>
          <w:tcPr>
            <w:tcW w:w="100" w:type="dxa"/>
            <w:tcBorders>
              <w:bottom w:val="single" w:sz="8" w:space="0" w:color="auto"/>
            </w:tcBorders>
            <w:vAlign w:val="bottom"/>
          </w:tcPr>
          <w:p w:rsidR="00167AF0" w:rsidRDefault="00167AF0">
            <w:pPr>
              <w:rPr>
                <w:sz w:val="6"/>
                <w:szCs w:val="6"/>
              </w:rPr>
            </w:pPr>
          </w:p>
        </w:tc>
        <w:tc>
          <w:tcPr>
            <w:tcW w:w="20" w:type="dxa"/>
            <w:tcBorders>
              <w:bottom w:val="single" w:sz="8" w:space="0" w:color="auto"/>
            </w:tcBorders>
            <w:vAlign w:val="bottom"/>
          </w:tcPr>
          <w:p w:rsidR="00167AF0" w:rsidRDefault="00167AF0">
            <w:pPr>
              <w:rPr>
                <w:sz w:val="6"/>
                <w:szCs w:val="6"/>
              </w:rPr>
            </w:pPr>
          </w:p>
        </w:tc>
        <w:tc>
          <w:tcPr>
            <w:tcW w:w="1300" w:type="dxa"/>
            <w:tcBorders>
              <w:bottom w:val="single" w:sz="8" w:space="0" w:color="auto"/>
            </w:tcBorders>
            <w:vAlign w:val="bottom"/>
          </w:tcPr>
          <w:p w:rsidR="00167AF0" w:rsidRDefault="00167AF0">
            <w:pPr>
              <w:rPr>
                <w:sz w:val="6"/>
                <w:szCs w:val="6"/>
              </w:rPr>
            </w:pPr>
          </w:p>
        </w:tc>
        <w:tc>
          <w:tcPr>
            <w:tcW w:w="170" w:type="dxa"/>
            <w:tcBorders>
              <w:bottom w:val="single" w:sz="8" w:space="0" w:color="auto"/>
            </w:tcBorders>
            <w:vAlign w:val="bottom"/>
          </w:tcPr>
          <w:p w:rsidR="00167AF0" w:rsidRDefault="00167AF0">
            <w:pPr>
              <w:rPr>
                <w:sz w:val="6"/>
                <w:szCs w:val="6"/>
              </w:rPr>
            </w:pPr>
          </w:p>
        </w:tc>
        <w:tc>
          <w:tcPr>
            <w:tcW w:w="1110" w:type="dxa"/>
            <w:tcBorders>
              <w:bottom w:val="single" w:sz="8" w:space="0" w:color="auto"/>
            </w:tcBorders>
            <w:vAlign w:val="bottom"/>
          </w:tcPr>
          <w:p w:rsidR="00167AF0" w:rsidRDefault="00167AF0">
            <w:pPr>
              <w:rPr>
                <w:sz w:val="6"/>
                <w:szCs w:val="6"/>
              </w:rPr>
            </w:pPr>
          </w:p>
        </w:tc>
        <w:tc>
          <w:tcPr>
            <w:tcW w:w="100" w:type="dxa"/>
            <w:tcBorders>
              <w:bottom w:val="single" w:sz="8" w:space="0" w:color="auto"/>
            </w:tcBorders>
            <w:vAlign w:val="bottom"/>
          </w:tcPr>
          <w:p w:rsidR="00167AF0" w:rsidRDefault="00167AF0">
            <w:pPr>
              <w:rPr>
                <w:sz w:val="6"/>
                <w:szCs w:val="6"/>
              </w:rPr>
            </w:pPr>
          </w:p>
        </w:tc>
        <w:tc>
          <w:tcPr>
            <w:tcW w:w="20" w:type="dxa"/>
            <w:tcBorders>
              <w:bottom w:val="single" w:sz="8" w:space="0" w:color="auto"/>
            </w:tcBorders>
            <w:vAlign w:val="bottom"/>
          </w:tcPr>
          <w:p w:rsidR="00167AF0" w:rsidRDefault="00167AF0">
            <w:pPr>
              <w:rPr>
                <w:sz w:val="6"/>
                <w:szCs w:val="6"/>
              </w:rPr>
            </w:pPr>
          </w:p>
        </w:tc>
        <w:tc>
          <w:tcPr>
            <w:tcW w:w="100" w:type="dxa"/>
            <w:tcBorders>
              <w:bottom w:val="single" w:sz="8" w:space="0" w:color="auto"/>
            </w:tcBorders>
            <w:vAlign w:val="bottom"/>
          </w:tcPr>
          <w:p w:rsidR="00167AF0" w:rsidRDefault="00167AF0">
            <w:pPr>
              <w:rPr>
                <w:sz w:val="6"/>
                <w:szCs w:val="6"/>
              </w:rPr>
            </w:pPr>
          </w:p>
        </w:tc>
        <w:tc>
          <w:tcPr>
            <w:tcW w:w="2620" w:type="dxa"/>
            <w:tcBorders>
              <w:bottom w:val="single" w:sz="8" w:space="0" w:color="auto"/>
            </w:tcBorders>
            <w:vAlign w:val="bottom"/>
          </w:tcPr>
          <w:p w:rsidR="00167AF0" w:rsidRDefault="00167AF0">
            <w:pPr>
              <w:rPr>
                <w:sz w:val="6"/>
                <w:szCs w:val="6"/>
              </w:rPr>
            </w:pPr>
          </w:p>
        </w:tc>
        <w:tc>
          <w:tcPr>
            <w:tcW w:w="100" w:type="dxa"/>
            <w:tcBorders>
              <w:bottom w:val="single" w:sz="8" w:space="0" w:color="auto"/>
            </w:tcBorders>
            <w:vAlign w:val="bottom"/>
          </w:tcPr>
          <w:p w:rsidR="00167AF0" w:rsidRDefault="00167AF0">
            <w:pPr>
              <w:rPr>
                <w:sz w:val="6"/>
                <w:szCs w:val="6"/>
              </w:rPr>
            </w:pPr>
          </w:p>
        </w:tc>
        <w:tc>
          <w:tcPr>
            <w:tcW w:w="0" w:type="dxa"/>
            <w:vAlign w:val="bottom"/>
          </w:tcPr>
          <w:p w:rsidR="00167AF0" w:rsidRDefault="00167AF0">
            <w:pPr>
              <w:rPr>
                <w:sz w:val="1"/>
                <w:szCs w:val="1"/>
              </w:rPr>
            </w:pPr>
          </w:p>
        </w:tc>
      </w:tr>
      <w:tr w:rsidR="00167AF0">
        <w:trPr>
          <w:trHeight w:val="262"/>
        </w:trPr>
        <w:tc>
          <w:tcPr>
            <w:tcW w:w="100" w:type="dxa"/>
            <w:vAlign w:val="bottom"/>
          </w:tcPr>
          <w:p w:rsidR="00167AF0" w:rsidRDefault="00167AF0"/>
        </w:tc>
        <w:tc>
          <w:tcPr>
            <w:tcW w:w="2480" w:type="dxa"/>
            <w:vAlign w:val="bottom"/>
          </w:tcPr>
          <w:p w:rsidR="00167AF0" w:rsidRDefault="007468DF">
            <w:pPr>
              <w:spacing w:line="263" w:lineRule="exact"/>
              <w:ind w:left="300"/>
              <w:rPr>
                <w:sz w:val="20"/>
                <w:szCs w:val="20"/>
              </w:rPr>
            </w:pPr>
            <w:r>
              <w:rPr>
                <w:rFonts w:eastAsia="Times New Roman"/>
                <w:i/>
                <w:iCs/>
                <w:sz w:val="24"/>
                <w:szCs w:val="24"/>
              </w:rPr>
              <w:t>- станица Тамань</w:t>
            </w:r>
          </w:p>
        </w:tc>
        <w:tc>
          <w:tcPr>
            <w:tcW w:w="1140" w:type="dxa"/>
            <w:gridSpan w:val="2"/>
            <w:vAlign w:val="bottom"/>
          </w:tcPr>
          <w:p w:rsidR="00167AF0" w:rsidRDefault="007468DF">
            <w:pPr>
              <w:ind w:left="96"/>
              <w:jc w:val="center"/>
              <w:rPr>
                <w:sz w:val="20"/>
                <w:szCs w:val="20"/>
              </w:rPr>
            </w:pPr>
            <w:r>
              <w:rPr>
                <w:rFonts w:eastAsia="Times New Roman"/>
                <w:i/>
                <w:iCs/>
                <w:sz w:val="20"/>
                <w:szCs w:val="20"/>
              </w:rPr>
              <w:t>10,350</w:t>
            </w:r>
          </w:p>
        </w:tc>
        <w:tc>
          <w:tcPr>
            <w:tcW w:w="100" w:type="dxa"/>
            <w:vAlign w:val="bottom"/>
          </w:tcPr>
          <w:p w:rsidR="00167AF0" w:rsidRDefault="00167AF0"/>
        </w:tc>
        <w:tc>
          <w:tcPr>
            <w:tcW w:w="1320" w:type="dxa"/>
            <w:gridSpan w:val="2"/>
            <w:vAlign w:val="bottom"/>
          </w:tcPr>
          <w:p w:rsidR="00167AF0" w:rsidRDefault="007468DF">
            <w:pPr>
              <w:jc w:val="center"/>
              <w:rPr>
                <w:sz w:val="20"/>
                <w:szCs w:val="20"/>
              </w:rPr>
            </w:pPr>
            <w:r>
              <w:rPr>
                <w:rFonts w:eastAsia="Times New Roman"/>
                <w:i/>
                <w:iCs/>
                <w:sz w:val="20"/>
                <w:szCs w:val="20"/>
              </w:rPr>
              <w:t>33,350</w:t>
            </w:r>
          </w:p>
        </w:tc>
        <w:tc>
          <w:tcPr>
            <w:tcW w:w="1280" w:type="dxa"/>
            <w:gridSpan w:val="2"/>
            <w:vAlign w:val="bottom"/>
          </w:tcPr>
          <w:p w:rsidR="00167AF0" w:rsidRDefault="007468DF">
            <w:pPr>
              <w:ind w:left="76"/>
              <w:jc w:val="center"/>
              <w:rPr>
                <w:sz w:val="20"/>
                <w:szCs w:val="20"/>
              </w:rPr>
            </w:pPr>
            <w:r>
              <w:rPr>
                <w:rFonts w:eastAsia="Times New Roman"/>
                <w:i/>
                <w:iCs/>
                <w:sz w:val="20"/>
                <w:szCs w:val="20"/>
              </w:rPr>
              <w:t>23,0</w:t>
            </w:r>
          </w:p>
        </w:tc>
        <w:tc>
          <w:tcPr>
            <w:tcW w:w="2840" w:type="dxa"/>
            <w:gridSpan w:val="4"/>
            <w:vAlign w:val="bottom"/>
          </w:tcPr>
          <w:p w:rsidR="00167AF0" w:rsidRDefault="007468DF">
            <w:pPr>
              <w:ind w:left="96"/>
              <w:jc w:val="center"/>
              <w:rPr>
                <w:sz w:val="20"/>
                <w:szCs w:val="20"/>
              </w:rPr>
            </w:pPr>
            <w:r>
              <w:rPr>
                <w:rFonts w:eastAsia="Times New Roman"/>
                <w:i/>
                <w:iCs/>
                <w:sz w:val="20"/>
                <w:szCs w:val="20"/>
              </w:rPr>
              <w:t>3,2</w:t>
            </w:r>
          </w:p>
        </w:tc>
        <w:tc>
          <w:tcPr>
            <w:tcW w:w="100" w:type="dxa"/>
            <w:vAlign w:val="bottom"/>
          </w:tcPr>
          <w:p w:rsidR="00167AF0" w:rsidRDefault="00167AF0"/>
        </w:tc>
        <w:tc>
          <w:tcPr>
            <w:tcW w:w="0" w:type="dxa"/>
            <w:vAlign w:val="bottom"/>
          </w:tcPr>
          <w:p w:rsidR="00167AF0" w:rsidRDefault="00167AF0">
            <w:pPr>
              <w:rPr>
                <w:sz w:val="1"/>
                <w:szCs w:val="1"/>
              </w:rPr>
            </w:pPr>
          </w:p>
        </w:tc>
      </w:tr>
      <w:tr w:rsidR="00167AF0">
        <w:trPr>
          <w:trHeight w:val="58"/>
        </w:trPr>
        <w:tc>
          <w:tcPr>
            <w:tcW w:w="100" w:type="dxa"/>
            <w:tcBorders>
              <w:bottom w:val="single" w:sz="8" w:space="0" w:color="auto"/>
            </w:tcBorders>
            <w:vAlign w:val="bottom"/>
          </w:tcPr>
          <w:p w:rsidR="00167AF0" w:rsidRDefault="00167AF0">
            <w:pPr>
              <w:rPr>
                <w:sz w:val="5"/>
                <w:szCs w:val="5"/>
              </w:rPr>
            </w:pPr>
          </w:p>
        </w:tc>
        <w:tc>
          <w:tcPr>
            <w:tcW w:w="2480" w:type="dxa"/>
            <w:tcBorders>
              <w:bottom w:val="single" w:sz="8" w:space="0" w:color="auto"/>
            </w:tcBorders>
            <w:vAlign w:val="bottom"/>
          </w:tcPr>
          <w:p w:rsidR="00167AF0" w:rsidRDefault="00167AF0">
            <w:pPr>
              <w:rPr>
                <w:sz w:val="5"/>
                <w:szCs w:val="5"/>
              </w:rPr>
            </w:pPr>
          </w:p>
        </w:tc>
        <w:tc>
          <w:tcPr>
            <w:tcW w:w="120" w:type="dxa"/>
            <w:tcBorders>
              <w:bottom w:val="single" w:sz="8" w:space="0" w:color="auto"/>
            </w:tcBorders>
            <w:vAlign w:val="bottom"/>
          </w:tcPr>
          <w:p w:rsidR="00167AF0" w:rsidRDefault="00167AF0">
            <w:pPr>
              <w:rPr>
                <w:sz w:val="5"/>
                <w:szCs w:val="5"/>
              </w:rPr>
            </w:pPr>
          </w:p>
        </w:tc>
        <w:tc>
          <w:tcPr>
            <w:tcW w:w="1020" w:type="dxa"/>
            <w:tcBorders>
              <w:bottom w:val="single" w:sz="8" w:space="0" w:color="auto"/>
            </w:tcBorders>
            <w:vAlign w:val="bottom"/>
          </w:tcPr>
          <w:p w:rsidR="00167AF0" w:rsidRDefault="00167AF0">
            <w:pPr>
              <w:rPr>
                <w:sz w:val="5"/>
                <w:szCs w:val="5"/>
              </w:rPr>
            </w:pPr>
          </w:p>
        </w:tc>
        <w:tc>
          <w:tcPr>
            <w:tcW w:w="100" w:type="dxa"/>
            <w:tcBorders>
              <w:bottom w:val="single" w:sz="8" w:space="0" w:color="auto"/>
            </w:tcBorders>
            <w:vAlign w:val="bottom"/>
          </w:tcPr>
          <w:p w:rsidR="00167AF0" w:rsidRDefault="00167AF0">
            <w:pPr>
              <w:rPr>
                <w:sz w:val="5"/>
                <w:szCs w:val="5"/>
              </w:rPr>
            </w:pPr>
          </w:p>
        </w:tc>
        <w:tc>
          <w:tcPr>
            <w:tcW w:w="20" w:type="dxa"/>
            <w:tcBorders>
              <w:bottom w:val="single" w:sz="8" w:space="0" w:color="auto"/>
            </w:tcBorders>
            <w:vAlign w:val="bottom"/>
          </w:tcPr>
          <w:p w:rsidR="00167AF0" w:rsidRDefault="00167AF0">
            <w:pPr>
              <w:rPr>
                <w:sz w:val="5"/>
                <w:szCs w:val="5"/>
              </w:rPr>
            </w:pPr>
          </w:p>
        </w:tc>
        <w:tc>
          <w:tcPr>
            <w:tcW w:w="1300" w:type="dxa"/>
            <w:tcBorders>
              <w:bottom w:val="single" w:sz="8" w:space="0" w:color="auto"/>
            </w:tcBorders>
            <w:vAlign w:val="bottom"/>
          </w:tcPr>
          <w:p w:rsidR="00167AF0" w:rsidRDefault="00167AF0">
            <w:pPr>
              <w:rPr>
                <w:sz w:val="5"/>
                <w:szCs w:val="5"/>
              </w:rPr>
            </w:pPr>
          </w:p>
        </w:tc>
        <w:tc>
          <w:tcPr>
            <w:tcW w:w="170" w:type="dxa"/>
            <w:tcBorders>
              <w:bottom w:val="single" w:sz="8" w:space="0" w:color="auto"/>
            </w:tcBorders>
            <w:vAlign w:val="bottom"/>
          </w:tcPr>
          <w:p w:rsidR="00167AF0" w:rsidRDefault="00167AF0">
            <w:pPr>
              <w:rPr>
                <w:sz w:val="5"/>
                <w:szCs w:val="5"/>
              </w:rPr>
            </w:pPr>
          </w:p>
        </w:tc>
        <w:tc>
          <w:tcPr>
            <w:tcW w:w="1110" w:type="dxa"/>
            <w:tcBorders>
              <w:bottom w:val="single" w:sz="8" w:space="0" w:color="auto"/>
            </w:tcBorders>
            <w:vAlign w:val="bottom"/>
          </w:tcPr>
          <w:p w:rsidR="00167AF0" w:rsidRDefault="00167AF0">
            <w:pPr>
              <w:rPr>
                <w:sz w:val="5"/>
                <w:szCs w:val="5"/>
              </w:rPr>
            </w:pPr>
          </w:p>
        </w:tc>
        <w:tc>
          <w:tcPr>
            <w:tcW w:w="100" w:type="dxa"/>
            <w:tcBorders>
              <w:bottom w:val="single" w:sz="8" w:space="0" w:color="auto"/>
            </w:tcBorders>
            <w:vAlign w:val="bottom"/>
          </w:tcPr>
          <w:p w:rsidR="00167AF0" w:rsidRDefault="00167AF0">
            <w:pPr>
              <w:rPr>
                <w:sz w:val="5"/>
                <w:szCs w:val="5"/>
              </w:rPr>
            </w:pPr>
          </w:p>
        </w:tc>
        <w:tc>
          <w:tcPr>
            <w:tcW w:w="20" w:type="dxa"/>
            <w:tcBorders>
              <w:bottom w:val="single" w:sz="8" w:space="0" w:color="auto"/>
            </w:tcBorders>
            <w:vAlign w:val="bottom"/>
          </w:tcPr>
          <w:p w:rsidR="00167AF0" w:rsidRDefault="00167AF0">
            <w:pPr>
              <w:rPr>
                <w:sz w:val="5"/>
                <w:szCs w:val="5"/>
              </w:rPr>
            </w:pPr>
          </w:p>
        </w:tc>
        <w:tc>
          <w:tcPr>
            <w:tcW w:w="100" w:type="dxa"/>
            <w:tcBorders>
              <w:bottom w:val="single" w:sz="8" w:space="0" w:color="auto"/>
            </w:tcBorders>
            <w:vAlign w:val="bottom"/>
          </w:tcPr>
          <w:p w:rsidR="00167AF0" w:rsidRDefault="00167AF0">
            <w:pPr>
              <w:rPr>
                <w:sz w:val="5"/>
                <w:szCs w:val="5"/>
              </w:rPr>
            </w:pPr>
          </w:p>
        </w:tc>
        <w:tc>
          <w:tcPr>
            <w:tcW w:w="2620" w:type="dxa"/>
            <w:tcBorders>
              <w:bottom w:val="single" w:sz="8" w:space="0" w:color="auto"/>
            </w:tcBorders>
            <w:vAlign w:val="bottom"/>
          </w:tcPr>
          <w:p w:rsidR="00167AF0" w:rsidRDefault="00167AF0">
            <w:pPr>
              <w:rPr>
                <w:sz w:val="5"/>
                <w:szCs w:val="5"/>
              </w:rPr>
            </w:pPr>
          </w:p>
        </w:tc>
        <w:tc>
          <w:tcPr>
            <w:tcW w:w="100" w:type="dxa"/>
            <w:tcBorders>
              <w:bottom w:val="single" w:sz="8" w:space="0" w:color="auto"/>
            </w:tcBorders>
            <w:vAlign w:val="bottom"/>
          </w:tcPr>
          <w:p w:rsidR="00167AF0" w:rsidRDefault="00167AF0">
            <w:pPr>
              <w:rPr>
                <w:sz w:val="5"/>
                <w:szCs w:val="5"/>
              </w:rPr>
            </w:pPr>
          </w:p>
        </w:tc>
        <w:tc>
          <w:tcPr>
            <w:tcW w:w="0" w:type="dxa"/>
            <w:vAlign w:val="bottom"/>
          </w:tcPr>
          <w:p w:rsidR="00167AF0" w:rsidRDefault="00167AF0">
            <w:pPr>
              <w:rPr>
                <w:sz w:val="1"/>
                <w:szCs w:val="1"/>
              </w:rPr>
            </w:pPr>
          </w:p>
        </w:tc>
      </w:tr>
      <w:tr w:rsidR="00167AF0">
        <w:trPr>
          <w:trHeight w:val="262"/>
        </w:trPr>
        <w:tc>
          <w:tcPr>
            <w:tcW w:w="100" w:type="dxa"/>
            <w:vAlign w:val="bottom"/>
          </w:tcPr>
          <w:p w:rsidR="00167AF0" w:rsidRDefault="00167AF0"/>
        </w:tc>
        <w:tc>
          <w:tcPr>
            <w:tcW w:w="2480" w:type="dxa"/>
            <w:vAlign w:val="bottom"/>
          </w:tcPr>
          <w:p w:rsidR="00167AF0" w:rsidRDefault="007468DF">
            <w:pPr>
              <w:spacing w:line="262" w:lineRule="exact"/>
              <w:ind w:left="360"/>
              <w:rPr>
                <w:sz w:val="20"/>
                <w:szCs w:val="20"/>
              </w:rPr>
            </w:pPr>
            <w:r>
              <w:rPr>
                <w:rFonts w:eastAsia="Times New Roman"/>
                <w:i/>
                <w:iCs/>
                <w:sz w:val="24"/>
                <w:szCs w:val="24"/>
              </w:rPr>
              <w:t>-поселок Волна</w:t>
            </w:r>
          </w:p>
        </w:tc>
        <w:tc>
          <w:tcPr>
            <w:tcW w:w="1140" w:type="dxa"/>
            <w:gridSpan w:val="2"/>
            <w:vAlign w:val="bottom"/>
          </w:tcPr>
          <w:p w:rsidR="00167AF0" w:rsidRDefault="007468DF">
            <w:pPr>
              <w:ind w:left="96"/>
              <w:jc w:val="center"/>
              <w:rPr>
                <w:sz w:val="20"/>
                <w:szCs w:val="20"/>
              </w:rPr>
            </w:pPr>
            <w:r>
              <w:rPr>
                <w:rFonts w:eastAsia="Times New Roman"/>
                <w:i/>
                <w:iCs/>
                <w:w w:val="97"/>
                <w:sz w:val="20"/>
                <w:szCs w:val="20"/>
              </w:rPr>
              <w:t>0,660</w:t>
            </w:r>
          </w:p>
        </w:tc>
        <w:tc>
          <w:tcPr>
            <w:tcW w:w="100" w:type="dxa"/>
            <w:vAlign w:val="bottom"/>
          </w:tcPr>
          <w:p w:rsidR="00167AF0" w:rsidRDefault="00167AF0"/>
        </w:tc>
        <w:tc>
          <w:tcPr>
            <w:tcW w:w="1320" w:type="dxa"/>
            <w:gridSpan w:val="2"/>
            <w:vAlign w:val="bottom"/>
          </w:tcPr>
          <w:p w:rsidR="00167AF0" w:rsidRDefault="007468DF">
            <w:pPr>
              <w:jc w:val="center"/>
              <w:rPr>
                <w:sz w:val="20"/>
                <w:szCs w:val="20"/>
              </w:rPr>
            </w:pPr>
            <w:r>
              <w:rPr>
                <w:rFonts w:eastAsia="Times New Roman"/>
                <w:i/>
                <w:iCs/>
                <w:w w:val="97"/>
                <w:sz w:val="20"/>
                <w:szCs w:val="20"/>
              </w:rPr>
              <w:t>0,750</w:t>
            </w:r>
          </w:p>
        </w:tc>
        <w:tc>
          <w:tcPr>
            <w:tcW w:w="1280" w:type="dxa"/>
            <w:gridSpan w:val="2"/>
            <w:vAlign w:val="bottom"/>
          </w:tcPr>
          <w:p w:rsidR="00167AF0" w:rsidRDefault="007468DF">
            <w:pPr>
              <w:ind w:left="96"/>
              <w:jc w:val="center"/>
              <w:rPr>
                <w:sz w:val="20"/>
                <w:szCs w:val="20"/>
              </w:rPr>
            </w:pPr>
            <w:r>
              <w:rPr>
                <w:rFonts w:eastAsia="Times New Roman"/>
                <w:i/>
                <w:iCs/>
                <w:sz w:val="20"/>
                <w:szCs w:val="20"/>
              </w:rPr>
              <w:t>0,1</w:t>
            </w:r>
          </w:p>
        </w:tc>
        <w:tc>
          <w:tcPr>
            <w:tcW w:w="2840" w:type="dxa"/>
            <w:gridSpan w:val="4"/>
            <w:vAlign w:val="bottom"/>
          </w:tcPr>
          <w:p w:rsidR="00167AF0" w:rsidRDefault="007468DF">
            <w:pPr>
              <w:ind w:left="96"/>
              <w:jc w:val="center"/>
              <w:rPr>
                <w:sz w:val="20"/>
                <w:szCs w:val="20"/>
              </w:rPr>
            </w:pPr>
            <w:r>
              <w:rPr>
                <w:rFonts w:eastAsia="Times New Roman"/>
                <w:i/>
                <w:iCs/>
                <w:sz w:val="20"/>
                <w:szCs w:val="20"/>
              </w:rPr>
              <w:t>1,1</w:t>
            </w:r>
          </w:p>
        </w:tc>
        <w:tc>
          <w:tcPr>
            <w:tcW w:w="100" w:type="dxa"/>
            <w:vAlign w:val="bottom"/>
          </w:tcPr>
          <w:p w:rsidR="00167AF0" w:rsidRDefault="00167AF0"/>
        </w:tc>
        <w:tc>
          <w:tcPr>
            <w:tcW w:w="0" w:type="dxa"/>
            <w:vAlign w:val="bottom"/>
          </w:tcPr>
          <w:p w:rsidR="00167AF0" w:rsidRDefault="00167AF0">
            <w:pPr>
              <w:rPr>
                <w:sz w:val="1"/>
                <w:szCs w:val="1"/>
              </w:rPr>
            </w:pPr>
          </w:p>
        </w:tc>
      </w:tr>
      <w:tr w:rsidR="00167AF0">
        <w:trPr>
          <w:trHeight w:val="58"/>
        </w:trPr>
        <w:tc>
          <w:tcPr>
            <w:tcW w:w="100" w:type="dxa"/>
            <w:tcBorders>
              <w:bottom w:val="single" w:sz="8" w:space="0" w:color="auto"/>
            </w:tcBorders>
            <w:vAlign w:val="bottom"/>
          </w:tcPr>
          <w:p w:rsidR="00167AF0" w:rsidRDefault="00167AF0">
            <w:pPr>
              <w:rPr>
                <w:sz w:val="5"/>
                <w:szCs w:val="5"/>
              </w:rPr>
            </w:pPr>
          </w:p>
        </w:tc>
        <w:tc>
          <w:tcPr>
            <w:tcW w:w="2480" w:type="dxa"/>
            <w:tcBorders>
              <w:bottom w:val="single" w:sz="8" w:space="0" w:color="auto"/>
            </w:tcBorders>
            <w:vAlign w:val="bottom"/>
          </w:tcPr>
          <w:p w:rsidR="00167AF0" w:rsidRDefault="00167AF0">
            <w:pPr>
              <w:rPr>
                <w:sz w:val="5"/>
                <w:szCs w:val="5"/>
              </w:rPr>
            </w:pPr>
          </w:p>
        </w:tc>
        <w:tc>
          <w:tcPr>
            <w:tcW w:w="120" w:type="dxa"/>
            <w:tcBorders>
              <w:bottom w:val="single" w:sz="8" w:space="0" w:color="auto"/>
            </w:tcBorders>
            <w:vAlign w:val="bottom"/>
          </w:tcPr>
          <w:p w:rsidR="00167AF0" w:rsidRDefault="00167AF0">
            <w:pPr>
              <w:rPr>
                <w:sz w:val="5"/>
                <w:szCs w:val="5"/>
              </w:rPr>
            </w:pPr>
          </w:p>
        </w:tc>
        <w:tc>
          <w:tcPr>
            <w:tcW w:w="1020" w:type="dxa"/>
            <w:tcBorders>
              <w:bottom w:val="single" w:sz="8" w:space="0" w:color="auto"/>
            </w:tcBorders>
            <w:vAlign w:val="bottom"/>
          </w:tcPr>
          <w:p w:rsidR="00167AF0" w:rsidRDefault="00167AF0">
            <w:pPr>
              <w:rPr>
                <w:sz w:val="5"/>
                <w:szCs w:val="5"/>
              </w:rPr>
            </w:pPr>
          </w:p>
        </w:tc>
        <w:tc>
          <w:tcPr>
            <w:tcW w:w="100" w:type="dxa"/>
            <w:tcBorders>
              <w:bottom w:val="single" w:sz="8" w:space="0" w:color="auto"/>
            </w:tcBorders>
            <w:vAlign w:val="bottom"/>
          </w:tcPr>
          <w:p w:rsidR="00167AF0" w:rsidRDefault="00167AF0">
            <w:pPr>
              <w:rPr>
                <w:sz w:val="5"/>
                <w:szCs w:val="5"/>
              </w:rPr>
            </w:pPr>
          </w:p>
        </w:tc>
        <w:tc>
          <w:tcPr>
            <w:tcW w:w="20" w:type="dxa"/>
            <w:tcBorders>
              <w:bottom w:val="single" w:sz="8" w:space="0" w:color="auto"/>
            </w:tcBorders>
            <w:vAlign w:val="bottom"/>
          </w:tcPr>
          <w:p w:rsidR="00167AF0" w:rsidRDefault="00167AF0">
            <w:pPr>
              <w:rPr>
                <w:sz w:val="5"/>
                <w:szCs w:val="5"/>
              </w:rPr>
            </w:pPr>
          </w:p>
        </w:tc>
        <w:tc>
          <w:tcPr>
            <w:tcW w:w="1300" w:type="dxa"/>
            <w:tcBorders>
              <w:bottom w:val="single" w:sz="8" w:space="0" w:color="auto"/>
            </w:tcBorders>
            <w:vAlign w:val="bottom"/>
          </w:tcPr>
          <w:p w:rsidR="00167AF0" w:rsidRDefault="00167AF0">
            <w:pPr>
              <w:rPr>
                <w:sz w:val="5"/>
                <w:szCs w:val="5"/>
              </w:rPr>
            </w:pPr>
          </w:p>
        </w:tc>
        <w:tc>
          <w:tcPr>
            <w:tcW w:w="170" w:type="dxa"/>
            <w:tcBorders>
              <w:bottom w:val="single" w:sz="8" w:space="0" w:color="auto"/>
            </w:tcBorders>
            <w:vAlign w:val="bottom"/>
          </w:tcPr>
          <w:p w:rsidR="00167AF0" w:rsidRDefault="00167AF0">
            <w:pPr>
              <w:rPr>
                <w:sz w:val="5"/>
                <w:szCs w:val="5"/>
              </w:rPr>
            </w:pPr>
          </w:p>
        </w:tc>
        <w:tc>
          <w:tcPr>
            <w:tcW w:w="1110" w:type="dxa"/>
            <w:tcBorders>
              <w:bottom w:val="single" w:sz="8" w:space="0" w:color="auto"/>
            </w:tcBorders>
            <w:vAlign w:val="bottom"/>
          </w:tcPr>
          <w:p w:rsidR="00167AF0" w:rsidRDefault="00167AF0">
            <w:pPr>
              <w:rPr>
                <w:sz w:val="5"/>
                <w:szCs w:val="5"/>
              </w:rPr>
            </w:pPr>
          </w:p>
        </w:tc>
        <w:tc>
          <w:tcPr>
            <w:tcW w:w="100" w:type="dxa"/>
            <w:tcBorders>
              <w:bottom w:val="single" w:sz="8" w:space="0" w:color="auto"/>
            </w:tcBorders>
            <w:vAlign w:val="bottom"/>
          </w:tcPr>
          <w:p w:rsidR="00167AF0" w:rsidRDefault="00167AF0">
            <w:pPr>
              <w:rPr>
                <w:sz w:val="5"/>
                <w:szCs w:val="5"/>
              </w:rPr>
            </w:pPr>
          </w:p>
        </w:tc>
        <w:tc>
          <w:tcPr>
            <w:tcW w:w="20" w:type="dxa"/>
            <w:tcBorders>
              <w:bottom w:val="single" w:sz="8" w:space="0" w:color="auto"/>
            </w:tcBorders>
            <w:vAlign w:val="bottom"/>
          </w:tcPr>
          <w:p w:rsidR="00167AF0" w:rsidRDefault="00167AF0">
            <w:pPr>
              <w:rPr>
                <w:sz w:val="5"/>
                <w:szCs w:val="5"/>
              </w:rPr>
            </w:pPr>
          </w:p>
        </w:tc>
        <w:tc>
          <w:tcPr>
            <w:tcW w:w="100" w:type="dxa"/>
            <w:tcBorders>
              <w:bottom w:val="single" w:sz="8" w:space="0" w:color="auto"/>
            </w:tcBorders>
            <w:vAlign w:val="bottom"/>
          </w:tcPr>
          <w:p w:rsidR="00167AF0" w:rsidRDefault="00167AF0">
            <w:pPr>
              <w:rPr>
                <w:sz w:val="5"/>
                <w:szCs w:val="5"/>
              </w:rPr>
            </w:pPr>
          </w:p>
        </w:tc>
        <w:tc>
          <w:tcPr>
            <w:tcW w:w="2620" w:type="dxa"/>
            <w:tcBorders>
              <w:bottom w:val="single" w:sz="8" w:space="0" w:color="auto"/>
            </w:tcBorders>
            <w:vAlign w:val="bottom"/>
          </w:tcPr>
          <w:p w:rsidR="00167AF0" w:rsidRDefault="00167AF0">
            <w:pPr>
              <w:rPr>
                <w:sz w:val="5"/>
                <w:szCs w:val="5"/>
              </w:rPr>
            </w:pPr>
          </w:p>
        </w:tc>
        <w:tc>
          <w:tcPr>
            <w:tcW w:w="100" w:type="dxa"/>
            <w:tcBorders>
              <w:bottom w:val="single" w:sz="8" w:space="0" w:color="auto"/>
            </w:tcBorders>
            <w:vAlign w:val="bottom"/>
          </w:tcPr>
          <w:p w:rsidR="00167AF0" w:rsidRDefault="00167AF0">
            <w:pPr>
              <w:rPr>
                <w:sz w:val="5"/>
                <w:szCs w:val="5"/>
              </w:rPr>
            </w:pPr>
          </w:p>
        </w:tc>
        <w:tc>
          <w:tcPr>
            <w:tcW w:w="0" w:type="dxa"/>
            <w:vAlign w:val="bottom"/>
          </w:tcPr>
          <w:p w:rsidR="00167AF0" w:rsidRDefault="00167AF0">
            <w:pPr>
              <w:rPr>
                <w:sz w:val="1"/>
                <w:szCs w:val="1"/>
              </w:rPr>
            </w:pPr>
          </w:p>
        </w:tc>
      </w:tr>
      <w:tr w:rsidR="00167AF0">
        <w:trPr>
          <w:trHeight w:val="488"/>
        </w:trPr>
        <w:tc>
          <w:tcPr>
            <w:tcW w:w="100" w:type="dxa"/>
            <w:vAlign w:val="bottom"/>
          </w:tcPr>
          <w:p w:rsidR="00167AF0" w:rsidRDefault="00167AF0">
            <w:pPr>
              <w:rPr>
                <w:sz w:val="24"/>
                <w:szCs w:val="24"/>
              </w:rPr>
            </w:pPr>
          </w:p>
        </w:tc>
        <w:tc>
          <w:tcPr>
            <w:tcW w:w="2480" w:type="dxa"/>
            <w:vAlign w:val="bottom"/>
          </w:tcPr>
          <w:p w:rsidR="00167AF0" w:rsidRDefault="007468DF">
            <w:pPr>
              <w:rPr>
                <w:sz w:val="20"/>
                <w:szCs w:val="20"/>
              </w:rPr>
            </w:pPr>
            <w:r>
              <w:rPr>
                <w:rFonts w:eastAsia="Times New Roman"/>
                <w:sz w:val="28"/>
                <w:szCs w:val="28"/>
              </w:rPr>
              <w:t>Организованное</w:t>
            </w:r>
          </w:p>
        </w:tc>
        <w:tc>
          <w:tcPr>
            <w:tcW w:w="1140" w:type="dxa"/>
            <w:gridSpan w:val="2"/>
            <w:vAlign w:val="bottom"/>
          </w:tcPr>
          <w:p w:rsidR="00167AF0" w:rsidRDefault="007468DF">
            <w:pPr>
              <w:ind w:left="96"/>
              <w:jc w:val="center"/>
              <w:rPr>
                <w:sz w:val="20"/>
                <w:szCs w:val="20"/>
              </w:rPr>
            </w:pPr>
            <w:r>
              <w:rPr>
                <w:rFonts w:eastAsia="Times New Roman"/>
                <w:b/>
                <w:bCs/>
                <w:sz w:val="28"/>
                <w:szCs w:val="28"/>
              </w:rPr>
              <w:t>1,0</w:t>
            </w:r>
          </w:p>
        </w:tc>
        <w:tc>
          <w:tcPr>
            <w:tcW w:w="100" w:type="dxa"/>
            <w:vAlign w:val="bottom"/>
          </w:tcPr>
          <w:p w:rsidR="00167AF0" w:rsidRDefault="00167AF0">
            <w:pPr>
              <w:rPr>
                <w:sz w:val="24"/>
                <w:szCs w:val="24"/>
              </w:rPr>
            </w:pPr>
          </w:p>
        </w:tc>
        <w:tc>
          <w:tcPr>
            <w:tcW w:w="1320" w:type="dxa"/>
            <w:gridSpan w:val="2"/>
            <w:vAlign w:val="bottom"/>
          </w:tcPr>
          <w:p w:rsidR="00167AF0" w:rsidRDefault="007468DF">
            <w:pPr>
              <w:jc w:val="center"/>
              <w:rPr>
                <w:sz w:val="20"/>
                <w:szCs w:val="20"/>
              </w:rPr>
            </w:pPr>
            <w:r>
              <w:rPr>
                <w:rFonts w:eastAsia="Times New Roman"/>
                <w:b/>
                <w:bCs/>
                <w:sz w:val="28"/>
                <w:szCs w:val="28"/>
              </w:rPr>
              <w:t>2,0</w:t>
            </w:r>
          </w:p>
        </w:tc>
        <w:tc>
          <w:tcPr>
            <w:tcW w:w="1280" w:type="dxa"/>
            <w:gridSpan w:val="2"/>
            <w:vAlign w:val="bottom"/>
          </w:tcPr>
          <w:p w:rsidR="00167AF0" w:rsidRDefault="007468DF">
            <w:pPr>
              <w:ind w:left="76"/>
              <w:jc w:val="center"/>
              <w:rPr>
                <w:sz w:val="20"/>
                <w:szCs w:val="20"/>
              </w:rPr>
            </w:pPr>
            <w:r>
              <w:rPr>
                <w:rFonts w:eastAsia="Times New Roman"/>
                <w:b/>
                <w:bCs/>
                <w:sz w:val="28"/>
                <w:szCs w:val="28"/>
              </w:rPr>
              <w:t>1,0</w:t>
            </w:r>
          </w:p>
        </w:tc>
        <w:tc>
          <w:tcPr>
            <w:tcW w:w="2840" w:type="dxa"/>
            <w:gridSpan w:val="4"/>
            <w:vAlign w:val="bottom"/>
          </w:tcPr>
          <w:p w:rsidR="00167AF0" w:rsidRDefault="007468DF">
            <w:pPr>
              <w:ind w:left="76"/>
              <w:jc w:val="center"/>
              <w:rPr>
                <w:sz w:val="20"/>
                <w:szCs w:val="20"/>
              </w:rPr>
            </w:pPr>
            <w:r>
              <w:rPr>
                <w:rFonts w:eastAsia="Times New Roman"/>
                <w:sz w:val="28"/>
                <w:szCs w:val="28"/>
              </w:rPr>
              <w:t>2,0</w:t>
            </w:r>
          </w:p>
        </w:tc>
        <w:tc>
          <w:tcPr>
            <w:tcW w:w="100" w:type="dxa"/>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184"/>
        </w:trPr>
        <w:tc>
          <w:tcPr>
            <w:tcW w:w="100" w:type="dxa"/>
            <w:tcBorders>
              <w:bottom w:val="single" w:sz="8" w:space="0" w:color="auto"/>
            </w:tcBorders>
            <w:vAlign w:val="bottom"/>
          </w:tcPr>
          <w:p w:rsidR="00167AF0" w:rsidRDefault="00167AF0">
            <w:pPr>
              <w:rPr>
                <w:sz w:val="16"/>
                <w:szCs w:val="16"/>
              </w:rPr>
            </w:pPr>
          </w:p>
        </w:tc>
        <w:tc>
          <w:tcPr>
            <w:tcW w:w="2480" w:type="dxa"/>
            <w:tcBorders>
              <w:bottom w:val="single" w:sz="8" w:space="0" w:color="auto"/>
            </w:tcBorders>
            <w:vAlign w:val="bottom"/>
          </w:tcPr>
          <w:p w:rsidR="00167AF0" w:rsidRDefault="00167AF0">
            <w:pPr>
              <w:rPr>
                <w:sz w:val="16"/>
                <w:szCs w:val="16"/>
              </w:rPr>
            </w:pPr>
          </w:p>
        </w:tc>
        <w:tc>
          <w:tcPr>
            <w:tcW w:w="120" w:type="dxa"/>
            <w:tcBorders>
              <w:bottom w:val="single" w:sz="8" w:space="0" w:color="auto"/>
            </w:tcBorders>
            <w:vAlign w:val="bottom"/>
          </w:tcPr>
          <w:p w:rsidR="00167AF0" w:rsidRDefault="00167AF0">
            <w:pPr>
              <w:rPr>
                <w:sz w:val="16"/>
                <w:szCs w:val="16"/>
              </w:rPr>
            </w:pPr>
          </w:p>
        </w:tc>
        <w:tc>
          <w:tcPr>
            <w:tcW w:w="1020" w:type="dxa"/>
            <w:tcBorders>
              <w:bottom w:val="single" w:sz="8" w:space="0" w:color="auto"/>
            </w:tcBorders>
            <w:vAlign w:val="bottom"/>
          </w:tcPr>
          <w:p w:rsidR="00167AF0" w:rsidRDefault="00167AF0">
            <w:pPr>
              <w:rPr>
                <w:sz w:val="16"/>
                <w:szCs w:val="16"/>
              </w:rPr>
            </w:pPr>
          </w:p>
        </w:tc>
        <w:tc>
          <w:tcPr>
            <w:tcW w:w="100" w:type="dxa"/>
            <w:tcBorders>
              <w:bottom w:val="single" w:sz="8" w:space="0" w:color="auto"/>
            </w:tcBorders>
            <w:vAlign w:val="bottom"/>
          </w:tcPr>
          <w:p w:rsidR="00167AF0" w:rsidRDefault="00167AF0">
            <w:pPr>
              <w:rPr>
                <w:sz w:val="16"/>
                <w:szCs w:val="16"/>
              </w:rPr>
            </w:pPr>
          </w:p>
        </w:tc>
        <w:tc>
          <w:tcPr>
            <w:tcW w:w="20" w:type="dxa"/>
            <w:tcBorders>
              <w:bottom w:val="single" w:sz="8" w:space="0" w:color="auto"/>
            </w:tcBorders>
            <w:vAlign w:val="bottom"/>
          </w:tcPr>
          <w:p w:rsidR="00167AF0" w:rsidRDefault="00167AF0">
            <w:pPr>
              <w:rPr>
                <w:sz w:val="16"/>
                <w:szCs w:val="16"/>
              </w:rPr>
            </w:pPr>
          </w:p>
        </w:tc>
        <w:tc>
          <w:tcPr>
            <w:tcW w:w="1300" w:type="dxa"/>
            <w:tcBorders>
              <w:bottom w:val="single" w:sz="8" w:space="0" w:color="auto"/>
            </w:tcBorders>
            <w:vAlign w:val="bottom"/>
          </w:tcPr>
          <w:p w:rsidR="00167AF0" w:rsidRDefault="00167AF0">
            <w:pPr>
              <w:rPr>
                <w:sz w:val="16"/>
                <w:szCs w:val="16"/>
              </w:rPr>
            </w:pPr>
          </w:p>
        </w:tc>
        <w:tc>
          <w:tcPr>
            <w:tcW w:w="170" w:type="dxa"/>
            <w:tcBorders>
              <w:bottom w:val="single" w:sz="8" w:space="0" w:color="auto"/>
            </w:tcBorders>
            <w:vAlign w:val="bottom"/>
          </w:tcPr>
          <w:p w:rsidR="00167AF0" w:rsidRDefault="00167AF0">
            <w:pPr>
              <w:rPr>
                <w:sz w:val="16"/>
                <w:szCs w:val="16"/>
              </w:rPr>
            </w:pPr>
          </w:p>
        </w:tc>
        <w:tc>
          <w:tcPr>
            <w:tcW w:w="1110" w:type="dxa"/>
            <w:tcBorders>
              <w:bottom w:val="single" w:sz="8" w:space="0" w:color="auto"/>
            </w:tcBorders>
            <w:vAlign w:val="bottom"/>
          </w:tcPr>
          <w:p w:rsidR="00167AF0" w:rsidRDefault="00167AF0">
            <w:pPr>
              <w:rPr>
                <w:sz w:val="16"/>
                <w:szCs w:val="16"/>
              </w:rPr>
            </w:pPr>
          </w:p>
        </w:tc>
        <w:tc>
          <w:tcPr>
            <w:tcW w:w="100" w:type="dxa"/>
            <w:tcBorders>
              <w:bottom w:val="single" w:sz="8" w:space="0" w:color="auto"/>
            </w:tcBorders>
            <w:vAlign w:val="bottom"/>
          </w:tcPr>
          <w:p w:rsidR="00167AF0" w:rsidRDefault="00167AF0">
            <w:pPr>
              <w:rPr>
                <w:sz w:val="16"/>
                <w:szCs w:val="16"/>
              </w:rPr>
            </w:pPr>
          </w:p>
        </w:tc>
        <w:tc>
          <w:tcPr>
            <w:tcW w:w="20" w:type="dxa"/>
            <w:tcBorders>
              <w:bottom w:val="single" w:sz="8" w:space="0" w:color="auto"/>
            </w:tcBorders>
            <w:vAlign w:val="bottom"/>
          </w:tcPr>
          <w:p w:rsidR="00167AF0" w:rsidRDefault="00167AF0">
            <w:pPr>
              <w:rPr>
                <w:sz w:val="16"/>
                <w:szCs w:val="16"/>
              </w:rPr>
            </w:pPr>
          </w:p>
        </w:tc>
        <w:tc>
          <w:tcPr>
            <w:tcW w:w="100" w:type="dxa"/>
            <w:tcBorders>
              <w:bottom w:val="single" w:sz="8" w:space="0" w:color="auto"/>
            </w:tcBorders>
            <w:vAlign w:val="bottom"/>
          </w:tcPr>
          <w:p w:rsidR="00167AF0" w:rsidRDefault="00167AF0">
            <w:pPr>
              <w:rPr>
                <w:sz w:val="16"/>
                <w:szCs w:val="16"/>
              </w:rPr>
            </w:pPr>
          </w:p>
        </w:tc>
        <w:tc>
          <w:tcPr>
            <w:tcW w:w="2620" w:type="dxa"/>
            <w:tcBorders>
              <w:bottom w:val="single" w:sz="8" w:space="0" w:color="auto"/>
            </w:tcBorders>
            <w:vAlign w:val="bottom"/>
          </w:tcPr>
          <w:p w:rsidR="00167AF0" w:rsidRDefault="00167AF0">
            <w:pPr>
              <w:rPr>
                <w:sz w:val="16"/>
                <w:szCs w:val="16"/>
              </w:rPr>
            </w:pPr>
          </w:p>
        </w:tc>
        <w:tc>
          <w:tcPr>
            <w:tcW w:w="100" w:type="dxa"/>
            <w:tcBorders>
              <w:bottom w:val="single" w:sz="8" w:space="0" w:color="auto"/>
            </w:tcBorders>
            <w:vAlign w:val="bottom"/>
          </w:tcPr>
          <w:p w:rsidR="00167AF0" w:rsidRDefault="00167AF0">
            <w:pPr>
              <w:rPr>
                <w:sz w:val="16"/>
                <w:szCs w:val="16"/>
              </w:rPr>
            </w:pPr>
          </w:p>
        </w:tc>
        <w:tc>
          <w:tcPr>
            <w:tcW w:w="0" w:type="dxa"/>
            <w:vAlign w:val="bottom"/>
          </w:tcPr>
          <w:p w:rsidR="00167AF0" w:rsidRDefault="00167AF0">
            <w:pPr>
              <w:rPr>
                <w:sz w:val="1"/>
                <w:szCs w:val="1"/>
              </w:rPr>
            </w:pPr>
          </w:p>
        </w:tc>
      </w:tr>
      <w:tr w:rsidR="00167AF0">
        <w:trPr>
          <w:trHeight w:val="488"/>
        </w:trPr>
        <w:tc>
          <w:tcPr>
            <w:tcW w:w="100" w:type="dxa"/>
            <w:vAlign w:val="bottom"/>
          </w:tcPr>
          <w:p w:rsidR="00167AF0" w:rsidRDefault="00167AF0">
            <w:pPr>
              <w:rPr>
                <w:sz w:val="24"/>
                <w:szCs w:val="24"/>
              </w:rPr>
            </w:pPr>
          </w:p>
        </w:tc>
        <w:tc>
          <w:tcPr>
            <w:tcW w:w="2480" w:type="dxa"/>
            <w:vAlign w:val="bottom"/>
          </w:tcPr>
          <w:p w:rsidR="00167AF0" w:rsidRDefault="007468DF">
            <w:pPr>
              <w:rPr>
                <w:sz w:val="20"/>
                <w:szCs w:val="20"/>
              </w:rPr>
            </w:pPr>
            <w:r>
              <w:rPr>
                <w:rFonts w:eastAsia="Times New Roman"/>
                <w:sz w:val="28"/>
                <w:szCs w:val="28"/>
              </w:rPr>
              <w:t>Неорганизованное</w:t>
            </w:r>
          </w:p>
        </w:tc>
        <w:tc>
          <w:tcPr>
            <w:tcW w:w="1140" w:type="dxa"/>
            <w:gridSpan w:val="2"/>
            <w:vAlign w:val="bottom"/>
          </w:tcPr>
          <w:p w:rsidR="00167AF0" w:rsidRDefault="007468DF">
            <w:pPr>
              <w:ind w:left="96"/>
              <w:jc w:val="center"/>
              <w:rPr>
                <w:sz w:val="20"/>
                <w:szCs w:val="20"/>
              </w:rPr>
            </w:pPr>
            <w:r>
              <w:rPr>
                <w:rFonts w:eastAsia="Times New Roman"/>
                <w:b/>
                <w:bCs/>
                <w:sz w:val="28"/>
                <w:szCs w:val="28"/>
              </w:rPr>
              <w:t>3,0</w:t>
            </w:r>
          </w:p>
        </w:tc>
        <w:tc>
          <w:tcPr>
            <w:tcW w:w="100" w:type="dxa"/>
            <w:vAlign w:val="bottom"/>
          </w:tcPr>
          <w:p w:rsidR="00167AF0" w:rsidRDefault="00167AF0">
            <w:pPr>
              <w:rPr>
                <w:sz w:val="24"/>
                <w:szCs w:val="24"/>
              </w:rPr>
            </w:pPr>
          </w:p>
        </w:tc>
        <w:tc>
          <w:tcPr>
            <w:tcW w:w="1320" w:type="dxa"/>
            <w:gridSpan w:val="2"/>
            <w:vAlign w:val="bottom"/>
          </w:tcPr>
          <w:p w:rsidR="00167AF0" w:rsidRDefault="007468DF">
            <w:pPr>
              <w:jc w:val="center"/>
              <w:rPr>
                <w:sz w:val="20"/>
                <w:szCs w:val="20"/>
              </w:rPr>
            </w:pPr>
            <w:r>
              <w:rPr>
                <w:rFonts w:eastAsia="Times New Roman"/>
                <w:b/>
                <w:bCs/>
                <w:sz w:val="28"/>
                <w:szCs w:val="28"/>
              </w:rPr>
              <w:t>3,9</w:t>
            </w:r>
          </w:p>
        </w:tc>
        <w:tc>
          <w:tcPr>
            <w:tcW w:w="1280" w:type="dxa"/>
            <w:gridSpan w:val="2"/>
            <w:vAlign w:val="bottom"/>
          </w:tcPr>
          <w:p w:rsidR="00167AF0" w:rsidRDefault="007468DF">
            <w:pPr>
              <w:ind w:left="76"/>
              <w:jc w:val="center"/>
              <w:rPr>
                <w:sz w:val="20"/>
                <w:szCs w:val="20"/>
              </w:rPr>
            </w:pPr>
            <w:r>
              <w:rPr>
                <w:rFonts w:eastAsia="Times New Roman"/>
                <w:b/>
                <w:bCs/>
                <w:sz w:val="28"/>
                <w:szCs w:val="28"/>
              </w:rPr>
              <w:t>0,9</w:t>
            </w:r>
          </w:p>
        </w:tc>
        <w:tc>
          <w:tcPr>
            <w:tcW w:w="2840" w:type="dxa"/>
            <w:gridSpan w:val="4"/>
            <w:vAlign w:val="bottom"/>
          </w:tcPr>
          <w:p w:rsidR="00167AF0" w:rsidRDefault="007468DF">
            <w:pPr>
              <w:ind w:left="76"/>
              <w:jc w:val="center"/>
              <w:rPr>
                <w:sz w:val="20"/>
                <w:szCs w:val="20"/>
              </w:rPr>
            </w:pPr>
            <w:r>
              <w:rPr>
                <w:rFonts w:eastAsia="Times New Roman"/>
                <w:sz w:val="28"/>
                <w:szCs w:val="28"/>
              </w:rPr>
              <w:t>1,3</w:t>
            </w:r>
          </w:p>
        </w:tc>
        <w:tc>
          <w:tcPr>
            <w:tcW w:w="100" w:type="dxa"/>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204"/>
        </w:trPr>
        <w:tc>
          <w:tcPr>
            <w:tcW w:w="100" w:type="dxa"/>
            <w:tcBorders>
              <w:bottom w:val="single" w:sz="8" w:space="0" w:color="auto"/>
            </w:tcBorders>
            <w:vAlign w:val="bottom"/>
          </w:tcPr>
          <w:p w:rsidR="00167AF0" w:rsidRDefault="00167AF0">
            <w:pPr>
              <w:rPr>
                <w:sz w:val="17"/>
                <w:szCs w:val="17"/>
              </w:rPr>
            </w:pPr>
          </w:p>
        </w:tc>
        <w:tc>
          <w:tcPr>
            <w:tcW w:w="2480" w:type="dxa"/>
            <w:tcBorders>
              <w:bottom w:val="single" w:sz="8" w:space="0" w:color="auto"/>
            </w:tcBorders>
            <w:vAlign w:val="bottom"/>
          </w:tcPr>
          <w:p w:rsidR="00167AF0" w:rsidRDefault="00167AF0">
            <w:pPr>
              <w:rPr>
                <w:sz w:val="17"/>
                <w:szCs w:val="17"/>
              </w:rPr>
            </w:pPr>
          </w:p>
        </w:tc>
        <w:tc>
          <w:tcPr>
            <w:tcW w:w="120" w:type="dxa"/>
            <w:tcBorders>
              <w:bottom w:val="single" w:sz="8" w:space="0" w:color="auto"/>
            </w:tcBorders>
            <w:vAlign w:val="bottom"/>
          </w:tcPr>
          <w:p w:rsidR="00167AF0" w:rsidRDefault="00167AF0">
            <w:pPr>
              <w:rPr>
                <w:sz w:val="17"/>
                <w:szCs w:val="17"/>
              </w:rPr>
            </w:pPr>
          </w:p>
        </w:tc>
        <w:tc>
          <w:tcPr>
            <w:tcW w:w="1020" w:type="dxa"/>
            <w:tcBorders>
              <w:bottom w:val="single" w:sz="8" w:space="0" w:color="auto"/>
            </w:tcBorders>
            <w:vAlign w:val="bottom"/>
          </w:tcPr>
          <w:p w:rsidR="00167AF0" w:rsidRDefault="00167AF0">
            <w:pPr>
              <w:rPr>
                <w:sz w:val="17"/>
                <w:szCs w:val="17"/>
              </w:rPr>
            </w:pPr>
          </w:p>
        </w:tc>
        <w:tc>
          <w:tcPr>
            <w:tcW w:w="100" w:type="dxa"/>
            <w:tcBorders>
              <w:bottom w:val="single" w:sz="8" w:space="0" w:color="auto"/>
            </w:tcBorders>
            <w:vAlign w:val="bottom"/>
          </w:tcPr>
          <w:p w:rsidR="00167AF0" w:rsidRDefault="00167AF0">
            <w:pPr>
              <w:rPr>
                <w:sz w:val="17"/>
                <w:szCs w:val="17"/>
              </w:rPr>
            </w:pPr>
          </w:p>
        </w:tc>
        <w:tc>
          <w:tcPr>
            <w:tcW w:w="20" w:type="dxa"/>
            <w:tcBorders>
              <w:bottom w:val="single" w:sz="8" w:space="0" w:color="auto"/>
            </w:tcBorders>
            <w:vAlign w:val="bottom"/>
          </w:tcPr>
          <w:p w:rsidR="00167AF0" w:rsidRDefault="00167AF0">
            <w:pPr>
              <w:rPr>
                <w:sz w:val="17"/>
                <w:szCs w:val="17"/>
              </w:rPr>
            </w:pPr>
          </w:p>
        </w:tc>
        <w:tc>
          <w:tcPr>
            <w:tcW w:w="1300" w:type="dxa"/>
            <w:tcBorders>
              <w:bottom w:val="single" w:sz="8" w:space="0" w:color="auto"/>
            </w:tcBorders>
            <w:vAlign w:val="bottom"/>
          </w:tcPr>
          <w:p w:rsidR="00167AF0" w:rsidRDefault="00167AF0">
            <w:pPr>
              <w:rPr>
                <w:sz w:val="17"/>
                <w:szCs w:val="17"/>
              </w:rPr>
            </w:pPr>
          </w:p>
        </w:tc>
        <w:tc>
          <w:tcPr>
            <w:tcW w:w="170" w:type="dxa"/>
            <w:tcBorders>
              <w:bottom w:val="single" w:sz="8" w:space="0" w:color="auto"/>
            </w:tcBorders>
            <w:vAlign w:val="bottom"/>
          </w:tcPr>
          <w:p w:rsidR="00167AF0" w:rsidRDefault="00167AF0">
            <w:pPr>
              <w:rPr>
                <w:sz w:val="17"/>
                <w:szCs w:val="17"/>
              </w:rPr>
            </w:pPr>
          </w:p>
        </w:tc>
        <w:tc>
          <w:tcPr>
            <w:tcW w:w="1110" w:type="dxa"/>
            <w:tcBorders>
              <w:bottom w:val="single" w:sz="8" w:space="0" w:color="auto"/>
            </w:tcBorders>
            <w:vAlign w:val="bottom"/>
          </w:tcPr>
          <w:p w:rsidR="00167AF0" w:rsidRDefault="00167AF0">
            <w:pPr>
              <w:rPr>
                <w:sz w:val="17"/>
                <w:szCs w:val="17"/>
              </w:rPr>
            </w:pPr>
          </w:p>
        </w:tc>
        <w:tc>
          <w:tcPr>
            <w:tcW w:w="100" w:type="dxa"/>
            <w:tcBorders>
              <w:bottom w:val="single" w:sz="8" w:space="0" w:color="auto"/>
            </w:tcBorders>
            <w:vAlign w:val="bottom"/>
          </w:tcPr>
          <w:p w:rsidR="00167AF0" w:rsidRDefault="00167AF0">
            <w:pPr>
              <w:rPr>
                <w:sz w:val="17"/>
                <w:szCs w:val="17"/>
              </w:rPr>
            </w:pPr>
          </w:p>
        </w:tc>
        <w:tc>
          <w:tcPr>
            <w:tcW w:w="20" w:type="dxa"/>
            <w:tcBorders>
              <w:bottom w:val="single" w:sz="8" w:space="0" w:color="auto"/>
            </w:tcBorders>
            <w:vAlign w:val="bottom"/>
          </w:tcPr>
          <w:p w:rsidR="00167AF0" w:rsidRDefault="00167AF0">
            <w:pPr>
              <w:rPr>
                <w:sz w:val="17"/>
                <w:szCs w:val="17"/>
              </w:rPr>
            </w:pPr>
          </w:p>
        </w:tc>
        <w:tc>
          <w:tcPr>
            <w:tcW w:w="100" w:type="dxa"/>
            <w:tcBorders>
              <w:bottom w:val="single" w:sz="8" w:space="0" w:color="auto"/>
            </w:tcBorders>
            <w:vAlign w:val="bottom"/>
          </w:tcPr>
          <w:p w:rsidR="00167AF0" w:rsidRDefault="00167AF0">
            <w:pPr>
              <w:rPr>
                <w:sz w:val="17"/>
                <w:szCs w:val="17"/>
              </w:rPr>
            </w:pPr>
          </w:p>
        </w:tc>
        <w:tc>
          <w:tcPr>
            <w:tcW w:w="2620" w:type="dxa"/>
            <w:tcBorders>
              <w:bottom w:val="single" w:sz="8" w:space="0" w:color="auto"/>
            </w:tcBorders>
            <w:vAlign w:val="bottom"/>
          </w:tcPr>
          <w:p w:rsidR="00167AF0" w:rsidRDefault="00167AF0">
            <w:pPr>
              <w:rPr>
                <w:sz w:val="17"/>
                <w:szCs w:val="17"/>
              </w:rPr>
            </w:pPr>
          </w:p>
        </w:tc>
        <w:tc>
          <w:tcPr>
            <w:tcW w:w="100" w:type="dxa"/>
            <w:tcBorders>
              <w:bottom w:val="single" w:sz="8" w:space="0" w:color="auto"/>
            </w:tcBorders>
            <w:vAlign w:val="bottom"/>
          </w:tcPr>
          <w:p w:rsidR="00167AF0" w:rsidRDefault="00167AF0">
            <w:pPr>
              <w:rPr>
                <w:sz w:val="17"/>
                <w:szCs w:val="17"/>
              </w:rPr>
            </w:pPr>
          </w:p>
        </w:tc>
        <w:tc>
          <w:tcPr>
            <w:tcW w:w="0" w:type="dxa"/>
            <w:vAlign w:val="bottom"/>
          </w:tcPr>
          <w:p w:rsidR="00167AF0" w:rsidRDefault="00167AF0">
            <w:pPr>
              <w:rPr>
                <w:sz w:val="1"/>
                <w:szCs w:val="1"/>
              </w:rPr>
            </w:pPr>
          </w:p>
        </w:tc>
      </w:tr>
      <w:tr w:rsidR="00167AF0">
        <w:trPr>
          <w:trHeight w:val="332"/>
        </w:trPr>
        <w:tc>
          <w:tcPr>
            <w:tcW w:w="100" w:type="dxa"/>
            <w:tcBorders>
              <w:top w:val="single" w:sz="8" w:space="0" w:color="EAEAEA"/>
              <w:bottom w:val="single" w:sz="8" w:space="0" w:color="EAEAEA"/>
            </w:tcBorders>
            <w:shd w:val="clear" w:color="auto" w:fill="EAEAEA"/>
            <w:vAlign w:val="bottom"/>
          </w:tcPr>
          <w:p w:rsidR="00167AF0" w:rsidRDefault="00167AF0">
            <w:pPr>
              <w:rPr>
                <w:sz w:val="24"/>
                <w:szCs w:val="24"/>
              </w:rPr>
            </w:pPr>
          </w:p>
        </w:tc>
        <w:tc>
          <w:tcPr>
            <w:tcW w:w="2480" w:type="dxa"/>
            <w:tcBorders>
              <w:top w:val="single" w:sz="8" w:space="0" w:color="EAEAEA"/>
              <w:bottom w:val="single" w:sz="8" w:space="0" w:color="EAEAEA"/>
            </w:tcBorders>
            <w:shd w:val="clear" w:color="auto" w:fill="EAEAEA"/>
            <w:vAlign w:val="bottom"/>
          </w:tcPr>
          <w:p w:rsidR="00167AF0" w:rsidRDefault="007468DF">
            <w:pPr>
              <w:spacing w:line="289" w:lineRule="exact"/>
              <w:rPr>
                <w:sz w:val="20"/>
                <w:szCs w:val="20"/>
              </w:rPr>
            </w:pPr>
            <w:r>
              <w:rPr>
                <w:rFonts w:eastAsia="Times New Roman"/>
                <w:b/>
                <w:bCs/>
                <w:sz w:val="28"/>
                <w:szCs w:val="28"/>
              </w:rPr>
              <w:t>ИТОГО</w:t>
            </w:r>
          </w:p>
        </w:tc>
        <w:tc>
          <w:tcPr>
            <w:tcW w:w="120" w:type="dxa"/>
            <w:tcBorders>
              <w:top w:val="single" w:sz="8" w:space="0" w:color="EAEAEA"/>
              <w:bottom w:val="single" w:sz="8" w:space="0" w:color="EAEAEA"/>
            </w:tcBorders>
            <w:shd w:val="clear" w:color="auto" w:fill="EAEAEA"/>
            <w:vAlign w:val="bottom"/>
          </w:tcPr>
          <w:p w:rsidR="00167AF0" w:rsidRDefault="00167AF0">
            <w:pPr>
              <w:rPr>
                <w:sz w:val="24"/>
                <w:szCs w:val="24"/>
              </w:rPr>
            </w:pPr>
          </w:p>
        </w:tc>
        <w:tc>
          <w:tcPr>
            <w:tcW w:w="1020" w:type="dxa"/>
            <w:tcBorders>
              <w:top w:val="single" w:sz="8" w:space="0" w:color="EAEAEA"/>
            </w:tcBorders>
            <w:shd w:val="clear" w:color="auto" w:fill="EAEAEA"/>
            <w:vAlign w:val="bottom"/>
          </w:tcPr>
          <w:p w:rsidR="00167AF0" w:rsidRDefault="007468DF">
            <w:pPr>
              <w:spacing w:line="320" w:lineRule="exact"/>
              <w:jc w:val="center"/>
              <w:rPr>
                <w:sz w:val="20"/>
                <w:szCs w:val="20"/>
              </w:rPr>
            </w:pPr>
            <w:r>
              <w:rPr>
                <w:rFonts w:eastAsia="Times New Roman"/>
                <w:b/>
                <w:bCs/>
                <w:w w:val="97"/>
                <w:sz w:val="28"/>
                <w:szCs w:val="28"/>
              </w:rPr>
              <w:t>15,0</w:t>
            </w:r>
          </w:p>
        </w:tc>
        <w:tc>
          <w:tcPr>
            <w:tcW w:w="100" w:type="dxa"/>
            <w:tcBorders>
              <w:top w:val="single" w:sz="8" w:space="0" w:color="EAEAEA"/>
            </w:tcBorders>
            <w:shd w:val="clear" w:color="auto" w:fill="EAEAEA"/>
            <w:vAlign w:val="bottom"/>
          </w:tcPr>
          <w:p w:rsidR="00167AF0" w:rsidRDefault="00167AF0">
            <w:pPr>
              <w:rPr>
                <w:sz w:val="24"/>
                <w:szCs w:val="24"/>
              </w:rPr>
            </w:pPr>
          </w:p>
        </w:tc>
        <w:tc>
          <w:tcPr>
            <w:tcW w:w="20" w:type="dxa"/>
            <w:vAlign w:val="bottom"/>
          </w:tcPr>
          <w:p w:rsidR="00167AF0" w:rsidRDefault="00167AF0">
            <w:pPr>
              <w:rPr>
                <w:sz w:val="24"/>
                <w:szCs w:val="24"/>
              </w:rPr>
            </w:pPr>
          </w:p>
        </w:tc>
        <w:tc>
          <w:tcPr>
            <w:tcW w:w="1300" w:type="dxa"/>
            <w:tcBorders>
              <w:top w:val="single" w:sz="8" w:space="0" w:color="EAEAEA"/>
            </w:tcBorders>
            <w:shd w:val="clear" w:color="auto" w:fill="EAEAEA"/>
            <w:vAlign w:val="bottom"/>
          </w:tcPr>
          <w:p w:rsidR="00167AF0" w:rsidRDefault="007468DF">
            <w:pPr>
              <w:spacing w:line="320" w:lineRule="exact"/>
              <w:jc w:val="center"/>
              <w:rPr>
                <w:sz w:val="20"/>
                <w:szCs w:val="20"/>
              </w:rPr>
            </w:pPr>
            <w:r>
              <w:rPr>
                <w:rFonts w:eastAsia="Times New Roman"/>
                <w:b/>
                <w:bCs/>
                <w:w w:val="97"/>
                <w:sz w:val="28"/>
                <w:szCs w:val="28"/>
              </w:rPr>
              <w:t>40,0</w:t>
            </w:r>
          </w:p>
        </w:tc>
        <w:tc>
          <w:tcPr>
            <w:tcW w:w="170" w:type="dxa"/>
            <w:tcBorders>
              <w:top w:val="single" w:sz="8" w:space="0" w:color="EAEAEA"/>
            </w:tcBorders>
            <w:shd w:val="clear" w:color="auto" w:fill="EAEAEA"/>
            <w:vAlign w:val="bottom"/>
          </w:tcPr>
          <w:p w:rsidR="00167AF0" w:rsidRDefault="00167AF0">
            <w:pPr>
              <w:rPr>
                <w:sz w:val="24"/>
                <w:szCs w:val="24"/>
              </w:rPr>
            </w:pPr>
          </w:p>
        </w:tc>
        <w:tc>
          <w:tcPr>
            <w:tcW w:w="1110" w:type="dxa"/>
            <w:tcBorders>
              <w:top w:val="single" w:sz="8" w:space="0" w:color="EAEAEA"/>
            </w:tcBorders>
            <w:shd w:val="clear" w:color="auto" w:fill="EAEAEA"/>
            <w:vAlign w:val="bottom"/>
          </w:tcPr>
          <w:p w:rsidR="00167AF0" w:rsidRDefault="007468DF">
            <w:pPr>
              <w:spacing w:line="320" w:lineRule="exact"/>
              <w:jc w:val="center"/>
              <w:rPr>
                <w:sz w:val="20"/>
                <w:szCs w:val="20"/>
              </w:rPr>
            </w:pPr>
            <w:r>
              <w:rPr>
                <w:rFonts w:eastAsia="Times New Roman"/>
                <w:b/>
                <w:bCs/>
                <w:sz w:val="28"/>
                <w:szCs w:val="28"/>
              </w:rPr>
              <w:t>25,0</w:t>
            </w:r>
          </w:p>
        </w:tc>
        <w:tc>
          <w:tcPr>
            <w:tcW w:w="100" w:type="dxa"/>
            <w:tcBorders>
              <w:top w:val="single" w:sz="8" w:space="0" w:color="EAEAEA"/>
            </w:tcBorders>
            <w:shd w:val="clear" w:color="auto" w:fill="EAEAEA"/>
            <w:vAlign w:val="bottom"/>
          </w:tcPr>
          <w:p w:rsidR="00167AF0" w:rsidRDefault="00167AF0">
            <w:pPr>
              <w:rPr>
                <w:sz w:val="24"/>
                <w:szCs w:val="24"/>
              </w:rPr>
            </w:pPr>
          </w:p>
        </w:tc>
        <w:tc>
          <w:tcPr>
            <w:tcW w:w="20" w:type="dxa"/>
            <w:tcBorders>
              <w:top w:val="single" w:sz="8" w:space="0" w:color="EAEAEA"/>
            </w:tcBorders>
            <w:vAlign w:val="bottom"/>
          </w:tcPr>
          <w:p w:rsidR="00167AF0" w:rsidRDefault="00167AF0">
            <w:pPr>
              <w:rPr>
                <w:sz w:val="24"/>
                <w:szCs w:val="24"/>
              </w:rPr>
            </w:pPr>
          </w:p>
        </w:tc>
        <w:tc>
          <w:tcPr>
            <w:tcW w:w="100" w:type="dxa"/>
            <w:tcBorders>
              <w:top w:val="single" w:sz="8" w:space="0" w:color="EAEAEA"/>
              <w:bottom w:val="single" w:sz="8" w:space="0" w:color="EAEAEA"/>
            </w:tcBorders>
            <w:shd w:val="clear" w:color="auto" w:fill="EAEAEA"/>
            <w:vAlign w:val="bottom"/>
          </w:tcPr>
          <w:p w:rsidR="00167AF0" w:rsidRDefault="00167AF0">
            <w:pPr>
              <w:rPr>
                <w:sz w:val="24"/>
                <w:szCs w:val="24"/>
              </w:rPr>
            </w:pPr>
          </w:p>
        </w:tc>
        <w:tc>
          <w:tcPr>
            <w:tcW w:w="2620" w:type="dxa"/>
            <w:tcBorders>
              <w:top w:val="single" w:sz="8" w:space="0" w:color="EAEAEA"/>
              <w:bottom w:val="single" w:sz="8" w:space="0" w:color="EAEAEA"/>
            </w:tcBorders>
            <w:shd w:val="clear" w:color="auto" w:fill="EAEAEA"/>
            <w:vAlign w:val="bottom"/>
          </w:tcPr>
          <w:p w:rsidR="00167AF0" w:rsidRDefault="007468DF">
            <w:pPr>
              <w:spacing w:line="312" w:lineRule="exact"/>
              <w:jc w:val="center"/>
              <w:rPr>
                <w:sz w:val="20"/>
                <w:szCs w:val="20"/>
              </w:rPr>
            </w:pPr>
            <w:r>
              <w:rPr>
                <w:rFonts w:eastAsia="Times New Roman"/>
                <w:sz w:val="28"/>
                <w:szCs w:val="28"/>
              </w:rPr>
              <w:t>2,6</w:t>
            </w:r>
          </w:p>
        </w:tc>
        <w:tc>
          <w:tcPr>
            <w:tcW w:w="100" w:type="dxa"/>
            <w:tcBorders>
              <w:top w:val="single" w:sz="8" w:space="0" w:color="EAEAEA"/>
              <w:bottom w:val="single" w:sz="8" w:space="0" w:color="EAEAEA"/>
            </w:tcBorders>
            <w:shd w:val="clear" w:color="auto" w:fill="EAEAEA"/>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20"/>
        </w:trPr>
        <w:tc>
          <w:tcPr>
            <w:tcW w:w="100" w:type="dxa"/>
            <w:shd w:val="clear" w:color="auto" w:fill="EAEAEA"/>
            <w:vAlign w:val="bottom"/>
          </w:tcPr>
          <w:p w:rsidR="00167AF0" w:rsidRDefault="00167AF0">
            <w:pPr>
              <w:spacing w:line="20" w:lineRule="exact"/>
              <w:rPr>
                <w:sz w:val="1"/>
                <w:szCs w:val="1"/>
              </w:rPr>
            </w:pPr>
          </w:p>
        </w:tc>
        <w:tc>
          <w:tcPr>
            <w:tcW w:w="2480" w:type="dxa"/>
            <w:vAlign w:val="bottom"/>
          </w:tcPr>
          <w:p w:rsidR="00167AF0" w:rsidRDefault="00167AF0">
            <w:pPr>
              <w:spacing w:line="20" w:lineRule="exact"/>
              <w:rPr>
                <w:sz w:val="1"/>
                <w:szCs w:val="1"/>
              </w:rPr>
            </w:pPr>
          </w:p>
        </w:tc>
        <w:tc>
          <w:tcPr>
            <w:tcW w:w="120" w:type="dxa"/>
            <w:shd w:val="clear" w:color="auto" w:fill="EAEAEA"/>
            <w:vAlign w:val="bottom"/>
          </w:tcPr>
          <w:p w:rsidR="00167AF0" w:rsidRDefault="00167AF0">
            <w:pPr>
              <w:spacing w:line="20" w:lineRule="exact"/>
              <w:rPr>
                <w:sz w:val="1"/>
                <w:szCs w:val="1"/>
              </w:rPr>
            </w:pPr>
          </w:p>
        </w:tc>
        <w:tc>
          <w:tcPr>
            <w:tcW w:w="1020" w:type="dxa"/>
            <w:vAlign w:val="bottom"/>
          </w:tcPr>
          <w:p w:rsidR="00167AF0" w:rsidRDefault="00167AF0">
            <w:pPr>
              <w:spacing w:line="20" w:lineRule="exact"/>
              <w:rPr>
                <w:sz w:val="1"/>
                <w:szCs w:val="1"/>
              </w:rPr>
            </w:pPr>
          </w:p>
        </w:tc>
        <w:tc>
          <w:tcPr>
            <w:tcW w:w="100" w:type="dxa"/>
            <w:vAlign w:val="bottom"/>
          </w:tcPr>
          <w:p w:rsidR="00167AF0" w:rsidRDefault="00167AF0">
            <w:pPr>
              <w:spacing w:line="20" w:lineRule="exact"/>
              <w:rPr>
                <w:sz w:val="1"/>
                <w:szCs w:val="1"/>
              </w:rPr>
            </w:pPr>
          </w:p>
        </w:tc>
        <w:tc>
          <w:tcPr>
            <w:tcW w:w="20" w:type="dxa"/>
            <w:vAlign w:val="bottom"/>
          </w:tcPr>
          <w:p w:rsidR="00167AF0" w:rsidRDefault="00167AF0">
            <w:pPr>
              <w:spacing w:line="20" w:lineRule="exact"/>
              <w:rPr>
                <w:sz w:val="1"/>
                <w:szCs w:val="1"/>
              </w:rPr>
            </w:pPr>
          </w:p>
        </w:tc>
        <w:tc>
          <w:tcPr>
            <w:tcW w:w="1300" w:type="dxa"/>
            <w:vAlign w:val="bottom"/>
          </w:tcPr>
          <w:p w:rsidR="00167AF0" w:rsidRDefault="00167AF0">
            <w:pPr>
              <w:spacing w:line="20" w:lineRule="exact"/>
              <w:rPr>
                <w:sz w:val="1"/>
                <w:szCs w:val="1"/>
              </w:rPr>
            </w:pPr>
          </w:p>
        </w:tc>
        <w:tc>
          <w:tcPr>
            <w:tcW w:w="170" w:type="dxa"/>
            <w:vAlign w:val="bottom"/>
          </w:tcPr>
          <w:p w:rsidR="00167AF0" w:rsidRDefault="00167AF0">
            <w:pPr>
              <w:spacing w:line="20" w:lineRule="exact"/>
              <w:rPr>
                <w:sz w:val="1"/>
                <w:szCs w:val="1"/>
              </w:rPr>
            </w:pPr>
          </w:p>
        </w:tc>
        <w:tc>
          <w:tcPr>
            <w:tcW w:w="1110" w:type="dxa"/>
            <w:vAlign w:val="bottom"/>
          </w:tcPr>
          <w:p w:rsidR="00167AF0" w:rsidRDefault="00167AF0">
            <w:pPr>
              <w:spacing w:line="20" w:lineRule="exact"/>
              <w:rPr>
                <w:sz w:val="1"/>
                <w:szCs w:val="1"/>
              </w:rPr>
            </w:pPr>
          </w:p>
        </w:tc>
        <w:tc>
          <w:tcPr>
            <w:tcW w:w="100" w:type="dxa"/>
            <w:vAlign w:val="bottom"/>
          </w:tcPr>
          <w:p w:rsidR="00167AF0" w:rsidRDefault="00167AF0">
            <w:pPr>
              <w:spacing w:line="20" w:lineRule="exact"/>
              <w:rPr>
                <w:sz w:val="1"/>
                <w:szCs w:val="1"/>
              </w:rPr>
            </w:pPr>
          </w:p>
        </w:tc>
        <w:tc>
          <w:tcPr>
            <w:tcW w:w="20" w:type="dxa"/>
            <w:vAlign w:val="bottom"/>
          </w:tcPr>
          <w:p w:rsidR="00167AF0" w:rsidRDefault="00167AF0">
            <w:pPr>
              <w:spacing w:line="20" w:lineRule="exact"/>
              <w:rPr>
                <w:sz w:val="1"/>
                <w:szCs w:val="1"/>
              </w:rPr>
            </w:pPr>
          </w:p>
        </w:tc>
        <w:tc>
          <w:tcPr>
            <w:tcW w:w="100" w:type="dxa"/>
            <w:shd w:val="clear" w:color="auto" w:fill="EAEAEA"/>
            <w:vAlign w:val="bottom"/>
          </w:tcPr>
          <w:p w:rsidR="00167AF0" w:rsidRDefault="00167AF0">
            <w:pPr>
              <w:spacing w:line="20" w:lineRule="exact"/>
              <w:rPr>
                <w:sz w:val="1"/>
                <w:szCs w:val="1"/>
              </w:rPr>
            </w:pPr>
          </w:p>
        </w:tc>
        <w:tc>
          <w:tcPr>
            <w:tcW w:w="2620" w:type="dxa"/>
            <w:shd w:val="clear" w:color="auto" w:fill="EAEAEA"/>
            <w:vAlign w:val="bottom"/>
          </w:tcPr>
          <w:p w:rsidR="00167AF0" w:rsidRDefault="00167AF0">
            <w:pPr>
              <w:spacing w:line="20" w:lineRule="exact"/>
              <w:rPr>
                <w:sz w:val="1"/>
                <w:szCs w:val="1"/>
              </w:rPr>
            </w:pPr>
          </w:p>
        </w:tc>
        <w:tc>
          <w:tcPr>
            <w:tcW w:w="100" w:type="dxa"/>
            <w:shd w:val="clear" w:color="auto" w:fill="EAEAEA"/>
            <w:vAlign w:val="bottom"/>
          </w:tcPr>
          <w:p w:rsidR="00167AF0" w:rsidRDefault="00167AF0">
            <w:pPr>
              <w:spacing w:line="20" w:lineRule="exact"/>
              <w:rPr>
                <w:sz w:val="1"/>
                <w:szCs w:val="1"/>
              </w:rPr>
            </w:pPr>
          </w:p>
        </w:tc>
        <w:tc>
          <w:tcPr>
            <w:tcW w:w="0" w:type="dxa"/>
            <w:vAlign w:val="bottom"/>
          </w:tcPr>
          <w:p w:rsidR="00167AF0" w:rsidRDefault="00167AF0">
            <w:pPr>
              <w:spacing w:line="20" w:lineRule="exact"/>
              <w:rPr>
                <w:sz w:val="1"/>
                <w:szCs w:val="1"/>
              </w:rPr>
            </w:pPr>
          </w:p>
        </w:tc>
      </w:tr>
    </w:tbl>
    <w:p w:rsidR="00167AF0" w:rsidRDefault="007468DF">
      <w:pPr>
        <w:spacing w:line="20" w:lineRule="exact"/>
        <w:rPr>
          <w:sz w:val="20"/>
          <w:szCs w:val="20"/>
        </w:rPr>
      </w:pPr>
      <w:r>
        <w:rPr>
          <w:noProof/>
          <w:sz w:val="20"/>
          <w:szCs w:val="20"/>
        </w:rPr>
        <w:drawing>
          <wp:anchor distT="0" distB="0" distL="114300" distR="114300" simplePos="0" relativeHeight="251660800" behindDoc="1" locked="0" layoutInCell="0" allowOverlap="1" wp14:anchorId="6A348CAD" wp14:editId="7D05C1EE">
            <wp:simplePos x="0" y="0"/>
            <wp:positionH relativeFrom="column">
              <wp:posOffset>147955</wp:posOffset>
            </wp:positionH>
            <wp:positionV relativeFrom="paragraph">
              <wp:posOffset>3178175</wp:posOffset>
            </wp:positionV>
            <wp:extent cx="5978525" cy="5080"/>
            <wp:effectExtent l="0" t="0" r="0" b="0"/>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r>
        <w:rPr>
          <w:noProof/>
          <w:sz w:val="20"/>
          <w:szCs w:val="20"/>
        </w:rPr>
        <mc:AlternateContent>
          <mc:Choice Requires="wps">
            <w:drawing>
              <wp:anchor distT="0" distB="0" distL="114300" distR="114300" simplePos="0" relativeHeight="251661824" behindDoc="1" locked="0" layoutInCell="0" allowOverlap="1" wp14:anchorId="60EDB5AE" wp14:editId="1A5FB58C">
                <wp:simplePos x="0" y="0"/>
                <wp:positionH relativeFrom="column">
                  <wp:posOffset>1880235</wp:posOffset>
                </wp:positionH>
                <wp:positionV relativeFrom="paragraph">
                  <wp:posOffset>-10160</wp:posOffset>
                </wp:positionV>
                <wp:extent cx="716280" cy="0"/>
                <wp:effectExtent l="0" t="0" r="0" b="0"/>
                <wp:wrapNone/>
                <wp:docPr id="77" name="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6280" cy="4763"/>
                        </a:xfrm>
                        <a:prstGeom prst="line">
                          <a:avLst/>
                        </a:prstGeom>
                        <a:solidFill>
                          <a:srgbClr val="FFFFFF"/>
                        </a:solidFill>
                        <a:ln w="20320">
                          <a:solidFill>
                            <a:srgbClr val="EAEAEA"/>
                          </a:solidFill>
                          <a:miter lim="800000"/>
                          <a:headEnd/>
                          <a:tailEnd/>
                        </a:ln>
                      </wps:spPr>
                      <wps:bodyPr/>
                    </wps:wsp>
                  </a:graphicData>
                </a:graphic>
              </wp:anchor>
            </w:drawing>
          </mc:Choice>
          <mc:Fallback>
            <w:pict>
              <v:line id="Shape 77" o:spid="_x0000_s110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48.05pt,-0.7999pt" to="204.45pt,-0.7999pt" o:allowincell="f" strokecolor="#EAEAEA" strokeweight="1.6pt"/>
            </w:pict>
          </mc:Fallback>
        </mc:AlternateContent>
      </w:r>
      <w:r>
        <w:rPr>
          <w:noProof/>
          <w:sz w:val="20"/>
          <w:szCs w:val="20"/>
        </w:rPr>
        <mc:AlternateContent>
          <mc:Choice Requires="wps">
            <w:drawing>
              <wp:anchor distT="0" distB="0" distL="114300" distR="114300" simplePos="0" relativeHeight="251662848" behindDoc="1" locked="0" layoutInCell="0" allowOverlap="1" wp14:anchorId="64C46D76" wp14:editId="5EA82B25">
                <wp:simplePos x="0" y="0"/>
                <wp:positionH relativeFrom="column">
                  <wp:posOffset>2599055</wp:posOffset>
                </wp:positionH>
                <wp:positionV relativeFrom="paragraph">
                  <wp:posOffset>-10160</wp:posOffset>
                </wp:positionV>
                <wp:extent cx="899795" cy="0"/>
                <wp:effectExtent l="0" t="0" r="0" b="0"/>
                <wp:wrapNone/>
                <wp:docPr id="78" name="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9795" cy="4763"/>
                        </a:xfrm>
                        <a:prstGeom prst="line">
                          <a:avLst/>
                        </a:prstGeom>
                        <a:solidFill>
                          <a:srgbClr val="FFFFFF"/>
                        </a:solidFill>
                        <a:ln w="20320">
                          <a:solidFill>
                            <a:srgbClr val="EAEAEA"/>
                          </a:solidFill>
                          <a:miter lim="800000"/>
                          <a:headEnd/>
                          <a:tailEnd/>
                        </a:ln>
                      </wps:spPr>
                      <wps:bodyPr/>
                    </wps:wsp>
                  </a:graphicData>
                </a:graphic>
              </wp:anchor>
            </w:drawing>
          </mc:Choice>
          <mc:Fallback>
            <w:pict>
              <v:line id="Shape 78" o:spid="_x0000_s110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04.65pt,-0.7999pt" to="275.5pt,-0.7999pt" o:allowincell="f" strokecolor="#EAEAEA" strokeweight="1.6pt"/>
            </w:pict>
          </mc:Fallback>
        </mc:AlternateContent>
      </w:r>
      <w:r>
        <w:rPr>
          <w:noProof/>
          <w:sz w:val="20"/>
          <w:szCs w:val="20"/>
        </w:rPr>
        <mc:AlternateContent>
          <mc:Choice Requires="wps">
            <w:drawing>
              <wp:anchor distT="0" distB="0" distL="114300" distR="114300" simplePos="0" relativeHeight="251663872" behindDoc="1" locked="0" layoutInCell="0" allowOverlap="1" wp14:anchorId="748C1E21" wp14:editId="3E6CC336">
                <wp:simplePos x="0" y="0"/>
                <wp:positionH relativeFrom="column">
                  <wp:posOffset>3501390</wp:posOffset>
                </wp:positionH>
                <wp:positionV relativeFrom="paragraph">
                  <wp:posOffset>-10160</wp:posOffset>
                </wp:positionV>
                <wp:extent cx="807720" cy="0"/>
                <wp:effectExtent l="0" t="0" r="0" b="0"/>
                <wp:wrapNone/>
                <wp:docPr id="79" name="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07720" cy="4763"/>
                        </a:xfrm>
                        <a:prstGeom prst="line">
                          <a:avLst/>
                        </a:prstGeom>
                        <a:solidFill>
                          <a:srgbClr val="FFFFFF"/>
                        </a:solidFill>
                        <a:ln w="20320">
                          <a:solidFill>
                            <a:srgbClr val="EAEAEA"/>
                          </a:solidFill>
                          <a:miter lim="800000"/>
                          <a:headEnd/>
                          <a:tailEnd/>
                        </a:ln>
                      </wps:spPr>
                      <wps:bodyPr/>
                    </wps:wsp>
                  </a:graphicData>
                </a:graphic>
              </wp:anchor>
            </w:drawing>
          </mc:Choice>
          <mc:Fallback>
            <w:pict>
              <v:line id="Shape 79" o:spid="_x0000_s110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75.7pt,-0.7999pt" to="339.3pt,-0.7999pt" o:allowincell="f" strokecolor="#EAEAEA" strokeweight="1.6pt"/>
            </w:pict>
          </mc:Fallback>
        </mc:AlternateContent>
      </w:r>
      <w:r>
        <w:rPr>
          <w:noProof/>
          <w:sz w:val="20"/>
          <w:szCs w:val="20"/>
        </w:rPr>
        <mc:AlternateContent>
          <mc:Choice Requires="wps">
            <w:drawing>
              <wp:anchor distT="0" distB="0" distL="114300" distR="114300" simplePos="0" relativeHeight="251664896" behindDoc="1" locked="0" layoutInCell="0" allowOverlap="1" wp14:anchorId="6D89C5C2" wp14:editId="597486D5">
                <wp:simplePos x="0" y="0"/>
                <wp:positionH relativeFrom="column">
                  <wp:posOffset>162560</wp:posOffset>
                </wp:positionH>
                <wp:positionV relativeFrom="paragraph">
                  <wp:posOffset>4445</wp:posOffset>
                </wp:positionV>
                <wp:extent cx="5948045" cy="0"/>
                <wp:effectExtent l="0" t="0" r="0" b="0"/>
                <wp:wrapNone/>
                <wp:docPr id="80" name="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8045" cy="4763"/>
                        </a:xfrm>
                        <a:prstGeom prst="line">
                          <a:avLst/>
                        </a:prstGeom>
                        <a:solidFill>
                          <a:srgbClr val="FFFFFF"/>
                        </a:solidFill>
                        <a:ln w="5079">
                          <a:solidFill>
                            <a:srgbClr val="000000"/>
                          </a:solidFill>
                          <a:miter lim="800000"/>
                          <a:headEnd/>
                          <a:tailEnd/>
                        </a:ln>
                      </wps:spPr>
                      <wps:bodyPr/>
                    </wps:wsp>
                  </a:graphicData>
                </a:graphic>
              </wp:anchor>
            </w:drawing>
          </mc:Choice>
          <mc:Fallback>
            <w:pict>
              <v:line id="Shape 80" o:spid="_x0000_s110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8pt,0.35pt" to="481.15pt,0.35pt" o:allowincell="f" strokecolor="#000000" strokeweight="0.3999pt"/>
            </w:pict>
          </mc:Fallback>
        </mc:AlternateContent>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31"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37</w:t>
      </w:r>
    </w:p>
    <w:p w:rsidR="00167AF0" w:rsidRDefault="00167AF0">
      <w:pPr>
        <w:spacing w:line="200" w:lineRule="exact"/>
        <w:rPr>
          <w:sz w:val="20"/>
          <w:szCs w:val="20"/>
        </w:rPr>
      </w:pPr>
    </w:p>
    <w:p w:rsidR="00167AF0" w:rsidRDefault="00167AF0">
      <w:pPr>
        <w:spacing w:line="291" w:lineRule="exact"/>
        <w:rPr>
          <w:sz w:val="20"/>
          <w:szCs w:val="20"/>
        </w:rPr>
      </w:pPr>
    </w:p>
    <w:p w:rsidR="00167AF0" w:rsidRDefault="007468DF">
      <w:pPr>
        <w:spacing w:line="302" w:lineRule="auto"/>
        <w:ind w:left="260" w:right="20"/>
        <w:jc w:val="both"/>
        <w:rPr>
          <w:sz w:val="20"/>
          <w:szCs w:val="20"/>
        </w:rPr>
      </w:pPr>
      <w:r>
        <w:rPr>
          <w:rFonts w:eastAsia="Times New Roman"/>
          <w:b/>
          <w:bCs/>
          <w:sz w:val="32"/>
          <w:szCs w:val="32"/>
        </w:rPr>
        <w:t>2.3 Развитие социальной и коммунально-бытовой инфраструктуры</w:t>
      </w:r>
    </w:p>
    <w:p w:rsidR="00167AF0" w:rsidRDefault="00167AF0">
      <w:pPr>
        <w:spacing w:line="82" w:lineRule="exact"/>
        <w:rPr>
          <w:sz w:val="20"/>
          <w:szCs w:val="20"/>
        </w:rPr>
      </w:pPr>
    </w:p>
    <w:p w:rsidR="00167AF0" w:rsidRDefault="007468DF">
      <w:pPr>
        <w:spacing w:line="306" w:lineRule="auto"/>
        <w:ind w:left="260" w:right="20" w:firstLine="708"/>
        <w:jc w:val="both"/>
        <w:rPr>
          <w:sz w:val="20"/>
          <w:szCs w:val="20"/>
        </w:rPr>
      </w:pPr>
      <w:r>
        <w:rPr>
          <w:rFonts w:eastAsia="Times New Roman"/>
          <w:sz w:val="28"/>
          <w:szCs w:val="28"/>
        </w:rPr>
        <w:t>Важными показателями качества жизни населения являются наличие и разнообразие объектов обслуживания, их пространственная, социальная и экономическая доступность.</w:t>
      </w:r>
    </w:p>
    <w:p w:rsidR="00167AF0" w:rsidRDefault="00167AF0">
      <w:pPr>
        <w:spacing w:line="25" w:lineRule="exact"/>
        <w:rPr>
          <w:sz w:val="20"/>
          <w:szCs w:val="20"/>
        </w:rPr>
      </w:pPr>
    </w:p>
    <w:p w:rsidR="00167AF0" w:rsidRDefault="007468DF">
      <w:pPr>
        <w:spacing w:line="302" w:lineRule="auto"/>
        <w:ind w:left="260" w:right="20" w:firstLine="708"/>
        <w:jc w:val="both"/>
        <w:rPr>
          <w:sz w:val="20"/>
          <w:szCs w:val="20"/>
        </w:rPr>
      </w:pPr>
      <w:r>
        <w:rPr>
          <w:rFonts w:eastAsia="Times New Roman"/>
          <w:sz w:val="28"/>
          <w:szCs w:val="28"/>
        </w:rPr>
        <w:t>Современный уровень развития сферы социальной культурно-бытового обслуживания в Таманском сельском поселении по некоторым показателям и</w:t>
      </w:r>
    </w:p>
    <w:p w:rsidR="00167AF0" w:rsidRDefault="00167AF0">
      <w:pPr>
        <w:spacing w:line="26" w:lineRule="exact"/>
        <w:rPr>
          <w:sz w:val="20"/>
          <w:szCs w:val="20"/>
        </w:rPr>
      </w:pPr>
    </w:p>
    <w:p w:rsidR="00167AF0" w:rsidRDefault="007468DF">
      <w:pPr>
        <w:numPr>
          <w:ilvl w:val="0"/>
          <w:numId w:val="46"/>
        </w:numPr>
        <w:tabs>
          <w:tab w:val="left" w:pos="604"/>
        </w:tabs>
        <w:spacing w:line="309" w:lineRule="auto"/>
        <w:ind w:left="260" w:right="20" w:firstLine="1"/>
        <w:jc w:val="both"/>
        <w:rPr>
          <w:rFonts w:eastAsia="Times New Roman"/>
          <w:sz w:val="28"/>
          <w:szCs w:val="28"/>
        </w:rPr>
      </w:pPr>
      <w:r>
        <w:rPr>
          <w:rFonts w:eastAsia="Times New Roman"/>
          <w:sz w:val="28"/>
          <w:szCs w:val="28"/>
        </w:rPr>
        <w:t>ассортименте предоставляемых услуг не обеспечивает полноценного удовлетворения потребностей населения. Имеют место диспропорции в состоянии и темпах роста отдельных еѐ отраслей, выражающиеся в отставании здравоохранения, предприятий общественного питания, бытового обслуживания.</w:t>
      </w:r>
    </w:p>
    <w:p w:rsidR="00167AF0" w:rsidRDefault="00167AF0">
      <w:pPr>
        <w:spacing w:line="23" w:lineRule="exact"/>
        <w:rPr>
          <w:rFonts w:eastAsia="Times New Roman"/>
          <w:sz w:val="28"/>
          <w:szCs w:val="28"/>
        </w:rPr>
      </w:pPr>
    </w:p>
    <w:p w:rsidR="00167AF0" w:rsidRDefault="007468DF">
      <w:pPr>
        <w:spacing w:line="308" w:lineRule="auto"/>
        <w:ind w:left="260" w:right="20" w:firstLine="708"/>
        <w:jc w:val="both"/>
        <w:rPr>
          <w:rFonts w:eastAsia="Times New Roman"/>
          <w:sz w:val="28"/>
          <w:szCs w:val="28"/>
        </w:rPr>
      </w:pPr>
      <w:r>
        <w:rPr>
          <w:rFonts w:eastAsia="Times New Roman"/>
          <w:sz w:val="28"/>
          <w:szCs w:val="28"/>
        </w:rPr>
        <w:t>Цель данной части проекта — формирование социально-культурной системы обслуживания, которая бы позволила обеспечить человека всем необходимым в разумных, экономически оправданных пределах по радиусу доступности и ассортименту услуг, повысить уровень жизни населения, создать полноценные условия труда, быта и отдыха жителей поселения.</w:t>
      </w:r>
    </w:p>
    <w:p w:rsidR="00167AF0" w:rsidRDefault="00167AF0">
      <w:pPr>
        <w:spacing w:line="26" w:lineRule="exact"/>
        <w:rPr>
          <w:rFonts w:eastAsia="Times New Roman"/>
          <w:sz w:val="28"/>
          <w:szCs w:val="28"/>
        </w:rPr>
      </w:pPr>
    </w:p>
    <w:p w:rsidR="00167AF0" w:rsidRDefault="007468DF">
      <w:pPr>
        <w:numPr>
          <w:ilvl w:val="1"/>
          <w:numId w:val="46"/>
        </w:numPr>
        <w:tabs>
          <w:tab w:val="left" w:pos="1384"/>
        </w:tabs>
        <w:spacing w:line="299" w:lineRule="auto"/>
        <w:ind w:left="260" w:right="20" w:firstLine="709"/>
        <w:rPr>
          <w:rFonts w:eastAsia="Times New Roman"/>
          <w:sz w:val="28"/>
          <w:szCs w:val="28"/>
        </w:rPr>
      </w:pPr>
      <w:r>
        <w:rPr>
          <w:rFonts w:eastAsia="Times New Roman"/>
          <w:sz w:val="28"/>
          <w:szCs w:val="28"/>
        </w:rPr>
        <w:t>зависимости от нормативной частоты посещения населением, объекты культурно-бытового обслуживания подразделяются на:</w:t>
      </w:r>
    </w:p>
    <w:p w:rsidR="00167AF0" w:rsidRDefault="00167AF0">
      <w:pPr>
        <w:spacing w:line="20" w:lineRule="exact"/>
        <w:rPr>
          <w:rFonts w:eastAsia="Times New Roman"/>
          <w:sz w:val="28"/>
          <w:szCs w:val="28"/>
        </w:rPr>
      </w:pPr>
    </w:p>
    <w:p w:rsidR="00167AF0" w:rsidRDefault="007468DF">
      <w:pPr>
        <w:spacing w:line="309" w:lineRule="auto"/>
        <w:ind w:left="260" w:right="20" w:firstLine="708"/>
        <w:rPr>
          <w:rFonts w:eastAsia="Times New Roman"/>
          <w:sz w:val="28"/>
          <w:szCs w:val="28"/>
        </w:rPr>
      </w:pPr>
      <w:r>
        <w:rPr>
          <w:rFonts w:ascii="Symbol" w:eastAsia="Symbol" w:hAnsi="Symbol" w:cs="Symbol"/>
          <w:sz w:val="28"/>
          <w:szCs w:val="28"/>
        </w:rPr>
        <w:t></w:t>
      </w:r>
      <w:r>
        <w:rPr>
          <w:rFonts w:eastAsia="Times New Roman"/>
          <w:sz w:val="28"/>
          <w:szCs w:val="28"/>
        </w:rPr>
        <w:t xml:space="preserve"> объекты повседневного пользования – детские сады, школы, магазины повседневного спроса;</w:t>
      </w:r>
    </w:p>
    <w:p w:rsidR="00167AF0" w:rsidRDefault="007468DF">
      <w:pPr>
        <w:spacing w:line="310" w:lineRule="auto"/>
        <w:ind w:left="260" w:right="20" w:firstLine="708"/>
        <w:jc w:val="both"/>
        <w:rPr>
          <w:rFonts w:eastAsia="Times New Roman"/>
          <w:sz w:val="28"/>
          <w:szCs w:val="28"/>
        </w:rPr>
      </w:pPr>
      <w:r>
        <w:rPr>
          <w:rFonts w:ascii="Symbol" w:eastAsia="Symbol" w:hAnsi="Symbol" w:cs="Symbol"/>
          <w:sz w:val="28"/>
          <w:szCs w:val="28"/>
        </w:rPr>
        <w:t></w:t>
      </w:r>
      <w:r>
        <w:rPr>
          <w:rFonts w:eastAsia="Times New Roman"/>
          <w:sz w:val="28"/>
          <w:szCs w:val="28"/>
        </w:rPr>
        <w:t xml:space="preserve"> объекты периодического пользования – культурные центры, клубные помещения, учреждения торговли и быта, общественного питания, спортивные школы, спортивные залы;</w:t>
      </w:r>
    </w:p>
    <w:p w:rsidR="00167AF0" w:rsidRDefault="00167AF0">
      <w:pPr>
        <w:spacing w:line="1" w:lineRule="exact"/>
        <w:rPr>
          <w:rFonts w:eastAsia="Times New Roman"/>
          <w:sz w:val="28"/>
          <w:szCs w:val="28"/>
        </w:rPr>
      </w:pPr>
    </w:p>
    <w:p w:rsidR="00167AF0" w:rsidRDefault="007468DF">
      <w:pPr>
        <w:spacing w:line="311" w:lineRule="auto"/>
        <w:ind w:left="260" w:right="20" w:firstLine="708"/>
        <w:rPr>
          <w:rFonts w:eastAsia="Times New Roman"/>
          <w:sz w:val="28"/>
          <w:szCs w:val="28"/>
        </w:rPr>
      </w:pPr>
      <w:r>
        <w:rPr>
          <w:rFonts w:ascii="Symbol" w:eastAsia="Symbol" w:hAnsi="Symbol" w:cs="Symbol"/>
          <w:sz w:val="28"/>
          <w:szCs w:val="28"/>
        </w:rPr>
        <w:t></w:t>
      </w:r>
      <w:r>
        <w:rPr>
          <w:rFonts w:eastAsia="Times New Roman"/>
          <w:sz w:val="28"/>
          <w:szCs w:val="28"/>
        </w:rPr>
        <w:t xml:space="preserve"> объекты эпизодического пользования – административные учреждения районного значения.</w:t>
      </w:r>
    </w:p>
    <w:p w:rsidR="00167AF0" w:rsidRDefault="00167AF0">
      <w:pPr>
        <w:spacing w:line="200" w:lineRule="exact"/>
        <w:rPr>
          <w:sz w:val="20"/>
          <w:szCs w:val="20"/>
        </w:rPr>
      </w:pPr>
    </w:p>
    <w:p w:rsidR="00167AF0" w:rsidRDefault="00167AF0">
      <w:pPr>
        <w:spacing w:line="222" w:lineRule="exact"/>
        <w:rPr>
          <w:sz w:val="20"/>
          <w:szCs w:val="20"/>
        </w:rPr>
      </w:pPr>
    </w:p>
    <w:p w:rsidR="00167AF0" w:rsidRDefault="007468DF">
      <w:pPr>
        <w:ind w:left="260"/>
        <w:rPr>
          <w:sz w:val="20"/>
          <w:szCs w:val="20"/>
        </w:rPr>
      </w:pPr>
      <w:r>
        <w:rPr>
          <w:rFonts w:eastAsia="Times New Roman"/>
          <w:b/>
          <w:bCs/>
          <w:sz w:val="28"/>
          <w:szCs w:val="28"/>
        </w:rPr>
        <w:t>Учреждения образования.</w:t>
      </w:r>
    </w:p>
    <w:p w:rsidR="00167AF0" w:rsidRDefault="00167AF0">
      <w:pPr>
        <w:spacing w:line="104" w:lineRule="exact"/>
        <w:rPr>
          <w:sz w:val="20"/>
          <w:szCs w:val="20"/>
        </w:rPr>
      </w:pPr>
    </w:p>
    <w:p w:rsidR="00167AF0" w:rsidRDefault="007468DF">
      <w:pPr>
        <w:spacing w:line="302" w:lineRule="auto"/>
        <w:ind w:left="260" w:right="40" w:firstLine="708"/>
        <w:rPr>
          <w:sz w:val="20"/>
          <w:szCs w:val="20"/>
        </w:rPr>
      </w:pPr>
      <w:r>
        <w:rPr>
          <w:rFonts w:eastAsia="Times New Roman"/>
          <w:sz w:val="28"/>
          <w:szCs w:val="28"/>
        </w:rPr>
        <w:t>Развитие отраслей образования является одним из базовых показателей развития социальной сферы.</w:t>
      </w:r>
    </w:p>
    <w:p w:rsidR="00167AF0" w:rsidRDefault="00167AF0">
      <w:pPr>
        <w:spacing w:line="26" w:lineRule="exact"/>
        <w:rPr>
          <w:sz w:val="20"/>
          <w:szCs w:val="20"/>
        </w:rPr>
      </w:pPr>
    </w:p>
    <w:p w:rsidR="00167AF0" w:rsidRDefault="007468DF">
      <w:pPr>
        <w:spacing w:line="302" w:lineRule="auto"/>
        <w:ind w:left="260" w:right="40" w:firstLine="708"/>
        <w:rPr>
          <w:sz w:val="20"/>
          <w:szCs w:val="20"/>
        </w:rPr>
      </w:pPr>
      <w:r>
        <w:rPr>
          <w:rFonts w:eastAsia="Times New Roman"/>
          <w:sz w:val="28"/>
          <w:szCs w:val="28"/>
        </w:rPr>
        <w:t>Сеть образовательных учреждений в Таманском сельском поселении представлена 7 образовательными учреждениями: 4 детскими садами (общая</w:t>
      </w:r>
    </w:p>
    <w:p w:rsidR="00167AF0" w:rsidRDefault="007468DF">
      <w:pPr>
        <w:spacing w:line="20" w:lineRule="exact"/>
        <w:rPr>
          <w:sz w:val="20"/>
          <w:szCs w:val="20"/>
        </w:rPr>
      </w:pPr>
      <w:r>
        <w:rPr>
          <w:noProof/>
          <w:sz w:val="20"/>
          <w:szCs w:val="20"/>
        </w:rPr>
        <w:drawing>
          <wp:anchor distT="0" distB="0" distL="114300" distR="114300" simplePos="0" relativeHeight="251665920" behindDoc="1" locked="0" layoutInCell="0" allowOverlap="1" wp14:anchorId="66656DAC" wp14:editId="5C2D4696">
            <wp:simplePos x="0" y="0"/>
            <wp:positionH relativeFrom="column">
              <wp:posOffset>147955</wp:posOffset>
            </wp:positionH>
            <wp:positionV relativeFrom="paragraph">
              <wp:posOffset>196850</wp:posOffset>
            </wp:positionV>
            <wp:extent cx="5978525" cy="5080"/>
            <wp:effectExtent l="0" t="0" r="0" b="0"/>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336"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38</w:t>
      </w:r>
    </w:p>
    <w:p w:rsidR="00167AF0" w:rsidRDefault="00167AF0">
      <w:pPr>
        <w:spacing w:line="243" w:lineRule="exact"/>
        <w:rPr>
          <w:sz w:val="20"/>
          <w:szCs w:val="20"/>
        </w:rPr>
      </w:pPr>
    </w:p>
    <w:p w:rsidR="00167AF0" w:rsidRDefault="007468DF">
      <w:pPr>
        <w:spacing w:line="302" w:lineRule="auto"/>
        <w:ind w:left="260" w:right="20"/>
        <w:jc w:val="both"/>
        <w:rPr>
          <w:sz w:val="20"/>
          <w:szCs w:val="20"/>
        </w:rPr>
      </w:pPr>
      <w:r>
        <w:rPr>
          <w:rFonts w:eastAsia="Times New Roman"/>
          <w:sz w:val="28"/>
          <w:szCs w:val="28"/>
        </w:rPr>
        <w:t>вместимость – 380 мест), 3-мя общеобразовательными школами (общая вместимость – 1126 мест).</w:t>
      </w:r>
    </w:p>
    <w:p w:rsidR="00167AF0" w:rsidRDefault="00167AF0">
      <w:pPr>
        <w:spacing w:line="26" w:lineRule="exact"/>
        <w:rPr>
          <w:sz w:val="20"/>
          <w:szCs w:val="20"/>
        </w:rPr>
      </w:pPr>
    </w:p>
    <w:p w:rsidR="00167AF0" w:rsidRDefault="007468DF">
      <w:pPr>
        <w:spacing w:line="310" w:lineRule="auto"/>
        <w:ind w:left="260" w:right="20" w:firstLine="852"/>
        <w:jc w:val="both"/>
        <w:rPr>
          <w:sz w:val="20"/>
          <w:szCs w:val="20"/>
        </w:rPr>
      </w:pPr>
      <w:r>
        <w:rPr>
          <w:rFonts w:eastAsia="Times New Roman"/>
          <w:sz w:val="28"/>
          <w:szCs w:val="28"/>
        </w:rPr>
        <w:t>Учитывая прогнозируемый в ближайшие годы рост рождаемости и увеличение детей школьного возраста, проблема нехватки мест в учреждениях образования может стать для поселения одной из главных. Развитие образования на перспективу останется приоритетным как для района, так и для поселения, а существующая сеть дошкольного и школьного образования требует оптимизации и строительства дополнительных мощностей.</w:t>
      </w:r>
    </w:p>
    <w:p w:rsidR="00167AF0" w:rsidRDefault="00167AF0">
      <w:pPr>
        <w:spacing w:line="7" w:lineRule="exact"/>
        <w:rPr>
          <w:sz w:val="20"/>
          <w:szCs w:val="20"/>
        </w:rPr>
      </w:pPr>
    </w:p>
    <w:p w:rsidR="00167AF0" w:rsidRDefault="007468DF">
      <w:pPr>
        <w:tabs>
          <w:tab w:val="left" w:pos="1920"/>
          <w:tab w:val="left" w:pos="4180"/>
          <w:tab w:val="left" w:pos="5740"/>
          <w:tab w:val="left" w:pos="8100"/>
        </w:tabs>
        <w:ind w:left="1120"/>
        <w:rPr>
          <w:sz w:val="20"/>
          <w:szCs w:val="20"/>
        </w:rPr>
      </w:pPr>
      <w:r>
        <w:rPr>
          <w:rFonts w:eastAsia="Times New Roman"/>
          <w:sz w:val="28"/>
          <w:szCs w:val="28"/>
        </w:rPr>
        <w:t>Для</w:t>
      </w:r>
      <w:r>
        <w:rPr>
          <w:sz w:val="20"/>
          <w:szCs w:val="20"/>
        </w:rPr>
        <w:tab/>
      </w:r>
      <w:r>
        <w:rPr>
          <w:rFonts w:eastAsia="Times New Roman"/>
          <w:sz w:val="28"/>
          <w:szCs w:val="28"/>
        </w:rPr>
        <w:t>удовлетворения</w:t>
      </w:r>
      <w:r>
        <w:rPr>
          <w:sz w:val="20"/>
          <w:szCs w:val="20"/>
        </w:rPr>
        <w:tab/>
      </w:r>
      <w:r>
        <w:rPr>
          <w:rFonts w:eastAsia="Times New Roman"/>
          <w:sz w:val="28"/>
          <w:szCs w:val="28"/>
        </w:rPr>
        <w:t>населения</w:t>
      </w:r>
      <w:r>
        <w:rPr>
          <w:sz w:val="20"/>
          <w:szCs w:val="20"/>
        </w:rPr>
        <w:tab/>
      </w:r>
      <w:r>
        <w:rPr>
          <w:rFonts w:eastAsia="Times New Roman"/>
          <w:sz w:val="28"/>
          <w:szCs w:val="28"/>
        </w:rPr>
        <w:t>муниципального</w:t>
      </w:r>
      <w:r>
        <w:rPr>
          <w:sz w:val="20"/>
          <w:szCs w:val="20"/>
        </w:rPr>
        <w:tab/>
      </w:r>
      <w:r>
        <w:rPr>
          <w:rFonts w:eastAsia="Times New Roman"/>
          <w:sz w:val="27"/>
          <w:szCs w:val="27"/>
        </w:rPr>
        <w:t>образования</w:t>
      </w:r>
    </w:p>
    <w:p w:rsidR="00167AF0" w:rsidRDefault="00167AF0">
      <w:pPr>
        <w:spacing w:line="108" w:lineRule="exact"/>
        <w:rPr>
          <w:sz w:val="20"/>
          <w:szCs w:val="20"/>
        </w:rPr>
      </w:pPr>
    </w:p>
    <w:p w:rsidR="00167AF0" w:rsidRDefault="007468DF">
      <w:pPr>
        <w:numPr>
          <w:ilvl w:val="0"/>
          <w:numId w:val="47"/>
        </w:numPr>
        <w:tabs>
          <w:tab w:val="left" w:pos="464"/>
        </w:tabs>
        <w:spacing w:line="310" w:lineRule="auto"/>
        <w:ind w:left="260" w:right="20" w:firstLine="1"/>
        <w:jc w:val="both"/>
        <w:rPr>
          <w:rFonts w:eastAsia="Times New Roman"/>
          <w:sz w:val="28"/>
          <w:szCs w:val="28"/>
        </w:rPr>
      </w:pPr>
      <w:r>
        <w:rPr>
          <w:rFonts w:eastAsia="Times New Roman"/>
          <w:sz w:val="28"/>
          <w:szCs w:val="28"/>
        </w:rPr>
        <w:t xml:space="preserve">объектах дошкольного образования генеральным планом рекомендуется реконструкция существующих и строительство новых детских садов в станице Тамань общей вместимостью </w:t>
      </w:r>
      <w:r>
        <w:rPr>
          <w:rFonts w:eastAsia="Times New Roman"/>
          <w:b/>
          <w:bCs/>
          <w:sz w:val="28"/>
          <w:szCs w:val="28"/>
        </w:rPr>
        <w:t>2200</w:t>
      </w:r>
      <w:r>
        <w:rPr>
          <w:rFonts w:eastAsia="Times New Roman"/>
          <w:sz w:val="28"/>
          <w:szCs w:val="28"/>
        </w:rPr>
        <w:t xml:space="preserve"> мест. Расчет потребности населения в школьных образовательных учреждениях проведен, исходя из их функционирования в односменном режиме. Для удовлетворения населения муниципального образования в объектах школьного образования необходимо строительство 2 новых школ в ст. Тамань вместимостью </w:t>
      </w:r>
      <w:r>
        <w:rPr>
          <w:rFonts w:eastAsia="Times New Roman"/>
          <w:b/>
          <w:bCs/>
          <w:sz w:val="28"/>
          <w:szCs w:val="28"/>
        </w:rPr>
        <w:t>1050</w:t>
      </w:r>
      <w:r>
        <w:rPr>
          <w:rFonts w:eastAsia="Times New Roman"/>
          <w:sz w:val="28"/>
          <w:szCs w:val="28"/>
        </w:rPr>
        <w:t xml:space="preserve"> мест и </w:t>
      </w:r>
      <w:r>
        <w:rPr>
          <w:rFonts w:eastAsia="Times New Roman"/>
          <w:b/>
          <w:bCs/>
          <w:sz w:val="28"/>
          <w:szCs w:val="28"/>
        </w:rPr>
        <w:t>2500</w:t>
      </w:r>
      <w:r>
        <w:rPr>
          <w:rFonts w:eastAsia="Times New Roman"/>
          <w:sz w:val="28"/>
          <w:szCs w:val="28"/>
        </w:rPr>
        <w:t xml:space="preserve"> мест.</w:t>
      </w:r>
    </w:p>
    <w:p w:rsidR="00167AF0" w:rsidRDefault="00167AF0">
      <w:pPr>
        <w:spacing w:line="200" w:lineRule="exact"/>
        <w:rPr>
          <w:sz w:val="20"/>
          <w:szCs w:val="20"/>
        </w:rPr>
      </w:pPr>
    </w:p>
    <w:p w:rsidR="00167AF0" w:rsidRDefault="00167AF0">
      <w:pPr>
        <w:spacing w:line="236" w:lineRule="exact"/>
        <w:rPr>
          <w:sz w:val="20"/>
          <w:szCs w:val="20"/>
        </w:rPr>
      </w:pPr>
    </w:p>
    <w:p w:rsidR="00167AF0" w:rsidRDefault="007468DF">
      <w:pPr>
        <w:ind w:left="260"/>
        <w:rPr>
          <w:sz w:val="20"/>
          <w:szCs w:val="20"/>
        </w:rPr>
      </w:pPr>
      <w:r>
        <w:rPr>
          <w:rFonts w:eastAsia="Times New Roman"/>
          <w:b/>
          <w:bCs/>
          <w:sz w:val="28"/>
          <w:szCs w:val="28"/>
        </w:rPr>
        <w:t>Учреждения здравоохранения.</w:t>
      </w:r>
    </w:p>
    <w:p w:rsidR="00167AF0" w:rsidRDefault="00167AF0">
      <w:pPr>
        <w:spacing w:line="104" w:lineRule="exact"/>
        <w:rPr>
          <w:sz w:val="20"/>
          <w:szCs w:val="20"/>
        </w:rPr>
      </w:pPr>
    </w:p>
    <w:p w:rsidR="00167AF0" w:rsidRDefault="007468DF">
      <w:pPr>
        <w:spacing w:line="310" w:lineRule="auto"/>
        <w:ind w:left="260" w:right="20" w:firstLine="708"/>
        <w:jc w:val="both"/>
        <w:rPr>
          <w:sz w:val="20"/>
          <w:szCs w:val="20"/>
        </w:rPr>
      </w:pPr>
      <w:r>
        <w:rPr>
          <w:rFonts w:eastAsia="Times New Roman"/>
          <w:sz w:val="28"/>
          <w:szCs w:val="28"/>
        </w:rPr>
        <w:t>Система здравоохранения Таманского сельского поселения включает в себя участковую больниц в ст-це Тамань на 75 койко-мест и 260 посещений в смену и фельдшерско-акушерский пункт в п. Волна. Вместимость коечного фонда ниже социального норматива (10,2) и составляет 4,3 человека на 1000 населения. Мощность амбулаторно-поликлинических учреждений также ниже социального норматива (18,15) и составляет 15,16 посещений в смену на 1000 населения.</w:t>
      </w:r>
    </w:p>
    <w:p w:rsidR="00167AF0" w:rsidRDefault="00167AF0">
      <w:pPr>
        <w:spacing w:line="18" w:lineRule="exact"/>
        <w:rPr>
          <w:sz w:val="20"/>
          <w:szCs w:val="20"/>
        </w:rPr>
      </w:pPr>
    </w:p>
    <w:p w:rsidR="00167AF0" w:rsidRDefault="007468DF">
      <w:pPr>
        <w:spacing w:line="307" w:lineRule="auto"/>
        <w:ind w:left="260" w:right="20" w:firstLine="708"/>
        <w:jc w:val="both"/>
        <w:rPr>
          <w:sz w:val="20"/>
          <w:szCs w:val="20"/>
        </w:rPr>
      </w:pPr>
      <w:r>
        <w:rPr>
          <w:rFonts w:eastAsia="Times New Roman"/>
          <w:sz w:val="28"/>
          <w:szCs w:val="28"/>
        </w:rPr>
        <w:t>Исходя из нормативных показателей, принятых в системе здравоохранения в настоящее время и прогнозной численности населения на расчетный период генеральным планом определена нормативная потребность в койко-местах и амбулаторно-поликлинических учреждениях. В основу расчетов положены социальные нормативы системы здравоохранения, принятые в Российской Федерации: количество койко-мест на 1000 жителей – 13,47, из них больничных – 10,2 на 1000 жителей;</w:t>
      </w:r>
    </w:p>
    <w:p w:rsidR="00167AF0" w:rsidRDefault="007468DF">
      <w:pPr>
        <w:spacing w:line="20" w:lineRule="exact"/>
        <w:rPr>
          <w:sz w:val="20"/>
          <w:szCs w:val="20"/>
        </w:rPr>
      </w:pPr>
      <w:r>
        <w:rPr>
          <w:noProof/>
          <w:sz w:val="20"/>
          <w:szCs w:val="20"/>
        </w:rPr>
        <w:drawing>
          <wp:anchor distT="0" distB="0" distL="114300" distR="114300" simplePos="0" relativeHeight="251666944" behindDoc="1" locked="0" layoutInCell="0" allowOverlap="1" wp14:anchorId="4FF9BFEF" wp14:editId="3B450CB1">
            <wp:simplePos x="0" y="0"/>
            <wp:positionH relativeFrom="column">
              <wp:posOffset>147955</wp:posOffset>
            </wp:positionH>
            <wp:positionV relativeFrom="paragraph">
              <wp:posOffset>-16510</wp:posOffset>
            </wp:positionV>
            <wp:extent cx="5978525" cy="5080"/>
            <wp:effectExtent l="0" t="0" r="0" b="0"/>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7468DF">
      <w:pPr>
        <w:ind w:right="-199"/>
        <w:jc w:val="center"/>
        <w:rPr>
          <w:sz w:val="20"/>
          <w:szCs w:val="20"/>
        </w:rPr>
      </w:pPr>
      <w:r>
        <w:rPr>
          <w:rFonts w:ascii="Cambria" w:eastAsia="Cambria" w:hAnsi="Cambria" w:cs="Cambria"/>
          <w:color w:val="262626"/>
        </w:rPr>
        <w:lastRenderedPageBreak/>
        <w:t>ООО « АРХЗЕ МИНВ ЕСТ ПРОЕКТ »</w:t>
      </w: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39</w:t>
      </w:r>
    </w:p>
    <w:p w:rsidR="00167AF0" w:rsidRDefault="00167AF0">
      <w:pPr>
        <w:spacing w:line="243" w:lineRule="exact"/>
        <w:rPr>
          <w:sz w:val="20"/>
          <w:szCs w:val="20"/>
        </w:rPr>
      </w:pPr>
    </w:p>
    <w:p w:rsidR="00167AF0" w:rsidRDefault="007468DF">
      <w:pPr>
        <w:spacing w:line="302" w:lineRule="auto"/>
        <w:ind w:left="260" w:right="20"/>
        <w:jc w:val="both"/>
        <w:rPr>
          <w:sz w:val="20"/>
          <w:szCs w:val="20"/>
        </w:rPr>
      </w:pPr>
      <w:r>
        <w:rPr>
          <w:rFonts w:eastAsia="Times New Roman"/>
          <w:sz w:val="28"/>
          <w:szCs w:val="28"/>
        </w:rPr>
        <w:t>мощность амбулаторно-поликлинических учреждений (посещений на 1000 жителей/смена) – 18,15.</w:t>
      </w:r>
    </w:p>
    <w:p w:rsidR="00167AF0" w:rsidRDefault="00167AF0">
      <w:pPr>
        <w:spacing w:line="26" w:lineRule="exact"/>
        <w:rPr>
          <w:sz w:val="20"/>
          <w:szCs w:val="20"/>
        </w:rPr>
      </w:pPr>
    </w:p>
    <w:p w:rsidR="00167AF0" w:rsidRDefault="007468DF">
      <w:pPr>
        <w:spacing w:line="310" w:lineRule="auto"/>
        <w:ind w:left="260" w:right="20" w:firstLine="708"/>
        <w:jc w:val="both"/>
        <w:rPr>
          <w:sz w:val="20"/>
          <w:szCs w:val="20"/>
        </w:rPr>
      </w:pPr>
      <w:r>
        <w:rPr>
          <w:rFonts w:eastAsia="Times New Roman"/>
          <w:sz w:val="28"/>
          <w:szCs w:val="28"/>
        </w:rPr>
        <w:t>На расчетный срок мощности существующих объектов здравоохранения недостаточно для обеспечения потребностей населения в медицинских услугах. В связи с этим генеральным планом рекомендуется реконструкция существующей участковой больницы с увеличением коечного фонда до 170 койко-мест и увеличения мощности поликлинического отделения до 300 посещений в смену, строительство новой участковой больницы с поликлиникой на 180 койко-мест и 320 посещений в смену, а также реконструкция станции скорой медицинской помощи с увеличение количества техники до 6 автомобилей.</w:t>
      </w:r>
    </w:p>
    <w:p w:rsidR="00167AF0" w:rsidRDefault="00167AF0">
      <w:pPr>
        <w:spacing w:line="26" w:lineRule="exact"/>
        <w:rPr>
          <w:sz w:val="20"/>
          <w:szCs w:val="20"/>
        </w:rPr>
      </w:pPr>
    </w:p>
    <w:p w:rsidR="00167AF0" w:rsidRDefault="007468DF">
      <w:pPr>
        <w:spacing w:line="306" w:lineRule="auto"/>
        <w:ind w:left="260" w:right="20" w:firstLine="708"/>
        <w:jc w:val="both"/>
        <w:rPr>
          <w:sz w:val="20"/>
          <w:szCs w:val="20"/>
        </w:rPr>
      </w:pPr>
      <w:r>
        <w:rPr>
          <w:rFonts w:eastAsia="Times New Roman"/>
          <w:sz w:val="28"/>
          <w:szCs w:val="28"/>
        </w:rPr>
        <w:t>Для полноценного развития системы здравоохранения, в том числе учреждений для временного неорганизованного населения, необходимо предусмотреть размещение следующих объектов на территории поселения:</w:t>
      </w:r>
    </w:p>
    <w:p w:rsidR="00167AF0" w:rsidRDefault="00167AF0">
      <w:pPr>
        <w:spacing w:line="9" w:lineRule="exact"/>
        <w:rPr>
          <w:sz w:val="20"/>
          <w:szCs w:val="20"/>
        </w:rPr>
      </w:pPr>
    </w:p>
    <w:p w:rsidR="00167AF0" w:rsidRDefault="007468DF">
      <w:pPr>
        <w:numPr>
          <w:ilvl w:val="0"/>
          <w:numId w:val="48"/>
        </w:numPr>
        <w:tabs>
          <w:tab w:val="left" w:pos="960"/>
        </w:tabs>
        <w:ind w:left="960" w:hanging="340"/>
        <w:rPr>
          <w:rFonts w:ascii="Symbol" w:eastAsia="Symbol" w:hAnsi="Symbol" w:cs="Symbol"/>
          <w:sz w:val="28"/>
          <w:szCs w:val="28"/>
        </w:rPr>
      </w:pPr>
      <w:r>
        <w:rPr>
          <w:rFonts w:eastAsia="Times New Roman"/>
          <w:sz w:val="28"/>
          <w:szCs w:val="28"/>
        </w:rPr>
        <w:t>курортные поликлиники общей мощностью 800 посещений в смену;</w:t>
      </w:r>
    </w:p>
    <w:p w:rsidR="00167AF0" w:rsidRDefault="00167AF0">
      <w:pPr>
        <w:spacing w:line="96" w:lineRule="exact"/>
        <w:rPr>
          <w:rFonts w:ascii="Symbol" w:eastAsia="Symbol" w:hAnsi="Symbol" w:cs="Symbol"/>
          <w:sz w:val="28"/>
          <w:szCs w:val="28"/>
        </w:rPr>
      </w:pPr>
    </w:p>
    <w:p w:rsidR="00167AF0" w:rsidRDefault="007468DF">
      <w:pPr>
        <w:numPr>
          <w:ilvl w:val="0"/>
          <w:numId w:val="48"/>
        </w:numPr>
        <w:tabs>
          <w:tab w:val="left" w:pos="960"/>
        </w:tabs>
        <w:ind w:left="960" w:hanging="340"/>
        <w:rPr>
          <w:rFonts w:ascii="Symbol" w:eastAsia="Symbol" w:hAnsi="Symbol" w:cs="Symbol"/>
          <w:sz w:val="28"/>
          <w:szCs w:val="28"/>
        </w:rPr>
      </w:pPr>
      <w:r>
        <w:rPr>
          <w:rFonts w:eastAsia="Times New Roman"/>
          <w:sz w:val="28"/>
          <w:szCs w:val="28"/>
        </w:rPr>
        <w:t>водолечебницы общей вместимостью 120 ванн;</w:t>
      </w:r>
    </w:p>
    <w:p w:rsidR="00167AF0" w:rsidRDefault="00167AF0">
      <w:pPr>
        <w:spacing w:line="93" w:lineRule="exact"/>
        <w:rPr>
          <w:rFonts w:ascii="Symbol" w:eastAsia="Symbol" w:hAnsi="Symbol" w:cs="Symbol"/>
          <w:sz w:val="28"/>
          <w:szCs w:val="28"/>
        </w:rPr>
      </w:pPr>
    </w:p>
    <w:p w:rsidR="00167AF0" w:rsidRDefault="007468DF">
      <w:pPr>
        <w:numPr>
          <w:ilvl w:val="0"/>
          <w:numId w:val="48"/>
        </w:numPr>
        <w:tabs>
          <w:tab w:val="left" w:pos="960"/>
        </w:tabs>
        <w:ind w:left="960" w:hanging="340"/>
        <w:rPr>
          <w:rFonts w:ascii="Symbol" w:eastAsia="Symbol" w:hAnsi="Symbol" w:cs="Symbol"/>
          <w:sz w:val="28"/>
          <w:szCs w:val="28"/>
        </w:rPr>
      </w:pPr>
      <w:r>
        <w:rPr>
          <w:rFonts w:eastAsia="Times New Roman"/>
          <w:sz w:val="28"/>
          <w:szCs w:val="28"/>
        </w:rPr>
        <w:t>грязелечебницы общей вместимостью 100 коек;</w:t>
      </w:r>
    </w:p>
    <w:p w:rsidR="00167AF0" w:rsidRDefault="00167AF0">
      <w:pPr>
        <w:spacing w:line="89" w:lineRule="exact"/>
        <w:rPr>
          <w:rFonts w:ascii="Symbol" w:eastAsia="Symbol" w:hAnsi="Symbol" w:cs="Symbol"/>
          <w:sz w:val="28"/>
          <w:szCs w:val="28"/>
        </w:rPr>
      </w:pPr>
    </w:p>
    <w:p w:rsidR="00167AF0" w:rsidRDefault="007468DF">
      <w:pPr>
        <w:numPr>
          <w:ilvl w:val="0"/>
          <w:numId w:val="48"/>
        </w:numPr>
        <w:tabs>
          <w:tab w:val="left" w:pos="960"/>
        </w:tabs>
        <w:ind w:left="960" w:hanging="340"/>
        <w:rPr>
          <w:rFonts w:ascii="Symbol" w:eastAsia="Symbol" w:hAnsi="Symbol" w:cs="Symbol"/>
          <w:sz w:val="27"/>
          <w:szCs w:val="27"/>
        </w:rPr>
      </w:pPr>
      <w:r>
        <w:rPr>
          <w:rFonts w:eastAsia="Times New Roman"/>
          <w:sz w:val="27"/>
          <w:szCs w:val="27"/>
        </w:rPr>
        <w:t>лечебные плавательные бассейны общей площадью 500 м</w:t>
      </w:r>
      <w:r>
        <w:rPr>
          <w:rFonts w:eastAsia="Times New Roman"/>
          <w:sz w:val="35"/>
          <w:szCs w:val="35"/>
          <w:vertAlign w:val="superscript"/>
        </w:rPr>
        <w:t>2</w:t>
      </w:r>
      <w:r>
        <w:rPr>
          <w:rFonts w:eastAsia="Times New Roman"/>
          <w:sz w:val="27"/>
          <w:szCs w:val="27"/>
        </w:rPr>
        <w:t xml:space="preserve"> зеркала воды.</w:t>
      </w:r>
    </w:p>
    <w:p w:rsidR="00167AF0" w:rsidRDefault="00167AF0">
      <w:pPr>
        <w:spacing w:line="61" w:lineRule="exact"/>
        <w:rPr>
          <w:sz w:val="20"/>
          <w:szCs w:val="20"/>
        </w:rPr>
      </w:pPr>
    </w:p>
    <w:p w:rsidR="00167AF0" w:rsidRDefault="007468DF">
      <w:pPr>
        <w:spacing w:line="288" w:lineRule="auto"/>
        <w:ind w:left="260" w:right="20" w:firstLine="708"/>
        <w:jc w:val="both"/>
        <w:rPr>
          <w:sz w:val="20"/>
          <w:szCs w:val="20"/>
        </w:rPr>
      </w:pPr>
      <w:r>
        <w:rPr>
          <w:rFonts w:eastAsia="Times New Roman"/>
          <w:sz w:val="28"/>
          <w:szCs w:val="28"/>
        </w:rPr>
        <w:t>На расчетный срок необходимо предусмотреть размещение аптек общей торговой площадью (с учетом существующих аптек) не менее 300 м</w:t>
      </w:r>
      <w:r>
        <w:rPr>
          <w:rFonts w:eastAsia="Times New Roman"/>
          <w:sz w:val="36"/>
          <w:szCs w:val="36"/>
          <w:vertAlign w:val="superscript"/>
        </w:rPr>
        <w:t>2</w:t>
      </w:r>
      <w:r>
        <w:rPr>
          <w:rFonts w:eastAsia="Times New Roman"/>
          <w:sz w:val="28"/>
          <w:szCs w:val="28"/>
        </w:rPr>
        <w:t>. Их размещение возможно как в отдельных зданиях, так и в качестве встроено-пристроенных помещений. Также допускается их размещение в фельдшерско-акушерском пункте.</w:t>
      </w:r>
    </w:p>
    <w:p w:rsidR="00167AF0" w:rsidRDefault="00167AF0">
      <w:pPr>
        <w:spacing w:line="200" w:lineRule="exact"/>
        <w:rPr>
          <w:sz w:val="20"/>
          <w:szCs w:val="20"/>
        </w:rPr>
      </w:pPr>
    </w:p>
    <w:p w:rsidR="00167AF0" w:rsidRDefault="00167AF0">
      <w:pPr>
        <w:spacing w:line="260" w:lineRule="exact"/>
        <w:rPr>
          <w:sz w:val="20"/>
          <w:szCs w:val="20"/>
        </w:rPr>
      </w:pPr>
    </w:p>
    <w:p w:rsidR="00167AF0" w:rsidRDefault="007468DF">
      <w:pPr>
        <w:ind w:left="260"/>
        <w:rPr>
          <w:sz w:val="20"/>
          <w:szCs w:val="20"/>
        </w:rPr>
      </w:pPr>
      <w:r>
        <w:rPr>
          <w:rFonts w:eastAsia="Times New Roman"/>
          <w:b/>
          <w:bCs/>
          <w:sz w:val="28"/>
          <w:szCs w:val="28"/>
        </w:rPr>
        <w:t>Учреждения культуры.</w:t>
      </w:r>
    </w:p>
    <w:p w:rsidR="00167AF0" w:rsidRDefault="00167AF0">
      <w:pPr>
        <w:spacing w:line="104" w:lineRule="exact"/>
        <w:rPr>
          <w:sz w:val="20"/>
          <w:szCs w:val="20"/>
        </w:rPr>
      </w:pPr>
    </w:p>
    <w:p w:rsidR="00167AF0" w:rsidRDefault="007468DF">
      <w:pPr>
        <w:spacing w:line="306" w:lineRule="auto"/>
        <w:ind w:left="260" w:right="20" w:firstLine="708"/>
        <w:jc w:val="both"/>
        <w:rPr>
          <w:sz w:val="20"/>
          <w:szCs w:val="20"/>
        </w:rPr>
      </w:pPr>
      <w:r>
        <w:rPr>
          <w:rFonts w:eastAsia="Times New Roman"/>
          <w:sz w:val="28"/>
          <w:szCs w:val="28"/>
        </w:rPr>
        <w:t>Учреждения культуры и искусства Таманского сельского поселения представлены 7-ю объектами, в том числе: 2-мя учреждениями клубного типа (дворцы и дома культуры) и 3-мя библиотеками и 2 музеями.</w:t>
      </w:r>
    </w:p>
    <w:p w:rsidR="00167AF0" w:rsidRDefault="00167AF0">
      <w:pPr>
        <w:spacing w:line="25" w:lineRule="exact"/>
        <w:rPr>
          <w:sz w:val="20"/>
          <w:szCs w:val="20"/>
        </w:rPr>
      </w:pPr>
    </w:p>
    <w:p w:rsidR="00167AF0" w:rsidRDefault="007468DF">
      <w:pPr>
        <w:spacing w:line="308" w:lineRule="auto"/>
        <w:ind w:left="260" w:right="40" w:firstLine="708"/>
        <w:jc w:val="both"/>
        <w:rPr>
          <w:sz w:val="20"/>
          <w:szCs w:val="20"/>
        </w:rPr>
      </w:pPr>
      <w:r>
        <w:rPr>
          <w:rFonts w:eastAsia="Times New Roman"/>
          <w:sz w:val="28"/>
          <w:szCs w:val="28"/>
        </w:rPr>
        <w:t>На расчетный срок генеральным планом рекомендуется за счет строительства новых либо реконструкции существующих объектов обеспечить население проектируемой территории минимальными услугами учреждений культуры и искусства в следующем размере:</w:t>
      </w:r>
    </w:p>
    <w:p w:rsidR="00167AF0" w:rsidRDefault="007468DF">
      <w:pPr>
        <w:spacing w:line="20" w:lineRule="exact"/>
        <w:rPr>
          <w:sz w:val="20"/>
          <w:szCs w:val="20"/>
        </w:rPr>
      </w:pPr>
      <w:r>
        <w:rPr>
          <w:noProof/>
          <w:sz w:val="20"/>
          <w:szCs w:val="20"/>
        </w:rPr>
        <w:drawing>
          <wp:anchor distT="0" distB="0" distL="114300" distR="114300" simplePos="0" relativeHeight="251667968" behindDoc="1" locked="0" layoutInCell="0" allowOverlap="1" wp14:anchorId="6304A61C" wp14:editId="446568C6">
            <wp:simplePos x="0" y="0"/>
            <wp:positionH relativeFrom="column">
              <wp:posOffset>147955</wp:posOffset>
            </wp:positionH>
            <wp:positionV relativeFrom="paragraph">
              <wp:posOffset>446405</wp:posOffset>
            </wp:positionV>
            <wp:extent cx="5978525" cy="5080"/>
            <wp:effectExtent l="0" t="0" r="0" b="0"/>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330"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40</w:t>
      </w:r>
    </w:p>
    <w:p w:rsidR="00167AF0" w:rsidRDefault="00167AF0">
      <w:pPr>
        <w:spacing w:line="263" w:lineRule="exact"/>
        <w:rPr>
          <w:sz w:val="20"/>
          <w:szCs w:val="20"/>
        </w:rPr>
      </w:pPr>
    </w:p>
    <w:p w:rsidR="00167AF0" w:rsidRDefault="007468DF">
      <w:pPr>
        <w:numPr>
          <w:ilvl w:val="0"/>
          <w:numId w:val="49"/>
        </w:numPr>
        <w:tabs>
          <w:tab w:val="left" w:pos="1252"/>
        </w:tabs>
        <w:spacing w:line="286" w:lineRule="auto"/>
        <w:ind w:left="260" w:right="20" w:firstLine="709"/>
        <w:rPr>
          <w:rFonts w:ascii="Symbol" w:eastAsia="Symbol" w:hAnsi="Symbol" w:cs="Symbol"/>
          <w:sz w:val="28"/>
          <w:szCs w:val="28"/>
        </w:rPr>
      </w:pPr>
      <w:r>
        <w:rPr>
          <w:rFonts w:eastAsia="Times New Roman"/>
          <w:sz w:val="28"/>
          <w:szCs w:val="28"/>
        </w:rPr>
        <w:t>библиотека вместимостью 100 мест с библиотечным фондом 153 тыс. ед. хранения;</w:t>
      </w:r>
    </w:p>
    <w:p w:rsidR="00167AF0" w:rsidRDefault="00167AF0">
      <w:pPr>
        <w:spacing w:line="28" w:lineRule="exact"/>
        <w:rPr>
          <w:rFonts w:ascii="Symbol" w:eastAsia="Symbol" w:hAnsi="Symbol" w:cs="Symbol"/>
          <w:sz w:val="28"/>
          <w:szCs w:val="28"/>
        </w:rPr>
      </w:pPr>
    </w:p>
    <w:p w:rsidR="00167AF0" w:rsidRDefault="007468DF">
      <w:pPr>
        <w:numPr>
          <w:ilvl w:val="0"/>
          <w:numId w:val="49"/>
        </w:numPr>
        <w:tabs>
          <w:tab w:val="left" w:pos="1260"/>
        </w:tabs>
        <w:ind w:left="1260" w:hanging="291"/>
        <w:rPr>
          <w:rFonts w:ascii="Symbol" w:eastAsia="Symbol" w:hAnsi="Symbol" w:cs="Symbol"/>
          <w:sz w:val="28"/>
          <w:szCs w:val="28"/>
        </w:rPr>
      </w:pPr>
      <w:r>
        <w:rPr>
          <w:rFonts w:eastAsia="Times New Roman"/>
          <w:sz w:val="28"/>
          <w:szCs w:val="28"/>
        </w:rPr>
        <w:t>лекторий на 70 мест;</w:t>
      </w:r>
    </w:p>
    <w:p w:rsidR="00167AF0" w:rsidRDefault="00167AF0">
      <w:pPr>
        <w:spacing w:line="96" w:lineRule="exact"/>
        <w:rPr>
          <w:rFonts w:ascii="Symbol" w:eastAsia="Symbol" w:hAnsi="Symbol" w:cs="Symbol"/>
          <w:sz w:val="28"/>
          <w:szCs w:val="28"/>
        </w:rPr>
      </w:pPr>
    </w:p>
    <w:p w:rsidR="00167AF0" w:rsidRDefault="007468DF">
      <w:pPr>
        <w:numPr>
          <w:ilvl w:val="0"/>
          <w:numId w:val="49"/>
        </w:numPr>
        <w:tabs>
          <w:tab w:val="left" w:pos="1260"/>
        </w:tabs>
        <w:ind w:left="1260" w:hanging="291"/>
        <w:rPr>
          <w:rFonts w:ascii="Symbol" w:eastAsia="Symbol" w:hAnsi="Symbol" w:cs="Symbol"/>
          <w:sz w:val="28"/>
          <w:szCs w:val="28"/>
        </w:rPr>
      </w:pPr>
      <w:r>
        <w:rPr>
          <w:rFonts w:eastAsia="Times New Roman"/>
          <w:sz w:val="28"/>
          <w:szCs w:val="28"/>
        </w:rPr>
        <w:t>учреждения клубного типа вместимостью 2750 мест;</w:t>
      </w:r>
    </w:p>
    <w:p w:rsidR="00167AF0" w:rsidRDefault="00167AF0">
      <w:pPr>
        <w:spacing w:line="132" w:lineRule="exact"/>
        <w:rPr>
          <w:rFonts w:ascii="Symbol" w:eastAsia="Symbol" w:hAnsi="Symbol" w:cs="Symbol"/>
          <w:sz w:val="28"/>
          <w:szCs w:val="28"/>
        </w:rPr>
      </w:pPr>
    </w:p>
    <w:p w:rsidR="00167AF0" w:rsidRDefault="007468DF">
      <w:pPr>
        <w:numPr>
          <w:ilvl w:val="0"/>
          <w:numId w:val="49"/>
        </w:numPr>
        <w:tabs>
          <w:tab w:val="left" w:pos="1252"/>
        </w:tabs>
        <w:spacing w:line="284" w:lineRule="auto"/>
        <w:ind w:left="260" w:right="20" w:firstLine="709"/>
        <w:jc w:val="both"/>
        <w:rPr>
          <w:rFonts w:ascii="Symbol" w:eastAsia="Symbol" w:hAnsi="Symbol" w:cs="Symbol"/>
          <w:sz w:val="28"/>
          <w:szCs w:val="28"/>
        </w:rPr>
      </w:pPr>
      <w:r>
        <w:rPr>
          <w:rFonts w:eastAsia="Times New Roman"/>
          <w:sz w:val="28"/>
          <w:szCs w:val="28"/>
        </w:rPr>
        <w:t>танцевальные залы и площадки вместимостью 920 мест, в том числе для постоянного населения – 210 мест, для временного населения – 710 мест;</w:t>
      </w:r>
    </w:p>
    <w:p w:rsidR="00167AF0" w:rsidRDefault="00167AF0">
      <w:pPr>
        <w:spacing w:line="69" w:lineRule="exact"/>
        <w:rPr>
          <w:rFonts w:ascii="Symbol" w:eastAsia="Symbol" w:hAnsi="Symbol" w:cs="Symbol"/>
          <w:sz w:val="28"/>
          <w:szCs w:val="28"/>
        </w:rPr>
      </w:pPr>
    </w:p>
    <w:p w:rsidR="00167AF0" w:rsidRDefault="007468DF">
      <w:pPr>
        <w:numPr>
          <w:ilvl w:val="0"/>
          <w:numId w:val="49"/>
        </w:numPr>
        <w:tabs>
          <w:tab w:val="left" w:pos="1252"/>
        </w:tabs>
        <w:spacing w:line="286" w:lineRule="auto"/>
        <w:ind w:left="260" w:right="40" w:firstLine="709"/>
        <w:rPr>
          <w:rFonts w:ascii="Symbol" w:eastAsia="Symbol" w:hAnsi="Symbol" w:cs="Symbol"/>
          <w:sz w:val="28"/>
          <w:szCs w:val="28"/>
        </w:rPr>
      </w:pPr>
      <w:r>
        <w:rPr>
          <w:rFonts w:eastAsia="Times New Roman"/>
          <w:sz w:val="28"/>
          <w:szCs w:val="28"/>
        </w:rPr>
        <w:t>кинотеатры вместимостью 1950 зрительских мест, в том числе для постоянного населения – 1050 мест, для временного населения – 900 мест;</w:t>
      </w:r>
    </w:p>
    <w:p w:rsidR="00167AF0" w:rsidRDefault="00167AF0">
      <w:pPr>
        <w:spacing w:line="28" w:lineRule="exact"/>
        <w:rPr>
          <w:rFonts w:ascii="Symbol" w:eastAsia="Symbol" w:hAnsi="Symbol" w:cs="Symbol"/>
          <w:sz w:val="28"/>
          <w:szCs w:val="28"/>
        </w:rPr>
      </w:pPr>
    </w:p>
    <w:p w:rsidR="00167AF0" w:rsidRDefault="007468DF">
      <w:pPr>
        <w:numPr>
          <w:ilvl w:val="0"/>
          <w:numId w:val="49"/>
        </w:numPr>
        <w:tabs>
          <w:tab w:val="left" w:pos="1260"/>
        </w:tabs>
        <w:ind w:left="1260" w:hanging="291"/>
        <w:rPr>
          <w:rFonts w:ascii="Symbol" w:eastAsia="Symbol" w:hAnsi="Symbol" w:cs="Symbol"/>
          <w:sz w:val="28"/>
          <w:szCs w:val="28"/>
        </w:rPr>
      </w:pPr>
      <w:r>
        <w:rPr>
          <w:rFonts w:eastAsia="Times New Roman"/>
          <w:sz w:val="28"/>
          <w:szCs w:val="28"/>
        </w:rPr>
        <w:t>- православный храм.</w:t>
      </w:r>
    </w:p>
    <w:p w:rsidR="00167AF0" w:rsidRDefault="00167AF0">
      <w:pPr>
        <w:spacing w:line="200" w:lineRule="exact"/>
        <w:rPr>
          <w:sz w:val="20"/>
          <w:szCs w:val="20"/>
        </w:rPr>
      </w:pPr>
    </w:p>
    <w:p w:rsidR="00167AF0" w:rsidRDefault="00167AF0">
      <w:pPr>
        <w:spacing w:line="327" w:lineRule="exact"/>
        <w:rPr>
          <w:sz w:val="20"/>
          <w:szCs w:val="20"/>
        </w:rPr>
      </w:pPr>
    </w:p>
    <w:p w:rsidR="00167AF0" w:rsidRDefault="007468DF">
      <w:pPr>
        <w:ind w:left="260"/>
        <w:rPr>
          <w:sz w:val="20"/>
          <w:szCs w:val="20"/>
        </w:rPr>
      </w:pPr>
      <w:r>
        <w:rPr>
          <w:rFonts w:eastAsia="Times New Roman"/>
          <w:b/>
          <w:bCs/>
          <w:sz w:val="28"/>
          <w:szCs w:val="28"/>
        </w:rPr>
        <w:t>Учреждения и сооружения спорта.</w:t>
      </w:r>
    </w:p>
    <w:p w:rsidR="00167AF0" w:rsidRDefault="00167AF0">
      <w:pPr>
        <w:spacing w:line="100" w:lineRule="exact"/>
        <w:rPr>
          <w:sz w:val="20"/>
          <w:szCs w:val="20"/>
        </w:rPr>
      </w:pPr>
    </w:p>
    <w:p w:rsidR="00167AF0" w:rsidRDefault="007468DF">
      <w:pPr>
        <w:spacing w:line="308" w:lineRule="auto"/>
        <w:ind w:left="260" w:right="20" w:firstLine="708"/>
        <w:jc w:val="both"/>
        <w:rPr>
          <w:sz w:val="20"/>
          <w:szCs w:val="20"/>
        </w:rPr>
      </w:pPr>
      <w:r>
        <w:rPr>
          <w:rFonts w:eastAsia="Times New Roman"/>
          <w:sz w:val="28"/>
          <w:szCs w:val="28"/>
        </w:rPr>
        <w:t>Сеть физкультурно-спортивных объектов в Таманском сельском поселении представлена 10 объектами физической культуры и спорта — сооружениями общеобразовательных учреждений и объектами сети общего пользования, в том числе:</w:t>
      </w:r>
    </w:p>
    <w:p w:rsidR="00167AF0" w:rsidRDefault="00167AF0">
      <w:pPr>
        <w:spacing w:line="8" w:lineRule="exact"/>
        <w:rPr>
          <w:sz w:val="20"/>
          <w:szCs w:val="20"/>
        </w:rPr>
      </w:pPr>
    </w:p>
    <w:p w:rsidR="00167AF0" w:rsidRDefault="007468DF">
      <w:pPr>
        <w:numPr>
          <w:ilvl w:val="0"/>
          <w:numId w:val="50"/>
        </w:numPr>
        <w:tabs>
          <w:tab w:val="left" w:pos="1320"/>
        </w:tabs>
        <w:ind w:left="1320" w:hanging="351"/>
        <w:rPr>
          <w:rFonts w:ascii="Symbol" w:eastAsia="Symbol" w:hAnsi="Symbol" w:cs="Symbol"/>
          <w:sz w:val="28"/>
          <w:szCs w:val="28"/>
        </w:rPr>
      </w:pPr>
      <w:r>
        <w:rPr>
          <w:rFonts w:eastAsia="Times New Roman"/>
          <w:sz w:val="28"/>
          <w:szCs w:val="28"/>
        </w:rPr>
        <w:t>1 стадионом;</w:t>
      </w:r>
    </w:p>
    <w:p w:rsidR="00167AF0" w:rsidRDefault="00167AF0">
      <w:pPr>
        <w:spacing w:line="93" w:lineRule="exact"/>
        <w:rPr>
          <w:rFonts w:ascii="Symbol" w:eastAsia="Symbol" w:hAnsi="Symbol" w:cs="Symbol"/>
          <w:sz w:val="28"/>
          <w:szCs w:val="28"/>
        </w:rPr>
      </w:pPr>
    </w:p>
    <w:p w:rsidR="00167AF0" w:rsidRDefault="007468DF">
      <w:pPr>
        <w:numPr>
          <w:ilvl w:val="0"/>
          <w:numId w:val="50"/>
        </w:numPr>
        <w:tabs>
          <w:tab w:val="left" w:pos="1320"/>
        </w:tabs>
        <w:ind w:left="1320" w:hanging="351"/>
        <w:rPr>
          <w:rFonts w:ascii="Symbol" w:eastAsia="Symbol" w:hAnsi="Symbol" w:cs="Symbol"/>
          <w:sz w:val="28"/>
          <w:szCs w:val="28"/>
        </w:rPr>
      </w:pPr>
      <w:r>
        <w:rPr>
          <w:rFonts w:eastAsia="Times New Roman"/>
          <w:sz w:val="28"/>
          <w:szCs w:val="28"/>
        </w:rPr>
        <w:t>7 плоскостными спортивными сооружениями;</w:t>
      </w:r>
    </w:p>
    <w:p w:rsidR="00167AF0" w:rsidRDefault="00167AF0">
      <w:pPr>
        <w:spacing w:line="96" w:lineRule="exact"/>
        <w:rPr>
          <w:rFonts w:ascii="Symbol" w:eastAsia="Symbol" w:hAnsi="Symbol" w:cs="Symbol"/>
          <w:sz w:val="28"/>
          <w:szCs w:val="28"/>
        </w:rPr>
      </w:pPr>
    </w:p>
    <w:p w:rsidR="00167AF0" w:rsidRDefault="007468DF">
      <w:pPr>
        <w:numPr>
          <w:ilvl w:val="0"/>
          <w:numId w:val="50"/>
        </w:numPr>
        <w:tabs>
          <w:tab w:val="left" w:pos="1320"/>
        </w:tabs>
        <w:ind w:left="1320" w:hanging="351"/>
        <w:rPr>
          <w:rFonts w:ascii="Symbol" w:eastAsia="Symbol" w:hAnsi="Symbol" w:cs="Symbol"/>
          <w:sz w:val="28"/>
          <w:szCs w:val="28"/>
        </w:rPr>
      </w:pPr>
      <w:r>
        <w:rPr>
          <w:rFonts w:eastAsia="Times New Roman"/>
          <w:sz w:val="28"/>
          <w:szCs w:val="28"/>
        </w:rPr>
        <w:t>2 спортивными залами;</w:t>
      </w:r>
    </w:p>
    <w:p w:rsidR="00167AF0" w:rsidRDefault="00167AF0">
      <w:pPr>
        <w:spacing w:line="98" w:lineRule="exact"/>
        <w:rPr>
          <w:sz w:val="20"/>
          <w:szCs w:val="20"/>
        </w:rPr>
      </w:pPr>
    </w:p>
    <w:p w:rsidR="00167AF0" w:rsidRDefault="007468DF">
      <w:pPr>
        <w:tabs>
          <w:tab w:val="left" w:pos="2260"/>
          <w:tab w:val="left" w:pos="2900"/>
          <w:tab w:val="left" w:pos="4980"/>
          <w:tab w:val="left" w:pos="6800"/>
          <w:tab w:val="left" w:pos="8260"/>
        </w:tabs>
        <w:ind w:left="960"/>
        <w:rPr>
          <w:sz w:val="20"/>
          <w:szCs w:val="20"/>
        </w:rPr>
      </w:pPr>
      <w:r>
        <w:rPr>
          <w:rFonts w:eastAsia="Times New Roman"/>
          <w:sz w:val="28"/>
          <w:szCs w:val="28"/>
        </w:rPr>
        <w:t>Многие</w:t>
      </w:r>
      <w:r>
        <w:rPr>
          <w:sz w:val="20"/>
          <w:szCs w:val="20"/>
        </w:rPr>
        <w:tab/>
      </w:r>
      <w:r>
        <w:rPr>
          <w:rFonts w:eastAsia="Times New Roman"/>
          <w:sz w:val="28"/>
          <w:szCs w:val="28"/>
        </w:rPr>
        <w:t>из</w:t>
      </w:r>
      <w:r>
        <w:rPr>
          <w:sz w:val="20"/>
          <w:szCs w:val="20"/>
        </w:rPr>
        <w:tab/>
      </w:r>
      <w:r>
        <w:rPr>
          <w:rFonts w:eastAsia="Times New Roman"/>
          <w:sz w:val="28"/>
          <w:szCs w:val="28"/>
        </w:rPr>
        <w:t>обозначенных</w:t>
      </w:r>
      <w:r>
        <w:rPr>
          <w:sz w:val="20"/>
          <w:szCs w:val="20"/>
        </w:rPr>
        <w:tab/>
      </w:r>
      <w:r>
        <w:rPr>
          <w:rFonts w:eastAsia="Times New Roman"/>
          <w:sz w:val="28"/>
          <w:szCs w:val="28"/>
        </w:rPr>
        <w:t>спортивных</w:t>
      </w:r>
      <w:r>
        <w:rPr>
          <w:sz w:val="20"/>
          <w:szCs w:val="20"/>
        </w:rPr>
        <w:tab/>
      </w:r>
      <w:r>
        <w:rPr>
          <w:rFonts w:eastAsia="Times New Roman"/>
          <w:sz w:val="28"/>
          <w:szCs w:val="28"/>
        </w:rPr>
        <w:t>объектов</w:t>
      </w:r>
      <w:r>
        <w:rPr>
          <w:sz w:val="20"/>
          <w:szCs w:val="20"/>
        </w:rPr>
        <w:tab/>
      </w:r>
      <w:r>
        <w:rPr>
          <w:rFonts w:eastAsia="Times New Roman"/>
          <w:sz w:val="28"/>
          <w:szCs w:val="28"/>
        </w:rPr>
        <w:t>нуждаются</w:t>
      </w:r>
    </w:p>
    <w:p w:rsidR="00167AF0" w:rsidRDefault="00167AF0">
      <w:pPr>
        <w:spacing w:line="94" w:lineRule="exact"/>
        <w:rPr>
          <w:sz w:val="20"/>
          <w:szCs w:val="20"/>
        </w:rPr>
      </w:pPr>
    </w:p>
    <w:p w:rsidR="00167AF0" w:rsidRDefault="007468DF">
      <w:pPr>
        <w:tabs>
          <w:tab w:val="left" w:pos="2860"/>
          <w:tab w:val="left" w:pos="5360"/>
          <w:tab w:val="left" w:pos="7400"/>
          <w:tab w:val="left" w:pos="8200"/>
        </w:tabs>
        <w:ind w:left="260"/>
        <w:rPr>
          <w:sz w:val="20"/>
          <w:szCs w:val="20"/>
        </w:rPr>
      </w:pPr>
      <w:r>
        <w:rPr>
          <w:rFonts w:eastAsia="Times New Roman"/>
          <w:sz w:val="28"/>
          <w:szCs w:val="28"/>
        </w:rPr>
        <w:t>в модернизации,</w:t>
      </w:r>
      <w:r>
        <w:rPr>
          <w:sz w:val="20"/>
          <w:szCs w:val="20"/>
        </w:rPr>
        <w:tab/>
      </w:r>
      <w:r>
        <w:rPr>
          <w:rFonts w:eastAsia="Times New Roman"/>
          <w:sz w:val="28"/>
          <w:szCs w:val="28"/>
        </w:rPr>
        <w:t>реконструкции,</w:t>
      </w:r>
      <w:r>
        <w:rPr>
          <w:sz w:val="20"/>
          <w:szCs w:val="20"/>
        </w:rPr>
        <w:tab/>
      </w:r>
      <w:r>
        <w:rPr>
          <w:rFonts w:eastAsia="Times New Roman"/>
          <w:sz w:val="28"/>
          <w:szCs w:val="28"/>
        </w:rPr>
        <w:t>укреплении</w:t>
      </w:r>
      <w:r>
        <w:rPr>
          <w:sz w:val="20"/>
          <w:szCs w:val="20"/>
        </w:rPr>
        <w:tab/>
      </w:r>
      <w:r>
        <w:rPr>
          <w:rFonts w:eastAsia="Times New Roman"/>
          <w:sz w:val="28"/>
          <w:szCs w:val="28"/>
        </w:rPr>
        <w:t>и</w:t>
      </w:r>
      <w:r>
        <w:rPr>
          <w:sz w:val="20"/>
          <w:szCs w:val="20"/>
        </w:rPr>
        <w:tab/>
      </w:r>
      <w:r>
        <w:rPr>
          <w:rFonts w:eastAsia="Times New Roman"/>
          <w:sz w:val="28"/>
          <w:szCs w:val="28"/>
        </w:rPr>
        <w:t>оснащении,</w:t>
      </w:r>
    </w:p>
    <w:p w:rsidR="00167AF0" w:rsidRDefault="00167AF0">
      <w:pPr>
        <w:spacing w:line="112" w:lineRule="exact"/>
        <w:rPr>
          <w:sz w:val="20"/>
          <w:szCs w:val="20"/>
        </w:rPr>
      </w:pPr>
    </w:p>
    <w:p w:rsidR="00167AF0" w:rsidRDefault="007468DF">
      <w:pPr>
        <w:spacing w:line="302" w:lineRule="auto"/>
        <w:ind w:left="260" w:right="40"/>
        <w:rPr>
          <w:sz w:val="20"/>
          <w:szCs w:val="20"/>
        </w:rPr>
      </w:pPr>
      <w:r>
        <w:rPr>
          <w:rFonts w:eastAsia="Times New Roman"/>
          <w:sz w:val="28"/>
          <w:szCs w:val="28"/>
        </w:rPr>
        <w:t>их количественный состав не в состоянии обеспечить потребности населения муниципального образования.</w:t>
      </w:r>
    </w:p>
    <w:p w:rsidR="00167AF0" w:rsidRDefault="00167AF0">
      <w:pPr>
        <w:spacing w:line="26" w:lineRule="exact"/>
        <w:rPr>
          <w:sz w:val="20"/>
          <w:szCs w:val="20"/>
        </w:rPr>
      </w:pPr>
    </w:p>
    <w:p w:rsidR="00167AF0" w:rsidRDefault="007468DF">
      <w:pPr>
        <w:numPr>
          <w:ilvl w:val="0"/>
          <w:numId w:val="51"/>
        </w:numPr>
        <w:tabs>
          <w:tab w:val="left" w:pos="1240"/>
        </w:tabs>
        <w:spacing w:line="307" w:lineRule="auto"/>
        <w:ind w:left="260" w:right="20" w:firstLine="709"/>
        <w:jc w:val="both"/>
        <w:rPr>
          <w:rFonts w:eastAsia="Times New Roman"/>
          <w:sz w:val="28"/>
          <w:szCs w:val="28"/>
        </w:rPr>
      </w:pPr>
      <w:r>
        <w:rPr>
          <w:rFonts w:eastAsia="Times New Roman"/>
          <w:sz w:val="28"/>
          <w:szCs w:val="28"/>
        </w:rPr>
        <w:t>целях обеспечения минимальной потребности населения Таманского сельского поселения в объектах спортивной инфраструктуры на расчетный срок генеральным планом рекомендуется:</w:t>
      </w:r>
    </w:p>
    <w:p w:rsidR="00167AF0" w:rsidRDefault="00167AF0">
      <w:pPr>
        <w:spacing w:line="5" w:lineRule="exact"/>
        <w:rPr>
          <w:rFonts w:eastAsia="Times New Roman"/>
          <w:sz w:val="28"/>
          <w:szCs w:val="28"/>
        </w:rPr>
      </w:pPr>
    </w:p>
    <w:p w:rsidR="00167AF0" w:rsidRDefault="007468DF">
      <w:pPr>
        <w:ind w:left="960"/>
        <w:rPr>
          <w:rFonts w:eastAsia="Times New Roman"/>
          <w:sz w:val="28"/>
          <w:szCs w:val="28"/>
        </w:rPr>
      </w:pPr>
      <w:r>
        <w:rPr>
          <w:rFonts w:ascii="Symbol" w:eastAsia="Symbol" w:hAnsi="Symbol" w:cs="Symbol"/>
          <w:sz w:val="28"/>
          <w:szCs w:val="28"/>
        </w:rPr>
        <w:t></w:t>
      </w:r>
      <w:r>
        <w:rPr>
          <w:rFonts w:eastAsia="Times New Roman"/>
          <w:sz w:val="28"/>
          <w:szCs w:val="28"/>
        </w:rPr>
        <w:t xml:space="preserve"> строительство   помещений   для   физкультурно-оздоровительных</w:t>
      </w:r>
    </w:p>
    <w:p w:rsidR="00167AF0" w:rsidRDefault="00167AF0">
      <w:pPr>
        <w:spacing w:line="68" w:lineRule="exact"/>
        <w:rPr>
          <w:rFonts w:eastAsia="Times New Roman"/>
          <w:sz w:val="28"/>
          <w:szCs w:val="28"/>
        </w:rPr>
      </w:pPr>
    </w:p>
    <w:p w:rsidR="00167AF0" w:rsidRDefault="007468DF">
      <w:pPr>
        <w:spacing w:line="266" w:lineRule="auto"/>
        <w:ind w:left="260" w:right="20"/>
        <w:rPr>
          <w:rFonts w:eastAsia="Times New Roman"/>
          <w:sz w:val="28"/>
          <w:szCs w:val="28"/>
        </w:rPr>
      </w:pPr>
      <w:r>
        <w:rPr>
          <w:rFonts w:eastAsia="Times New Roman"/>
          <w:sz w:val="28"/>
          <w:szCs w:val="28"/>
        </w:rPr>
        <w:t>занятий с доведением их общей площади до 2750 м</w:t>
      </w:r>
      <w:r>
        <w:rPr>
          <w:rFonts w:eastAsia="Times New Roman"/>
          <w:sz w:val="36"/>
          <w:szCs w:val="36"/>
          <w:vertAlign w:val="superscript"/>
        </w:rPr>
        <w:t>2</w:t>
      </w:r>
      <w:r>
        <w:rPr>
          <w:rFonts w:eastAsia="Times New Roman"/>
          <w:sz w:val="28"/>
          <w:szCs w:val="28"/>
        </w:rPr>
        <w:t xml:space="preserve"> (для постоянного населения);</w:t>
      </w:r>
    </w:p>
    <w:p w:rsidR="00167AF0" w:rsidRDefault="00167AF0">
      <w:pPr>
        <w:spacing w:line="36" w:lineRule="exact"/>
        <w:rPr>
          <w:sz w:val="20"/>
          <w:szCs w:val="20"/>
        </w:rPr>
      </w:pPr>
    </w:p>
    <w:p w:rsidR="00167AF0" w:rsidRDefault="007468DF">
      <w:pPr>
        <w:tabs>
          <w:tab w:val="left" w:pos="3220"/>
          <w:tab w:val="left" w:pos="4260"/>
          <w:tab w:val="left" w:pos="6000"/>
          <w:tab w:val="left" w:pos="6940"/>
          <w:tab w:val="left" w:pos="8100"/>
        </w:tabs>
        <w:ind w:left="960"/>
        <w:rPr>
          <w:sz w:val="20"/>
          <w:szCs w:val="20"/>
        </w:rPr>
      </w:pPr>
      <w:r>
        <w:rPr>
          <w:rFonts w:ascii="Symbol" w:eastAsia="Symbol" w:hAnsi="Symbol" w:cs="Symbol"/>
          <w:sz w:val="28"/>
          <w:szCs w:val="28"/>
        </w:rPr>
        <w:t></w:t>
      </w:r>
      <w:r>
        <w:rPr>
          <w:rFonts w:eastAsia="Times New Roman"/>
          <w:sz w:val="28"/>
          <w:szCs w:val="28"/>
        </w:rPr>
        <w:t xml:space="preserve"> строительство</w:t>
      </w:r>
      <w:r>
        <w:rPr>
          <w:rFonts w:eastAsia="Times New Roman"/>
          <w:sz w:val="28"/>
          <w:szCs w:val="28"/>
        </w:rPr>
        <w:tab/>
        <w:t>новых</w:t>
      </w:r>
      <w:r>
        <w:rPr>
          <w:rFonts w:eastAsia="Times New Roman"/>
          <w:sz w:val="28"/>
          <w:szCs w:val="28"/>
        </w:rPr>
        <w:tab/>
        <w:t>спортивных</w:t>
      </w:r>
      <w:r>
        <w:rPr>
          <w:rFonts w:eastAsia="Times New Roman"/>
          <w:sz w:val="28"/>
          <w:szCs w:val="28"/>
        </w:rPr>
        <w:tab/>
        <w:t>залов</w:t>
      </w:r>
      <w:r>
        <w:rPr>
          <w:rFonts w:eastAsia="Times New Roman"/>
          <w:sz w:val="28"/>
          <w:szCs w:val="28"/>
        </w:rPr>
        <w:tab/>
        <w:t>общего</w:t>
      </w:r>
      <w:r>
        <w:rPr>
          <w:sz w:val="20"/>
          <w:szCs w:val="20"/>
        </w:rPr>
        <w:tab/>
      </w:r>
      <w:r>
        <w:rPr>
          <w:rFonts w:eastAsia="Times New Roman"/>
          <w:sz w:val="27"/>
          <w:szCs w:val="27"/>
        </w:rPr>
        <w:t>пользования</w:t>
      </w:r>
    </w:p>
    <w:p w:rsidR="00167AF0" w:rsidRDefault="00167AF0">
      <w:pPr>
        <w:spacing w:line="69" w:lineRule="exact"/>
        <w:rPr>
          <w:sz w:val="20"/>
          <w:szCs w:val="20"/>
        </w:rPr>
      </w:pPr>
    </w:p>
    <w:p w:rsidR="00167AF0" w:rsidRDefault="007468DF">
      <w:pPr>
        <w:numPr>
          <w:ilvl w:val="0"/>
          <w:numId w:val="52"/>
        </w:numPr>
        <w:tabs>
          <w:tab w:val="left" w:pos="456"/>
        </w:tabs>
        <w:spacing w:line="248" w:lineRule="auto"/>
        <w:ind w:left="260" w:right="20" w:firstLine="1"/>
        <w:rPr>
          <w:rFonts w:eastAsia="Times New Roman"/>
          <w:sz w:val="28"/>
          <w:szCs w:val="28"/>
        </w:rPr>
      </w:pPr>
      <w:r>
        <w:rPr>
          <w:rFonts w:eastAsia="Times New Roman"/>
          <w:sz w:val="28"/>
          <w:szCs w:val="28"/>
        </w:rPr>
        <w:t>доведением их совокупной площади пола до 3200 м</w:t>
      </w:r>
      <w:r>
        <w:rPr>
          <w:rFonts w:eastAsia="Times New Roman"/>
          <w:sz w:val="36"/>
          <w:szCs w:val="36"/>
          <w:vertAlign w:val="superscript"/>
        </w:rPr>
        <w:t>2</w:t>
      </w:r>
      <w:r>
        <w:rPr>
          <w:rFonts w:eastAsia="Times New Roman"/>
          <w:sz w:val="28"/>
          <w:szCs w:val="28"/>
        </w:rPr>
        <w:t xml:space="preserve"> (2730 м</w:t>
      </w:r>
      <w:r>
        <w:rPr>
          <w:rFonts w:eastAsia="Times New Roman"/>
          <w:sz w:val="36"/>
          <w:szCs w:val="36"/>
          <w:vertAlign w:val="superscript"/>
        </w:rPr>
        <w:t>2</w:t>
      </w:r>
      <w:r>
        <w:rPr>
          <w:rFonts w:eastAsia="Times New Roman"/>
          <w:sz w:val="28"/>
          <w:szCs w:val="28"/>
        </w:rPr>
        <w:t xml:space="preserve"> для постоянного населения, 470 м</w:t>
      </w:r>
      <w:r>
        <w:rPr>
          <w:rFonts w:eastAsia="Times New Roman"/>
          <w:sz w:val="36"/>
          <w:szCs w:val="36"/>
          <w:vertAlign w:val="superscript"/>
        </w:rPr>
        <w:t>2</w:t>
      </w:r>
      <w:r>
        <w:rPr>
          <w:rFonts w:eastAsia="Times New Roman"/>
          <w:sz w:val="28"/>
          <w:szCs w:val="28"/>
        </w:rPr>
        <w:t xml:space="preserve"> для временного населения);</w:t>
      </w:r>
    </w:p>
    <w:p w:rsidR="00167AF0" w:rsidRDefault="00167AF0">
      <w:pPr>
        <w:spacing w:line="43" w:lineRule="exact"/>
        <w:rPr>
          <w:rFonts w:eastAsia="Times New Roman"/>
          <w:sz w:val="28"/>
          <w:szCs w:val="28"/>
        </w:rPr>
      </w:pPr>
    </w:p>
    <w:p w:rsidR="00167AF0" w:rsidRDefault="007468DF">
      <w:pPr>
        <w:numPr>
          <w:ilvl w:val="1"/>
          <w:numId w:val="52"/>
        </w:numPr>
        <w:tabs>
          <w:tab w:val="left" w:pos="1252"/>
        </w:tabs>
        <w:spacing w:line="266" w:lineRule="auto"/>
        <w:ind w:left="260" w:right="20" w:firstLine="709"/>
        <w:rPr>
          <w:rFonts w:ascii="Symbol" w:eastAsia="Symbol" w:hAnsi="Symbol" w:cs="Symbol"/>
          <w:sz w:val="28"/>
          <w:szCs w:val="28"/>
        </w:rPr>
      </w:pPr>
      <w:r>
        <w:rPr>
          <w:rFonts w:eastAsia="Times New Roman"/>
          <w:sz w:val="28"/>
          <w:szCs w:val="28"/>
        </w:rPr>
        <w:t>строительство спортивно-тренажерных залов повседневного обслуживания общей площадью пола 2730 м</w:t>
      </w:r>
      <w:r>
        <w:rPr>
          <w:rFonts w:eastAsia="Times New Roman"/>
          <w:sz w:val="36"/>
          <w:szCs w:val="36"/>
          <w:vertAlign w:val="superscript"/>
        </w:rPr>
        <w:t>2</w:t>
      </w:r>
      <w:r>
        <w:rPr>
          <w:rFonts w:eastAsia="Times New Roman"/>
          <w:sz w:val="28"/>
          <w:szCs w:val="28"/>
        </w:rPr>
        <w:t xml:space="preserve"> (для постоянного населения);</w:t>
      </w:r>
    </w:p>
    <w:p w:rsidR="00167AF0" w:rsidRDefault="007468DF">
      <w:pPr>
        <w:spacing w:line="20" w:lineRule="exact"/>
        <w:rPr>
          <w:sz w:val="20"/>
          <w:szCs w:val="20"/>
        </w:rPr>
      </w:pPr>
      <w:r>
        <w:rPr>
          <w:noProof/>
          <w:sz w:val="20"/>
          <w:szCs w:val="20"/>
        </w:rPr>
        <w:drawing>
          <wp:anchor distT="0" distB="0" distL="114300" distR="114300" simplePos="0" relativeHeight="251668992" behindDoc="1" locked="0" layoutInCell="0" allowOverlap="1" wp14:anchorId="01713D4A" wp14:editId="7048ECB0">
            <wp:simplePos x="0" y="0"/>
            <wp:positionH relativeFrom="column">
              <wp:posOffset>147955</wp:posOffset>
            </wp:positionH>
            <wp:positionV relativeFrom="paragraph">
              <wp:posOffset>64135</wp:posOffset>
            </wp:positionV>
            <wp:extent cx="5978525" cy="5080"/>
            <wp:effectExtent l="0" t="0" r="0" b="0"/>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127"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41</w:t>
      </w:r>
    </w:p>
    <w:p w:rsidR="00167AF0" w:rsidRDefault="00167AF0">
      <w:pPr>
        <w:spacing w:line="228" w:lineRule="exact"/>
        <w:rPr>
          <w:sz w:val="20"/>
          <w:szCs w:val="20"/>
        </w:rPr>
      </w:pPr>
    </w:p>
    <w:p w:rsidR="00167AF0" w:rsidRDefault="007468DF">
      <w:pPr>
        <w:numPr>
          <w:ilvl w:val="0"/>
          <w:numId w:val="53"/>
        </w:numPr>
        <w:tabs>
          <w:tab w:val="left" w:pos="1260"/>
        </w:tabs>
        <w:ind w:left="1260" w:hanging="291"/>
        <w:rPr>
          <w:rFonts w:ascii="Symbol" w:eastAsia="Symbol" w:hAnsi="Symbol" w:cs="Symbol"/>
          <w:sz w:val="28"/>
          <w:szCs w:val="28"/>
        </w:rPr>
      </w:pPr>
      <w:r>
        <w:rPr>
          <w:rFonts w:eastAsia="Times New Roman"/>
          <w:sz w:val="28"/>
          <w:szCs w:val="28"/>
        </w:rPr>
        <w:t>строительство бассейнов с доведением их совокупной площади до</w:t>
      </w:r>
    </w:p>
    <w:p w:rsidR="00167AF0" w:rsidRDefault="00167AF0">
      <w:pPr>
        <w:spacing w:line="68" w:lineRule="exact"/>
        <w:rPr>
          <w:rFonts w:ascii="Symbol" w:eastAsia="Symbol" w:hAnsi="Symbol" w:cs="Symbol"/>
          <w:sz w:val="28"/>
          <w:szCs w:val="28"/>
        </w:rPr>
      </w:pPr>
    </w:p>
    <w:p w:rsidR="00167AF0" w:rsidRDefault="007468DF">
      <w:pPr>
        <w:spacing w:line="263" w:lineRule="auto"/>
        <w:ind w:left="260" w:right="20"/>
        <w:rPr>
          <w:rFonts w:ascii="Symbol" w:eastAsia="Symbol" w:hAnsi="Symbol" w:cs="Symbol"/>
          <w:sz w:val="28"/>
          <w:szCs w:val="28"/>
        </w:rPr>
      </w:pPr>
      <w:r>
        <w:rPr>
          <w:rFonts w:eastAsia="Times New Roman"/>
          <w:sz w:val="28"/>
          <w:szCs w:val="28"/>
        </w:rPr>
        <w:t>1150 м</w:t>
      </w:r>
      <w:r>
        <w:rPr>
          <w:rFonts w:eastAsia="Times New Roman"/>
          <w:sz w:val="36"/>
          <w:szCs w:val="36"/>
          <w:vertAlign w:val="superscript"/>
        </w:rPr>
        <w:t>2</w:t>
      </w:r>
      <w:r>
        <w:rPr>
          <w:rFonts w:eastAsia="Times New Roman"/>
          <w:sz w:val="28"/>
          <w:szCs w:val="28"/>
        </w:rPr>
        <w:t xml:space="preserve"> (850 м</w:t>
      </w:r>
      <w:r>
        <w:rPr>
          <w:rFonts w:eastAsia="Times New Roman"/>
          <w:sz w:val="36"/>
          <w:szCs w:val="36"/>
          <w:vertAlign w:val="superscript"/>
        </w:rPr>
        <w:t>2</w:t>
      </w:r>
      <w:r>
        <w:rPr>
          <w:rFonts w:eastAsia="Times New Roman"/>
          <w:sz w:val="28"/>
          <w:szCs w:val="28"/>
        </w:rPr>
        <w:t xml:space="preserve"> для постоянного населения, 300 м</w:t>
      </w:r>
      <w:r>
        <w:rPr>
          <w:rFonts w:eastAsia="Times New Roman"/>
          <w:sz w:val="36"/>
          <w:szCs w:val="36"/>
          <w:vertAlign w:val="superscript"/>
        </w:rPr>
        <w:t>2</w:t>
      </w:r>
      <w:r>
        <w:rPr>
          <w:rFonts w:eastAsia="Times New Roman"/>
          <w:sz w:val="28"/>
          <w:szCs w:val="28"/>
        </w:rPr>
        <w:t xml:space="preserve"> для временного населения);</w:t>
      </w:r>
    </w:p>
    <w:p w:rsidR="00167AF0" w:rsidRDefault="00167AF0">
      <w:pPr>
        <w:spacing w:line="92" w:lineRule="exact"/>
        <w:rPr>
          <w:rFonts w:ascii="Symbol" w:eastAsia="Symbol" w:hAnsi="Symbol" w:cs="Symbol"/>
          <w:sz w:val="28"/>
          <w:szCs w:val="28"/>
        </w:rPr>
      </w:pPr>
    </w:p>
    <w:p w:rsidR="00167AF0" w:rsidRDefault="007468DF">
      <w:pPr>
        <w:numPr>
          <w:ilvl w:val="0"/>
          <w:numId w:val="53"/>
        </w:numPr>
        <w:tabs>
          <w:tab w:val="left" w:pos="1252"/>
        </w:tabs>
        <w:spacing w:line="260" w:lineRule="auto"/>
        <w:ind w:left="260" w:right="20" w:firstLine="709"/>
        <w:rPr>
          <w:rFonts w:ascii="Symbol" w:eastAsia="Symbol" w:hAnsi="Symbol" w:cs="Symbol"/>
          <w:sz w:val="28"/>
          <w:szCs w:val="28"/>
        </w:rPr>
      </w:pPr>
      <w:r>
        <w:rPr>
          <w:rFonts w:eastAsia="Times New Roman"/>
          <w:sz w:val="28"/>
          <w:szCs w:val="28"/>
        </w:rPr>
        <w:t>строительство плоскостных спортивных сооружений с доведением их совокупной площади до 66,5 тыс. м</w:t>
      </w:r>
      <w:r>
        <w:rPr>
          <w:rFonts w:eastAsia="Times New Roman"/>
          <w:sz w:val="36"/>
          <w:szCs w:val="36"/>
          <w:vertAlign w:val="superscript"/>
        </w:rPr>
        <w:t>2</w:t>
      </w:r>
      <w:r>
        <w:rPr>
          <w:rFonts w:eastAsia="Times New Roman"/>
          <w:sz w:val="28"/>
          <w:szCs w:val="28"/>
        </w:rPr>
        <w:t xml:space="preserve"> (для постоянного населения);</w:t>
      </w:r>
    </w:p>
    <w:p w:rsidR="00167AF0" w:rsidRDefault="00167AF0">
      <w:pPr>
        <w:spacing w:line="36" w:lineRule="exact"/>
        <w:rPr>
          <w:rFonts w:ascii="Symbol" w:eastAsia="Symbol" w:hAnsi="Symbol" w:cs="Symbol"/>
          <w:sz w:val="28"/>
          <w:szCs w:val="28"/>
        </w:rPr>
      </w:pPr>
    </w:p>
    <w:p w:rsidR="00167AF0" w:rsidRDefault="007468DF">
      <w:pPr>
        <w:numPr>
          <w:ilvl w:val="0"/>
          <w:numId w:val="53"/>
        </w:numPr>
        <w:tabs>
          <w:tab w:val="left" w:pos="1252"/>
        </w:tabs>
        <w:spacing w:line="261" w:lineRule="auto"/>
        <w:ind w:left="260" w:right="20" w:firstLine="709"/>
        <w:rPr>
          <w:rFonts w:ascii="Symbol" w:eastAsia="Symbol" w:hAnsi="Symbol" w:cs="Symbol"/>
          <w:sz w:val="28"/>
          <w:szCs w:val="28"/>
        </w:rPr>
      </w:pPr>
      <w:r>
        <w:rPr>
          <w:rFonts w:eastAsia="Times New Roman"/>
          <w:sz w:val="28"/>
          <w:szCs w:val="28"/>
        </w:rPr>
        <w:t>строительство детско-юношеской спортивной школы общей площадью пола залов 350 м</w:t>
      </w:r>
      <w:r>
        <w:rPr>
          <w:rFonts w:eastAsia="Times New Roman"/>
          <w:sz w:val="36"/>
          <w:szCs w:val="36"/>
          <w:vertAlign w:val="superscript"/>
        </w:rPr>
        <w:t>2</w:t>
      </w:r>
      <w:r>
        <w:rPr>
          <w:rFonts w:eastAsia="Times New Roman"/>
          <w:sz w:val="28"/>
          <w:szCs w:val="28"/>
        </w:rPr>
        <w:t xml:space="preserve"> (для постоянного населения);</w:t>
      </w:r>
    </w:p>
    <w:p w:rsidR="00167AF0" w:rsidRDefault="00167AF0">
      <w:pPr>
        <w:spacing w:line="1" w:lineRule="exact"/>
        <w:rPr>
          <w:rFonts w:ascii="Symbol" w:eastAsia="Symbol" w:hAnsi="Symbol" w:cs="Symbol"/>
          <w:sz w:val="28"/>
          <w:szCs w:val="28"/>
        </w:rPr>
      </w:pPr>
    </w:p>
    <w:p w:rsidR="00167AF0" w:rsidRDefault="007468DF">
      <w:pPr>
        <w:numPr>
          <w:ilvl w:val="0"/>
          <w:numId w:val="53"/>
        </w:numPr>
        <w:tabs>
          <w:tab w:val="left" w:pos="1260"/>
        </w:tabs>
        <w:ind w:left="1260" w:hanging="291"/>
        <w:rPr>
          <w:rFonts w:ascii="Symbol" w:eastAsia="Symbol" w:hAnsi="Symbol" w:cs="Symbol"/>
          <w:sz w:val="28"/>
          <w:szCs w:val="28"/>
        </w:rPr>
      </w:pPr>
      <w:r>
        <w:rPr>
          <w:rFonts w:eastAsia="Times New Roman"/>
          <w:sz w:val="28"/>
          <w:szCs w:val="28"/>
        </w:rPr>
        <w:t>строительство    спортивно-досуговых    центров    с    доведением</w:t>
      </w:r>
    </w:p>
    <w:p w:rsidR="00167AF0" w:rsidRDefault="00167AF0">
      <w:pPr>
        <w:spacing w:line="65" w:lineRule="exact"/>
        <w:rPr>
          <w:rFonts w:ascii="Symbol" w:eastAsia="Symbol" w:hAnsi="Symbol" w:cs="Symbol"/>
          <w:sz w:val="28"/>
          <w:szCs w:val="28"/>
        </w:rPr>
      </w:pPr>
    </w:p>
    <w:p w:rsidR="00167AF0" w:rsidRDefault="007468DF">
      <w:pPr>
        <w:spacing w:line="266" w:lineRule="auto"/>
        <w:ind w:left="960" w:right="40" w:hanging="708"/>
        <w:rPr>
          <w:rFonts w:ascii="Symbol" w:eastAsia="Symbol" w:hAnsi="Symbol" w:cs="Symbol"/>
          <w:sz w:val="28"/>
          <w:szCs w:val="28"/>
        </w:rPr>
      </w:pPr>
      <w:r>
        <w:rPr>
          <w:rFonts w:eastAsia="Times New Roman"/>
          <w:sz w:val="28"/>
          <w:szCs w:val="28"/>
        </w:rPr>
        <w:t>совокупной площади залов до 10,3 тыс. м</w:t>
      </w:r>
      <w:r>
        <w:rPr>
          <w:rFonts w:eastAsia="Times New Roman"/>
          <w:sz w:val="36"/>
          <w:szCs w:val="36"/>
          <w:vertAlign w:val="superscript"/>
        </w:rPr>
        <w:t>2</w:t>
      </w:r>
      <w:r>
        <w:rPr>
          <w:rFonts w:eastAsia="Times New Roman"/>
          <w:sz w:val="28"/>
          <w:szCs w:val="28"/>
        </w:rPr>
        <w:t xml:space="preserve"> (для постоянного населения). Всего для обеспечения постоянного и временного населения</w:t>
      </w:r>
    </w:p>
    <w:p w:rsidR="00167AF0" w:rsidRDefault="00167AF0">
      <w:pPr>
        <w:spacing w:line="63" w:lineRule="exact"/>
        <w:rPr>
          <w:rFonts w:ascii="Symbol" w:eastAsia="Symbol" w:hAnsi="Symbol" w:cs="Symbol"/>
          <w:sz w:val="28"/>
          <w:szCs w:val="28"/>
        </w:rPr>
      </w:pPr>
    </w:p>
    <w:p w:rsidR="00167AF0" w:rsidRDefault="007468DF">
      <w:pPr>
        <w:spacing w:line="307" w:lineRule="auto"/>
        <w:ind w:left="260" w:right="20"/>
        <w:jc w:val="both"/>
        <w:rPr>
          <w:rFonts w:ascii="Symbol" w:eastAsia="Symbol" w:hAnsi="Symbol" w:cs="Symbol"/>
          <w:sz w:val="28"/>
          <w:szCs w:val="28"/>
        </w:rPr>
      </w:pPr>
      <w:r>
        <w:rPr>
          <w:rFonts w:eastAsia="Times New Roman"/>
          <w:sz w:val="28"/>
          <w:szCs w:val="28"/>
        </w:rPr>
        <w:t>учреждениями физкультуры и спорта на проектируемой территории необходимо предусмотреть 35 га территорий физкультурно-спортивных учреждений, в том числе:</w:t>
      </w:r>
    </w:p>
    <w:p w:rsidR="00167AF0" w:rsidRDefault="00167AF0">
      <w:pPr>
        <w:spacing w:line="5" w:lineRule="exact"/>
        <w:rPr>
          <w:rFonts w:ascii="Symbol" w:eastAsia="Symbol" w:hAnsi="Symbol" w:cs="Symbol"/>
          <w:sz w:val="28"/>
          <w:szCs w:val="28"/>
        </w:rPr>
      </w:pPr>
    </w:p>
    <w:p w:rsidR="00167AF0" w:rsidRDefault="007468DF">
      <w:pPr>
        <w:numPr>
          <w:ilvl w:val="1"/>
          <w:numId w:val="53"/>
        </w:numPr>
        <w:tabs>
          <w:tab w:val="left" w:pos="1680"/>
        </w:tabs>
        <w:ind w:left="1680" w:hanging="351"/>
        <w:rPr>
          <w:rFonts w:ascii="Symbol" w:eastAsia="Symbol" w:hAnsi="Symbol" w:cs="Symbol"/>
          <w:sz w:val="28"/>
          <w:szCs w:val="28"/>
        </w:rPr>
      </w:pPr>
      <w:r>
        <w:rPr>
          <w:rFonts w:eastAsia="Times New Roman"/>
          <w:sz w:val="28"/>
          <w:szCs w:val="28"/>
        </w:rPr>
        <w:t>для постоянного населения – 31 га;</w:t>
      </w:r>
    </w:p>
    <w:p w:rsidR="00167AF0" w:rsidRDefault="00167AF0">
      <w:pPr>
        <w:spacing w:line="96" w:lineRule="exact"/>
        <w:rPr>
          <w:rFonts w:ascii="Symbol" w:eastAsia="Symbol" w:hAnsi="Symbol" w:cs="Symbol"/>
          <w:sz w:val="28"/>
          <w:szCs w:val="28"/>
        </w:rPr>
      </w:pPr>
    </w:p>
    <w:p w:rsidR="00167AF0" w:rsidRDefault="007468DF">
      <w:pPr>
        <w:numPr>
          <w:ilvl w:val="1"/>
          <w:numId w:val="53"/>
        </w:numPr>
        <w:tabs>
          <w:tab w:val="left" w:pos="1680"/>
        </w:tabs>
        <w:ind w:left="1680" w:hanging="351"/>
        <w:rPr>
          <w:rFonts w:ascii="Symbol" w:eastAsia="Symbol" w:hAnsi="Symbol" w:cs="Symbol"/>
          <w:sz w:val="28"/>
          <w:szCs w:val="28"/>
        </w:rPr>
      </w:pPr>
      <w:r>
        <w:rPr>
          <w:rFonts w:eastAsia="Times New Roman"/>
          <w:sz w:val="28"/>
          <w:szCs w:val="28"/>
        </w:rPr>
        <w:t>для временного населения – 4 га.</w:t>
      </w:r>
    </w:p>
    <w:p w:rsidR="00167AF0" w:rsidRDefault="00167AF0">
      <w:pPr>
        <w:spacing w:line="200" w:lineRule="exact"/>
        <w:rPr>
          <w:sz w:val="20"/>
          <w:szCs w:val="20"/>
        </w:rPr>
      </w:pPr>
    </w:p>
    <w:p w:rsidR="00167AF0" w:rsidRDefault="00167AF0">
      <w:pPr>
        <w:spacing w:line="322" w:lineRule="exact"/>
        <w:rPr>
          <w:sz w:val="20"/>
          <w:szCs w:val="20"/>
        </w:rPr>
      </w:pPr>
    </w:p>
    <w:p w:rsidR="00167AF0" w:rsidRDefault="007468DF">
      <w:pPr>
        <w:ind w:left="260"/>
        <w:rPr>
          <w:sz w:val="20"/>
          <w:szCs w:val="20"/>
        </w:rPr>
      </w:pPr>
      <w:r>
        <w:rPr>
          <w:rFonts w:eastAsia="Times New Roman"/>
          <w:b/>
          <w:bCs/>
          <w:sz w:val="28"/>
          <w:szCs w:val="28"/>
        </w:rPr>
        <w:t>Социальное обслуживание.</w:t>
      </w:r>
    </w:p>
    <w:p w:rsidR="00167AF0" w:rsidRDefault="00167AF0">
      <w:pPr>
        <w:spacing w:line="104" w:lineRule="exact"/>
        <w:rPr>
          <w:sz w:val="20"/>
          <w:szCs w:val="20"/>
        </w:rPr>
      </w:pPr>
    </w:p>
    <w:p w:rsidR="00167AF0" w:rsidRDefault="007468DF">
      <w:pPr>
        <w:spacing w:line="302" w:lineRule="auto"/>
        <w:ind w:left="260" w:right="40" w:firstLine="708"/>
        <w:rPr>
          <w:sz w:val="20"/>
          <w:szCs w:val="20"/>
        </w:rPr>
      </w:pPr>
      <w:r>
        <w:rPr>
          <w:rFonts w:eastAsia="Times New Roman"/>
          <w:sz w:val="28"/>
          <w:szCs w:val="28"/>
        </w:rPr>
        <w:t>Решение вопросов по организации предоставления социальных услуг является прерогативой муниципального образования Темрюкский район.</w:t>
      </w:r>
    </w:p>
    <w:p w:rsidR="00167AF0" w:rsidRDefault="00167AF0">
      <w:pPr>
        <w:spacing w:line="26" w:lineRule="exact"/>
        <w:rPr>
          <w:sz w:val="20"/>
          <w:szCs w:val="20"/>
        </w:rPr>
      </w:pPr>
    </w:p>
    <w:p w:rsidR="00167AF0" w:rsidRDefault="007468DF">
      <w:pPr>
        <w:numPr>
          <w:ilvl w:val="0"/>
          <w:numId w:val="54"/>
        </w:numPr>
        <w:tabs>
          <w:tab w:val="left" w:pos="516"/>
        </w:tabs>
        <w:spacing w:line="302" w:lineRule="auto"/>
        <w:ind w:left="260" w:right="20" w:firstLine="1"/>
        <w:rPr>
          <w:rFonts w:eastAsia="Times New Roman"/>
          <w:sz w:val="28"/>
          <w:szCs w:val="28"/>
        </w:rPr>
      </w:pPr>
      <w:r>
        <w:rPr>
          <w:rFonts w:eastAsia="Times New Roman"/>
          <w:sz w:val="28"/>
          <w:szCs w:val="28"/>
        </w:rPr>
        <w:t>настоящее время на территории поселения социальные учреждения отсутствуют.</w:t>
      </w:r>
    </w:p>
    <w:p w:rsidR="00167AF0" w:rsidRDefault="00167AF0">
      <w:pPr>
        <w:spacing w:line="30" w:lineRule="exact"/>
        <w:rPr>
          <w:rFonts w:eastAsia="Times New Roman"/>
          <w:sz w:val="28"/>
          <w:szCs w:val="28"/>
        </w:rPr>
      </w:pPr>
    </w:p>
    <w:p w:rsidR="00167AF0" w:rsidRDefault="007468DF">
      <w:pPr>
        <w:spacing w:line="308" w:lineRule="auto"/>
        <w:ind w:left="260" w:right="20" w:firstLine="708"/>
        <w:jc w:val="both"/>
        <w:rPr>
          <w:rFonts w:eastAsia="Times New Roman"/>
          <w:sz w:val="28"/>
          <w:szCs w:val="28"/>
        </w:rPr>
      </w:pPr>
      <w:r>
        <w:rPr>
          <w:rFonts w:eastAsia="Times New Roman"/>
          <w:sz w:val="28"/>
          <w:szCs w:val="28"/>
        </w:rPr>
        <w:t>Учитывая увеличение населения на проектируемой территории, при строительстве районных и краевых объектов социального обслуживания на территории Темрюкского района, на расчетный срок необходимо предусмотреть обеспечение населения Таманского сельского поселения местами в этих учреждениях:</w:t>
      </w:r>
    </w:p>
    <w:p w:rsidR="00167AF0" w:rsidRDefault="00167AF0">
      <w:pPr>
        <w:spacing w:line="11" w:lineRule="exact"/>
        <w:rPr>
          <w:rFonts w:eastAsia="Times New Roman"/>
          <w:sz w:val="28"/>
          <w:szCs w:val="28"/>
        </w:rPr>
      </w:pPr>
    </w:p>
    <w:p w:rsidR="00167AF0" w:rsidRDefault="007468DF">
      <w:pPr>
        <w:numPr>
          <w:ilvl w:val="1"/>
          <w:numId w:val="54"/>
        </w:numPr>
        <w:tabs>
          <w:tab w:val="left" w:pos="1260"/>
        </w:tabs>
        <w:ind w:left="1260" w:hanging="291"/>
        <w:rPr>
          <w:rFonts w:ascii="Symbol" w:eastAsia="Symbol" w:hAnsi="Symbol" w:cs="Symbol"/>
          <w:sz w:val="28"/>
          <w:szCs w:val="28"/>
        </w:rPr>
      </w:pPr>
      <w:r>
        <w:rPr>
          <w:rFonts w:eastAsia="Times New Roman"/>
          <w:sz w:val="28"/>
          <w:szCs w:val="28"/>
        </w:rPr>
        <w:t>17 мест в детских домах интернатах;</w:t>
      </w:r>
    </w:p>
    <w:p w:rsidR="00167AF0" w:rsidRDefault="00167AF0">
      <w:pPr>
        <w:spacing w:line="92" w:lineRule="exact"/>
        <w:rPr>
          <w:rFonts w:ascii="Symbol" w:eastAsia="Symbol" w:hAnsi="Symbol" w:cs="Symbol"/>
          <w:sz w:val="28"/>
          <w:szCs w:val="28"/>
        </w:rPr>
      </w:pPr>
    </w:p>
    <w:p w:rsidR="00167AF0" w:rsidRDefault="007468DF">
      <w:pPr>
        <w:numPr>
          <w:ilvl w:val="1"/>
          <w:numId w:val="54"/>
        </w:numPr>
        <w:tabs>
          <w:tab w:val="left" w:pos="1260"/>
        </w:tabs>
        <w:ind w:left="1260" w:hanging="291"/>
        <w:rPr>
          <w:rFonts w:ascii="Symbol" w:eastAsia="Symbol" w:hAnsi="Symbol" w:cs="Symbol"/>
          <w:sz w:val="28"/>
          <w:szCs w:val="28"/>
        </w:rPr>
      </w:pPr>
      <w:r>
        <w:rPr>
          <w:rFonts w:eastAsia="Times New Roman"/>
          <w:sz w:val="28"/>
          <w:szCs w:val="28"/>
        </w:rPr>
        <w:t>204 места в домах-интернатах для престарелых;</w:t>
      </w:r>
    </w:p>
    <w:p w:rsidR="00167AF0" w:rsidRDefault="00167AF0">
      <w:pPr>
        <w:spacing w:line="132" w:lineRule="exact"/>
        <w:rPr>
          <w:rFonts w:ascii="Symbol" w:eastAsia="Symbol" w:hAnsi="Symbol" w:cs="Symbol"/>
          <w:sz w:val="28"/>
          <w:szCs w:val="28"/>
        </w:rPr>
      </w:pPr>
    </w:p>
    <w:p w:rsidR="00167AF0" w:rsidRDefault="007468DF">
      <w:pPr>
        <w:numPr>
          <w:ilvl w:val="1"/>
          <w:numId w:val="54"/>
        </w:numPr>
        <w:tabs>
          <w:tab w:val="left" w:pos="1252"/>
        </w:tabs>
        <w:spacing w:line="286" w:lineRule="auto"/>
        <w:ind w:left="260" w:right="20" w:firstLine="709"/>
        <w:rPr>
          <w:rFonts w:ascii="Symbol" w:eastAsia="Symbol" w:hAnsi="Symbol" w:cs="Symbol"/>
          <w:sz w:val="28"/>
          <w:szCs w:val="28"/>
        </w:rPr>
      </w:pPr>
      <w:r>
        <w:rPr>
          <w:rFonts w:eastAsia="Times New Roman"/>
          <w:sz w:val="28"/>
          <w:szCs w:val="28"/>
        </w:rPr>
        <w:t>27 мест в домах-интернатах для взрослых инвалидов с физическими нарушениями.</w:t>
      </w:r>
    </w:p>
    <w:p w:rsidR="00167AF0" w:rsidRDefault="00167AF0">
      <w:pPr>
        <w:spacing w:line="43" w:lineRule="exact"/>
        <w:rPr>
          <w:rFonts w:ascii="Symbol" w:eastAsia="Symbol" w:hAnsi="Symbol" w:cs="Symbol"/>
          <w:sz w:val="28"/>
          <w:szCs w:val="28"/>
        </w:rPr>
      </w:pPr>
    </w:p>
    <w:p w:rsidR="00167AF0" w:rsidRDefault="007468DF">
      <w:pPr>
        <w:spacing w:line="284" w:lineRule="auto"/>
        <w:ind w:left="260" w:right="20" w:firstLine="708"/>
        <w:jc w:val="both"/>
        <w:rPr>
          <w:rFonts w:ascii="Symbol" w:eastAsia="Symbol" w:hAnsi="Symbol" w:cs="Symbol"/>
          <w:sz w:val="28"/>
          <w:szCs w:val="28"/>
        </w:rPr>
      </w:pPr>
      <w:r>
        <w:rPr>
          <w:rFonts w:eastAsia="Times New Roman"/>
          <w:sz w:val="28"/>
          <w:szCs w:val="28"/>
        </w:rPr>
        <w:t>Место размещения и вместимость данных учреждений с учетом потребности других поселений определяется администрацией Темрюкского района.</w:t>
      </w:r>
    </w:p>
    <w:p w:rsidR="00167AF0" w:rsidRDefault="007468DF">
      <w:pPr>
        <w:spacing w:line="20" w:lineRule="exact"/>
        <w:rPr>
          <w:sz w:val="20"/>
          <w:szCs w:val="20"/>
        </w:rPr>
      </w:pPr>
      <w:r>
        <w:rPr>
          <w:noProof/>
          <w:sz w:val="20"/>
          <w:szCs w:val="20"/>
        </w:rPr>
        <w:drawing>
          <wp:anchor distT="0" distB="0" distL="114300" distR="114300" simplePos="0" relativeHeight="251670016" behindDoc="1" locked="0" layoutInCell="0" allowOverlap="1" wp14:anchorId="38AD0D9B" wp14:editId="61EFC74D">
            <wp:simplePos x="0" y="0"/>
            <wp:positionH relativeFrom="column">
              <wp:posOffset>147955</wp:posOffset>
            </wp:positionH>
            <wp:positionV relativeFrom="paragraph">
              <wp:posOffset>175895</wp:posOffset>
            </wp:positionV>
            <wp:extent cx="5978525" cy="5080"/>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303"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42</w:t>
      </w:r>
    </w:p>
    <w:p w:rsidR="00167AF0" w:rsidRDefault="00167AF0">
      <w:pPr>
        <w:spacing w:line="243" w:lineRule="exact"/>
        <w:rPr>
          <w:sz w:val="20"/>
          <w:szCs w:val="20"/>
        </w:rPr>
      </w:pPr>
    </w:p>
    <w:p w:rsidR="00167AF0" w:rsidRDefault="007468DF">
      <w:pPr>
        <w:spacing w:line="278" w:lineRule="auto"/>
        <w:ind w:left="260" w:right="20" w:firstLine="708"/>
        <w:jc w:val="both"/>
        <w:rPr>
          <w:sz w:val="20"/>
          <w:szCs w:val="20"/>
        </w:rPr>
      </w:pPr>
      <w:r>
        <w:rPr>
          <w:rFonts w:eastAsia="Times New Roman"/>
          <w:sz w:val="28"/>
          <w:szCs w:val="28"/>
        </w:rPr>
        <w:t>Помимо этого, на расчетный срок муниципальному образованию необходимо обеспечить:</w:t>
      </w:r>
    </w:p>
    <w:p w:rsidR="00167AF0" w:rsidRDefault="00167AF0">
      <w:pPr>
        <w:spacing w:line="46" w:lineRule="exact"/>
        <w:rPr>
          <w:sz w:val="20"/>
          <w:szCs w:val="20"/>
        </w:rPr>
      </w:pPr>
    </w:p>
    <w:p w:rsidR="00167AF0" w:rsidRDefault="007468DF">
      <w:pPr>
        <w:numPr>
          <w:ilvl w:val="0"/>
          <w:numId w:val="55"/>
        </w:numPr>
        <w:tabs>
          <w:tab w:val="left" w:pos="1252"/>
        </w:tabs>
        <w:spacing w:line="262" w:lineRule="auto"/>
        <w:ind w:left="260" w:right="20" w:firstLine="709"/>
        <w:rPr>
          <w:rFonts w:ascii="Symbol" w:eastAsia="Symbol" w:hAnsi="Symbol" w:cs="Symbol"/>
          <w:sz w:val="28"/>
          <w:szCs w:val="28"/>
        </w:rPr>
      </w:pPr>
      <w:r>
        <w:rPr>
          <w:rFonts w:eastAsia="Times New Roman"/>
          <w:sz w:val="28"/>
          <w:szCs w:val="28"/>
        </w:rPr>
        <w:t>437 человек специальными жилыми домами и группами квартир для ветеранов войны и труда, одиноких престарелых;</w:t>
      </w:r>
    </w:p>
    <w:p w:rsidR="00167AF0" w:rsidRDefault="00167AF0">
      <w:pPr>
        <w:spacing w:line="66" w:lineRule="exact"/>
        <w:rPr>
          <w:rFonts w:ascii="Symbol" w:eastAsia="Symbol" w:hAnsi="Symbol" w:cs="Symbol"/>
          <w:sz w:val="28"/>
          <w:szCs w:val="28"/>
        </w:rPr>
      </w:pPr>
    </w:p>
    <w:p w:rsidR="00167AF0" w:rsidRDefault="007468DF">
      <w:pPr>
        <w:numPr>
          <w:ilvl w:val="0"/>
          <w:numId w:val="55"/>
        </w:numPr>
        <w:tabs>
          <w:tab w:val="left" w:pos="1252"/>
        </w:tabs>
        <w:spacing w:line="263" w:lineRule="auto"/>
        <w:ind w:left="260" w:right="20" w:firstLine="709"/>
        <w:rPr>
          <w:rFonts w:ascii="Symbol" w:eastAsia="Symbol" w:hAnsi="Symbol" w:cs="Symbol"/>
          <w:sz w:val="28"/>
          <w:szCs w:val="28"/>
        </w:rPr>
      </w:pPr>
      <w:r>
        <w:rPr>
          <w:rFonts w:eastAsia="Times New Roman"/>
          <w:sz w:val="28"/>
          <w:szCs w:val="28"/>
        </w:rPr>
        <w:t>17 человек специальными жилыми домами и группами квартир для инвалидов на креслах колясках и их семей.</w:t>
      </w:r>
    </w:p>
    <w:p w:rsidR="00167AF0" w:rsidRDefault="00167AF0">
      <w:pPr>
        <w:spacing w:line="200" w:lineRule="exact"/>
        <w:rPr>
          <w:sz w:val="20"/>
          <w:szCs w:val="20"/>
        </w:rPr>
      </w:pPr>
    </w:p>
    <w:p w:rsidR="00167AF0" w:rsidRDefault="00167AF0">
      <w:pPr>
        <w:spacing w:line="225" w:lineRule="exact"/>
        <w:rPr>
          <w:sz w:val="20"/>
          <w:szCs w:val="20"/>
        </w:rPr>
      </w:pPr>
    </w:p>
    <w:p w:rsidR="00167AF0" w:rsidRDefault="007468DF">
      <w:pPr>
        <w:ind w:left="260"/>
        <w:rPr>
          <w:sz w:val="20"/>
          <w:szCs w:val="20"/>
        </w:rPr>
      </w:pPr>
      <w:r>
        <w:rPr>
          <w:rFonts w:eastAsia="Times New Roman"/>
          <w:b/>
          <w:bCs/>
          <w:sz w:val="28"/>
          <w:szCs w:val="28"/>
        </w:rPr>
        <w:t>Коммунально-бытовое обслуживание.</w:t>
      </w:r>
    </w:p>
    <w:p w:rsidR="00167AF0" w:rsidRDefault="00167AF0">
      <w:pPr>
        <w:spacing w:line="72" w:lineRule="exact"/>
        <w:rPr>
          <w:sz w:val="20"/>
          <w:szCs w:val="20"/>
        </w:rPr>
      </w:pPr>
    </w:p>
    <w:p w:rsidR="00167AF0" w:rsidRDefault="007468DF">
      <w:pPr>
        <w:spacing w:line="282" w:lineRule="auto"/>
        <w:ind w:left="260" w:right="20" w:firstLine="708"/>
        <w:jc w:val="both"/>
        <w:rPr>
          <w:sz w:val="20"/>
          <w:szCs w:val="20"/>
        </w:rPr>
      </w:pPr>
      <w:r>
        <w:rPr>
          <w:rFonts w:eastAsia="Times New Roman"/>
          <w:sz w:val="28"/>
          <w:szCs w:val="28"/>
        </w:rPr>
        <w:t>Важными показателями качества жизни населения являются наличие и разнообразие объектов обслуживания, их пространственная, социальная и экономическая доступность.</w:t>
      </w:r>
    </w:p>
    <w:p w:rsidR="00167AF0" w:rsidRDefault="00167AF0">
      <w:pPr>
        <w:spacing w:line="25" w:lineRule="exact"/>
        <w:rPr>
          <w:sz w:val="20"/>
          <w:szCs w:val="20"/>
        </w:rPr>
      </w:pPr>
    </w:p>
    <w:p w:rsidR="00167AF0" w:rsidRDefault="007468DF">
      <w:pPr>
        <w:spacing w:line="275" w:lineRule="auto"/>
        <w:ind w:left="260" w:right="20" w:firstLine="708"/>
        <w:jc w:val="both"/>
        <w:rPr>
          <w:sz w:val="20"/>
          <w:szCs w:val="20"/>
        </w:rPr>
      </w:pPr>
      <w:r>
        <w:rPr>
          <w:rFonts w:eastAsia="Times New Roman"/>
          <w:sz w:val="28"/>
          <w:szCs w:val="28"/>
        </w:rPr>
        <w:t>Современный уровень развития сферы социально-культурного обслуживания в Таманском сельском поселении по некоторым показателям и</w:t>
      </w:r>
    </w:p>
    <w:p w:rsidR="00167AF0" w:rsidRDefault="00167AF0">
      <w:pPr>
        <w:spacing w:line="34" w:lineRule="exact"/>
        <w:rPr>
          <w:sz w:val="20"/>
          <w:szCs w:val="20"/>
        </w:rPr>
      </w:pPr>
    </w:p>
    <w:p w:rsidR="00167AF0" w:rsidRDefault="007468DF">
      <w:pPr>
        <w:numPr>
          <w:ilvl w:val="0"/>
          <w:numId w:val="56"/>
        </w:numPr>
        <w:tabs>
          <w:tab w:val="left" w:pos="604"/>
        </w:tabs>
        <w:spacing w:line="285" w:lineRule="auto"/>
        <w:ind w:left="260" w:right="20" w:firstLine="1"/>
        <w:jc w:val="both"/>
        <w:rPr>
          <w:rFonts w:eastAsia="Times New Roman"/>
          <w:sz w:val="28"/>
          <w:szCs w:val="28"/>
        </w:rPr>
      </w:pPr>
      <w:r>
        <w:rPr>
          <w:rFonts w:eastAsia="Times New Roman"/>
          <w:sz w:val="28"/>
          <w:szCs w:val="28"/>
        </w:rPr>
        <w:t>ассортименте предоставляемых услуг не обеспечивает полноценного удовлетворения потребностей населения. Имеют место диспропорции в состоянии и темпах роста отдельных еѐ отраслей, выражающиеся в отставании здравоохранения, предприятий общественного питания, бытового обслуживания.</w:t>
      </w:r>
    </w:p>
    <w:p w:rsidR="00167AF0" w:rsidRDefault="00167AF0">
      <w:pPr>
        <w:spacing w:line="20" w:lineRule="exact"/>
        <w:rPr>
          <w:rFonts w:eastAsia="Times New Roman"/>
          <w:sz w:val="28"/>
          <w:szCs w:val="28"/>
        </w:rPr>
      </w:pPr>
    </w:p>
    <w:p w:rsidR="00167AF0" w:rsidRDefault="007468DF">
      <w:pPr>
        <w:spacing w:line="285" w:lineRule="auto"/>
        <w:ind w:left="260" w:right="20" w:firstLine="708"/>
        <w:jc w:val="both"/>
        <w:rPr>
          <w:rFonts w:eastAsia="Times New Roman"/>
          <w:sz w:val="28"/>
          <w:szCs w:val="28"/>
        </w:rPr>
      </w:pPr>
      <w:r>
        <w:rPr>
          <w:rFonts w:eastAsia="Times New Roman"/>
          <w:sz w:val="28"/>
          <w:szCs w:val="28"/>
        </w:rPr>
        <w:t>Цель данной части проекта — формирование социально-культурной системы обслуживания, которая бы позволила обеспечить человека всем необходимым в разумных, экономически оправданных пределах по радиусу доступности и ассортименту услуг, повысить уровень жизни населения, создать полноценные условия труда, быта и отдыха жителей поселения.</w:t>
      </w:r>
    </w:p>
    <w:p w:rsidR="00167AF0" w:rsidRDefault="00167AF0">
      <w:pPr>
        <w:spacing w:line="20" w:lineRule="exact"/>
        <w:rPr>
          <w:rFonts w:eastAsia="Times New Roman"/>
          <w:sz w:val="28"/>
          <w:szCs w:val="28"/>
        </w:rPr>
      </w:pPr>
    </w:p>
    <w:p w:rsidR="00167AF0" w:rsidRDefault="007468DF">
      <w:pPr>
        <w:numPr>
          <w:ilvl w:val="1"/>
          <w:numId w:val="56"/>
        </w:numPr>
        <w:tabs>
          <w:tab w:val="left" w:pos="1384"/>
        </w:tabs>
        <w:spacing w:line="275" w:lineRule="auto"/>
        <w:ind w:left="260" w:right="20" w:firstLine="709"/>
        <w:rPr>
          <w:rFonts w:eastAsia="Times New Roman"/>
          <w:sz w:val="28"/>
          <w:szCs w:val="28"/>
        </w:rPr>
      </w:pPr>
      <w:r>
        <w:rPr>
          <w:rFonts w:eastAsia="Times New Roman"/>
          <w:sz w:val="28"/>
          <w:szCs w:val="28"/>
        </w:rPr>
        <w:t>зависимости от нормативной частоты посещения населением, объекты культурно-бытового обслуживания подразделяются на:</w:t>
      </w:r>
    </w:p>
    <w:p w:rsidR="00167AF0" w:rsidRDefault="00167AF0">
      <w:pPr>
        <w:spacing w:line="20" w:lineRule="exact"/>
        <w:rPr>
          <w:rFonts w:eastAsia="Times New Roman"/>
          <w:sz w:val="28"/>
          <w:szCs w:val="28"/>
        </w:rPr>
      </w:pPr>
    </w:p>
    <w:p w:rsidR="00167AF0" w:rsidRDefault="007468DF">
      <w:pPr>
        <w:spacing w:line="285" w:lineRule="auto"/>
        <w:ind w:left="260" w:right="20" w:firstLine="708"/>
        <w:rPr>
          <w:rFonts w:eastAsia="Times New Roman"/>
          <w:sz w:val="28"/>
          <w:szCs w:val="28"/>
        </w:rPr>
      </w:pPr>
      <w:r>
        <w:rPr>
          <w:rFonts w:ascii="Symbol" w:eastAsia="Symbol" w:hAnsi="Symbol" w:cs="Symbol"/>
          <w:sz w:val="28"/>
          <w:szCs w:val="28"/>
        </w:rPr>
        <w:t></w:t>
      </w:r>
      <w:r>
        <w:rPr>
          <w:rFonts w:eastAsia="Times New Roman"/>
          <w:sz w:val="28"/>
          <w:szCs w:val="28"/>
        </w:rPr>
        <w:t xml:space="preserve"> объекты повседневного пользования – детские сады, школы, магазины повседневного спроса;</w:t>
      </w:r>
    </w:p>
    <w:p w:rsidR="00167AF0" w:rsidRDefault="00167AF0">
      <w:pPr>
        <w:spacing w:line="2" w:lineRule="exact"/>
        <w:rPr>
          <w:rFonts w:eastAsia="Times New Roman"/>
          <w:sz w:val="28"/>
          <w:szCs w:val="28"/>
        </w:rPr>
      </w:pPr>
    </w:p>
    <w:p w:rsidR="00167AF0" w:rsidRDefault="007468DF">
      <w:pPr>
        <w:spacing w:line="285" w:lineRule="auto"/>
        <w:ind w:left="260" w:right="20" w:firstLine="708"/>
        <w:jc w:val="both"/>
        <w:rPr>
          <w:rFonts w:eastAsia="Times New Roman"/>
          <w:sz w:val="28"/>
          <w:szCs w:val="28"/>
        </w:rPr>
      </w:pPr>
      <w:r>
        <w:rPr>
          <w:rFonts w:ascii="Symbol" w:eastAsia="Symbol" w:hAnsi="Symbol" w:cs="Symbol"/>
          <w:sz w:val="28"/>
          <w:szCs w:val="28"/>
        </w:rPr>
        <w:t></w:t>
      </w:r>
      <w:r>
        <w:rPr>
          <w:rFonts w:eastAsia="Times New Roman"/>
          <w:sz w:val="28"/>
          <w:szCs w:val="28"/>
        </w:rPr>
        <w:t xml:space="preserve"> объекты периодического пользования – культурные центры, клубные помещения, учреждения торговли и быта, общественного питания, спортивные школы, спортивные залы;</w:t>
      </w:r>
    </w:p>
    <w:p w:rsidR="00167AF0" w:rsidRDefault="00167AF0">
      <w:pPr>
        <w:spacing w:line="22" w:lineRule="exact"/>
        <w:rPr>
          <w:rFonts w:eastAsia="Times New Roman"/>
          <w:sz w:val="28"/>
          <w:szCs w:val="28"/>
        </w:rPr>
      </w:pPr>
    </w:p>
    <w:p w:rsidR="00167AF0" w:rsidRDefault="007468DF">
      <w:pPr>
        <w:spacing w:line="275" w:lineRule="auto"/>
        <w:ind w:left="260" w:right="20" w:firstLine="720"/>
        <w:rPr>
          <w:rFonts w:eastAsia="Times New Roman"/>
          <w:sz w:val="28"/>
          <w:szCs w:val="28"/>
        </w:rPr>
      </w:pPr>
      <w:r>
        <w:rPr>
          <w:rFonts w:eastAsia="Times New Roman"/>
          <w:sz w:val="28"/>
          <w:szCs w:val="28"/>
        </w:rPr>
        <w:t>объекты эпизодического пользования – административные учреждения районного значения.</w:t>
      </w:r>
    </w:p>
    <w:p w:rsidR="00167AF0" w:rsidRDefault="007468DF">
      <w:pPr>
        <w:spacing w:line="20" w:lineRule="exact"/>
        <w:rPr>
          <w:sz w:val="20"/>
          <w:szCs w:val="20"/>
        </w:rPr>
      </w:pPr>
      <w:r>
        <w:rPr>
          <w:noProof/>
          <w:sz w:val="20"/>
          <w:szCs w:val="20"/>
        </w:rPr>
        <w:drawing>
          <wp:anchor distT="0" distB="0" distL="114300" distR="114300" simplePos="0" relativeHeight="251671040" behindDoc="1" locked="0" layoutInCell="0" allowOverlap="1" wp14:anchorId="46BDC690" wp14:editId="79776A3C">
            <wp:simplePos x="0" y="0"/>
            <wp:positionH relativeFrom="column">
              <wp:posOffset>147955</wp:posOffset>
            </wp:positionH>
            <wp:positionV relativeFrom="paragraph">
              <wp:posOffset>1108710</wp:posOffset>
            </wp:positionV>
            <wp:extent cx="5978525" cy="5080"/>
            <wp:effectExtent l="0" t="0" r="0" b="0"/>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372"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43</w:t>
      </w:r>
    </w:p>
    <w:p w:rsidR="00167AF0" w:rsidRDefault="00167AF0">
      <w:pPr>
        <w:spacing w:line="236" w:lineRule="exact"/>
        <w:rPr>
          <w:sz w:val="20"/>
          <w:szCs w:val="20"/>
        </w:rPr>
      </w:pPr>
    </w:p>
    <w:p w:rsidR="00167AF0" w:rsidRDefault="007468DF">
      <w:pPr>
        <w:ind w:left="260"/>
        <w:rPr>
          <w:sz w:val="20"/>
          <w:szCs w:val="20"/>
        </w:rPr>
      </w:pPr>
      <w:r>
        <w:rPr>
          <w:rFonts w:eastAsia="Times New Roman"/>
          <w:b/>
          <w:bCs/>
          <w:sz w:val="28"/>
          <w:szCs w:val="28"/>
        </w:rPr>
        <w:t>Потребительская сфера.</w:t>
      </w:r>
    </w:p>
    <w:p w:rsidR="00167AF0" w:rsidRDefault="00167AF0">
      <w:pPr>
        <w:spacing w:line="72" w:lineRule="exact"/>
        <w:rPr>
          <w:sz w:val="20"/>
          <w:szCs w:val="20"/>
        </w:rPr>
      </w:pPr>
    </w:p>
    <w:p w:rsidR="00167AF0" w:rsidRDefault="007468DF">
      <w:pPr>
        <w:numPr>
          <w:ilvl w:val="1"/>
          <w:numId w:val="57"/>
        </w:numPr>
        <w:tabs>
          <w:tab w:val="left" w:pos="1272"/>
        </w:tabs>
        <w:spacing w:line="282" w:lineRule="auto"/>
        <w:ind w:left="260" w:right="40" w:firstLine="709"/>
        <w:jc w:val="both"/>
        <w:rPr>
          <w:rFonts w:eastAsia="Times New Roman"/>
          <w:sz w:val="28"/>
          <w:szCs w:val="28"/>
        </w:rPr>
      </w:pPr>
      <w:r>
        <w:rPr>
          <w:rFonts w:eastAsia="Times New Roman"/>
          <w:sz w:val="28"/>
          <w:szCs w:val="28"/>
        </w:rPr>
        <w:t>сферу потребительского рынка включаются предприятия торговли, общественного питания, бытового и коммунального обслуживания населения.</w:t>
      </w:r>
    </w:p>
    <w:p w:rsidR="00167AF0" w:rsidRDefault="00167AF0">
      <w:pPr>
        <w:spacing w:line="21" w:lineRule="exact"/>
        <w:rPr>
          <w:rFonts w:eastAsia="Times New Roman"/>
          <w:sz w:val="28"/>
          <w:szCs w:val="28"/>
        </w:rPr>
      </w:pPr>
    </w:p>
    <w:p w:rsidR="00167AF0" w:rsidRDefault="007468DF">
      <w:pPr>
        <w:spacing w:line="284" w:lineRule="auto"/>
        <w:ind w:left="260" w:right="20" w:firstLine="708"/>
        <w:jc w:val="both"/>
        <w:rPr>
          <w:rFonts w:eastAsia="Times New Roman"/>
          <w:sz w:val="28"/>
          <w:szCs w:val="28"/>
        </w:rPr>
      </w:pPr>
      <w:r>
        <w:rPr>
          <w:rFonts w:eastAsia="Times New Roman"/>
          <w:sz w:val="28"/>
          <w:szCs w:val="28"/>
        </w:rPr>
        <w:t>Объекты потребительского рынка в наибольшей мере ориентированы на обслуживание как постоянного, так и временного населения. Развитие данной сферы в генеральном плане базируется на следующих основных положениях:</w:t>
      </w:r>
    </w:p>
    <w:p w:rsidR="00167AF0" w:rsidRDefault="00167AF0">
      <w:pPr>
        <w:spacing w:line="24" w:lineRule="exact"/>
        <w:rPr>
          <w:rFonts w:eastAsia="Times New Roman"/>
          <w:sz w:val="28"/>
          <w:szCs w:val="28"/>
        </w:rPr>
      </w:pPr>
    </w:p>
    <w:p w:rsidR="00167AF0" w:rsidRDefault="007468DF">
      <w:pPr>
        <w:spacing w:line="282" w:lineRule="auto"/>
        <w:ind w:left="260" w:right="20" w:firstLine="708"/>
        <w:jc w:val="both"/>
        <w:rPr>
          <w:rFonts w:eastAsia="Times New Roman"/>
          <w:sz w:val="28"/>
          <w:szCs w:val="28"/>
        </w:rPr>
      </w:pPr>
      <w:r>
        <w:rPr>
          <w:rFonts w:eastAsia="Times New Roman"/>
          <w:sz w:val="28"/>
          <w:szCs w:val="28"/>
        </w:rPr>
        <w:t>1. Формирование условий для организации и размещения сети предприятий потребительского рынка по схеме, обеспечивающей увеличение количества и мощности объектов в период курортного сезона.</w:t>
      </w:r>
    </w:p>
    <w:p w:rsidR="00167AF0" w:rsidRDefault="00167AF0">
      <w:pPr>
        <w:spacing w:line="21" w:lineRule="exact"/>
        <w:rPr>
          <w:rFonts w:eastAsia="Times New Roman"/>
          <w:sz w:val="28"/>
          <w:szCs w:val="28"/>
        </w:rPr>
      </w:pPr>
    </w:p>
    <w:p w:rsidR="00167AF0" w:rsidRDefault="007468DF">
      <w:pPr>
        <w:spacing w:line="283" w:lineRule="auto"/>
        <w:ind w:left="260" w:right="40" w:firstLine="708"/>
        <w:jc w:val="both"/>
        <w:rPr>
          <w:rFonts w:eastAsia="Times New Roman"/>
          <w:sz w:val="28"/>
          <w:szCs w:val="28"/>
        </w:rPr>
      </w:pPr>
      <w:r>
        <w:rPr>
          <w:rFonts w:eastAsia="Times New Roman"/>
          <w:sz w:val="28"/>
          <w:szCs w:val="28"/>
        </w:rPr>
        <w:t>2. Развитие сети предприятий потребительского рынка с доведением уровня обеспеченности постоянного населения согласно минимальным нормативам градостроительного проектирования.</w:t>
      </w:r>
    </w:p>
    <w:p w:rsidR="00167AF0" w:rsidRDefault="00167AF0">
      <w:pPr>
        <w:spacing w:line="21" w:lineRule="exact"/>
        <w:rPr>
          <w:rFonts w:eastAsia="Times New Roman"/>
          <w:sz w:val="28"/>
          <w:szCs w:val="28"/>
        </w:rPr>
      </w:pPr>
    </w:p>
    <w:p w:rsidR="00167AF0" w:rsidRDefault="007468DF">
      <w:pPr>
        <w:spacing w:line="282" w:lineRule="auto"/>
        <w:ind w:left="260" w:right="40" w:firstLine="708"/>
        <w:jc w:val="both"/>
        <w:rPr>
          <w:rFonts w:eastAsia="Times New Roman"/>
          <w:sz w:val="28"/>
          <w:szCs w:val="28"/>
        </w:rPr>
      </w:pPr>
      <w:r>
        <w:rPr>
          <w:rFonts w:eastAsia="Times New Roman"/>
          <w:sz w:val="28"/>
          <w:szCs w:val="28"/>
        </w:rPr>
        <w:t>3. Развитие на уровне кварталов магазинов мелкорозничной торговли с широким ассортиментом продовольственных и непродовольственных товаров, предприятий общественного питания и бытового обслуживания.</w:t>
      </w:r>
    </w:p>
    <w:p w:rsidR="00167AF0" w:rsidRDefault="00167AF0">
      <w:pPr>
        <w:spacing w:line="25" w:lineRule="exact"/>
        <w:rPr>
          <w:rFonts w:eastAsia="Times New Roman"/>
          <w:sz w:val="28"/>
          <w:szCs w:val="28"/>
        </w:rPr>
      </w:pPr>
    </w:p>
    <w:p w:rsidR="00167AF0" w:rsidRDefault="007468DF">
      <w:pPr>
        <w:spacing w:line="284" w:lineRule="auto"/>
        <w:ind w:left="260" w:right="20" w:firstLine="708"/>
        <w:jc w:val="both"/>
        <w:rPr>
          <w:rFonts w:eastAsia="Times New Roman"/>
          <w:sz w:val="28"/>
          <w:szCs w:val="28"/>
        </w:rPr>
      </w:pPr>
      <w:r>
        <w:rPr>
          <w:rFonts w:eastAsia="Times New Roman"/>
          <w:sz w:val="28"/>
          <w:szCs w:val="28"/>
        </w:rPr>
        <w:t>4. Формирование в жилых районах центральных торговых зон с высоким уровнем торгового обслуживания и услуг (специализированные непродовольственные магазины, рестораны, кафе, услуги по ремонту бытовой техники и др.).</w:t>
      </w:r>
    </w:p>
    <w:p w:rsidR="00167AF0" w:rsidRDefault="00167AF0">
      <w:pPr>
        <w:spacing w:line="5" w:lineRule="exact"/>
        <w:rPr>
          <w:rFonts w:eastAsia="Times New Roman"/>
          <w:sz w:val="28"/>
          <w:szCs w:val="28"/>
        </w:rPr>
      </w:pPr>
    </w:p>
    <w:p w:rsidR="00167AF0" w:rsidRDefault="007468DF">
      <w:pPr>
        <w:ind w:left="960"/>
        <w:rPr>
          <w:rFonts w:eastAsia="Times New Roman"/>
          <w:sz w:val="28"/>
          <w:szCs w:val="28"/>
        </w:rPr>
      </w:pPr>
      <w:r>
        <w:rPr>
          <w:rFonts w:eastAsia="Times New Roman"/>
          <w:sz w:val="28"/>
          <w:szCs w:val="28"/>
        </w:rPr>
        <w:t>5. Формирование зон торгового обслуживания вдоль автомагистралей</w:t>
      </w:r>
    </w:p>
    <w:p w:rsidR="00167AF0" w:rsidRDefault="00167AF0">
      <w:pPr>
        <w:spacing w:line="80" w:lineRule="exact"/>
        <w:rPr>
          <w:rFonts w:eastAsia="Times New Roman"/>
          <w:sz w:val="28"/>
          <w:szCs w:val="28"/>
        </w:rPr>
      </w:pPr>
    </w:p>
    <w:p w:rsidR="00167AF0" w:rsidRDefault="007468DF">
      <w:pPr>
        <w:numPr>
          <w:ilvl w:val="0"/>
          <w:numId w:val="57"/>
        </w:numPr>
        <w:tabs>
          <w:tab w:val="left" w:pos="480"/>
        </w:tabs>
        <w:spacing w:line="279" w:lineRule="auto"/>
        <w:ind w:left="260" w:right="20" w:firstLine="1"/>
        <w:rPr>
          <w:rFonts w:eastAsia="Times New Roman"/>
          <w:sz w:val="28"/>
          <w:szCs w:val="28"/>
        </w:rPr>
      </w:pPr>
      <w:r>
        <w:rPr>
          <w:rFonts w:eastAsia="Times New Roman"/>
          <w:sz w:val="28"/>
          <w:szCs w:val="28"/>
        </w:rPr>
        <w:t>на территориях бывших производственных зон с созданием крупных многопрофильных и мелкооптовых комплексов.</w:t>
      </w:r>
    </w:p>
    <w:p w:rsidR="00167AF0" w:rsidRDefault="00167AF0">
      <w:pPr>
        <w:spacing w:line="23" w:lineRule="exact"/>
        <w:rPr>
          <w:rFonts w:eastAsia="Times New Roman"/>
          <w:sz w:val="28"/>
          <w:szCs w:val="28"/>
        </w:rPr>
      </w:pPr>
    </w:p>
    <w:p w:rsidR="00167AF0" w:rsidRDefault="007468DF">
      <w:pPr>
        <w:spacing w:line="286" w:lineRule="auto"/>
        <w:ind w:left="260" w:right="20" w:firstLine="708"/>
        <w:jc w:val="both"/>
        <w:rPr>
          <w:rFonts w:eastAsia="Times New Roman"/>
          <w:sz w:val="28"/>
          <w:szCs w:val="28"/>
        </w:rPr>
      </w:pPr>
      <w:r>
        <w:rPr>
          <w:rFonts w:eastAsia="Times New Roman"/>
          <w:sz w:val="28"/>
          <w:szCs w:val="28"/>
        </w:rPr>
        <w:t>Проектом предлагается реконструкция существующего пождепо в ст. Тамань с увеличением количества техники до 8 автомобилей. Также учтено размещение 4 опорных пунктов охраны правопорядка. Необходимо размещение в общественных центров предприятий бытового обслуживания с общей численностью работников 300 человек, в том числе: прачечных мощностью 3,3 тыс. кг белья в смену, химчисток мощностью 125 кг вещей в смену, банно-оздоровительного комплекса вместимостью 45 мест.</w:t>
      </w:r>
    </w:p>
    <w:p w:rsidR="00167AF0" w:rsidRDefault="007468DF">
      <w:pPr>
        <w:spacing w:line="20" w:lineRule="exact"/>
        <w:rPr>
          <w:sz w:val="20"/>
          <w:szCs w:val="20"/>
        </w:rPr>
      </w:pPr>
      <w:r>
        <w:rPr>
          <w:noProof/>
          <w:sz w:val="20"/>
          <w:szCs w:val="20"/>
        </w:rPr>
        <w:drawing>
          <wp:anchor distT="0" distB="0" distL="114300" distR="114300" simplePos="0" relativeHeight="251672064" behindDoc="1" locked="0" layoutInCell="0" allowOverlap="1" wp14:anchorId="75337D86" wp14:editId="536375F0">
            <wp:simplePos x="0" y="0"/>
            <wp:positionH relativeFrom="column">
              <wp:posOffset>147955</wp:posOffset>
            </wp:positionH>
            <wp:positionV relativeFrom="paragraph">
              <wp:posOffset>1396365</wp:posOffset>
            </wp:positionV>
            <wp:extent cx="5978525" cy="5080"/>
            <wp:effectExtent l="0" t="0" r="0"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25"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44</w:t>
      </w:r>
    </w:p>
    <w:p w:rsidR="00167AF0" w:rsidRDefault="00167AF0">
      <w:pPr>
        <w:spacing w:line="200" w:lineRule="exact"/>
        <w:rPr>
          <w:sz w:val="20"/>
          <w:szCs w:val="20"/>
        </w:rPr>
      </w:pPr>
    </w:p>
    <w:p w:rsidR="00167AF0" w:rsidRDefault="00167AF0">
      <w:pPr>
        <w:spacing w:line="283" w:lineRule="exact"/>
        <w:rPr>
          <w:sz w:val="20"/>
          <w:szCs w:val="20"/>
        </w:rPr>
      </w:pPr>
    </w:p>
    <w:p w:rsidR="00167AF0" w:rsidRDefault="007468DF">
      <w:pPr>
        <w:spacing w:line="302" w:lineRule="auto"/>
        <w:ind w:left="440" w:right="40"/>
        <w:jc w:val="both"/>
        <w:rPr>
          <w:sz w:val="20"/>
          <w:szCs w:val="20"/>
        </w:rPr>
      </w:pPr>
      <w:r>
        <w:rPr>
          <w:rFonts w:eastAsia="Times New Roman"/>
          <w:sz w:val="32"/>
          <w:szCs w:val="32"/>
        </w:rPr>
        <w:t>2.4 Расчет потребности в территориях для развития населенных пунктов</w:t>
      </w:r>
    </w:p>
    <w:p w:rsidR="00167AF0" w:rsidRDefault="00167AF0">
      <w:pPr>
        <w:spacing w:line="90" w:lineRule="exact"/>
        <w:rPr>
          <w:sz w:val="20"/>
          <w:szCs w:val="20"/>
        </w:rPr>
      </w:pPr>
    </w:p>
    <w:p w:rsidR="00167AF0" w:rsidRDefault="007468DF">
      <w:pPr>
        <w:numPr>
          <w:ilvl w:val="0"/>
          <w:numId w:val="58"/>
        </w:numPr>
        <w:tabs>
          <w:tab w:val="left" w:pos="1304"/>
        </w:tabs>
        <w:spacing w:line="309" w:lineRule="auto"/>
        <w:ind w:left="260" w:right="20" w:firstLine="709"/>
        <w:jc w:val="both"/>
        <w:rPr>
          <w:rFonts w:eastAsia="Times New Roman"/>
          <w:sz w:val="28"/>
          <w:szCs w:val="28"/>
        </w:rPr>
      </w:pPr>
      <w:r>
        <w:rPr>
          <w:rFonts w:eastAsia="Times New Roman"/>
          <w:sz w:val="28"/>
          <w:szCs w:val="28"/>
        </w:rPr>
        <w:t>настоящее время на территории Таманского сельского поселения проживает 10,6 тыс. человек. Прогноз численности населения определил необходимость его увеличения до 17,2 тыс. человек. Цель данного раздела — определить потребность в новых территориях, обеспечивающих возможность расселения проектного населения на расчетный срок, а также устойчивое развитие экономики муниципального образования.</w:t>
      </w:r>
    </w:p>
    <w:p w:rsidR="00167AF0" w:rsidRDefault="00167AF0">
      <w:pPr>
        <w:spacing w:line="25" w:lineRule="exact"/>
        <w:rPr>
          <w:rFonts w:eastAsia="Times New Roman"/>
          <w:sz w:val="28"/>
          <w:szCs w:val="28"/>
        </w:rPr>
      </w:pPr>
    </w:p>
    <w:p w:rsidR="00167AF0" w:rsidRDefault="007468DF">
      <w:pPr>
        <w:numPr>
          <w:ilvl w:val="0"/>
          <w:numId w:val="58"/>
        </w:numPr>
        <w:tabs>
          <w:tab w:val="left" w:pos="1416"/>
        </w:tabs>
        <w:spacing w:line="310" w:lineRule="auto"/>
        <w:ind w:left="260" w:right="20" w:firstLine="709"/>
        <w:jc w:val="both"/>
        <w:rPr>
          <w:rFonts w:eastAsia="Times New Roman"/>
          <w:sz w:val="28"/>
          <w:szCs w:val="28"/>
        </w:rPr>
      </w:pPr>
      <w:r>
        <w:rPr>
          <w:rFonts w:eastAsia="Times New Roman"/>
          <w:sz w:val="28"/>
          <w:szCs w:val="28"/>
        </w:rPr>
        <w:t>целях развития населенных пунктов необходимо рассчитать требуемую площадь и определить территории для расселения прирастаемого населения и обеспечения его необходимой социальной и коммунально-бытовой инфраструктур. Для этого были произведены расчеты потребности в селитебных, курортных, рекреационных территориях под размещение объектов обслуживания, а также в коммунально-складской и производственной зонах.</w:t>
      </w:r>
    </w:p>
    <w:p w:rsidR="00167AF0" w:rsidRDefault="00167AF0">
      <w:pPr>
        <w:spacing w:line="21" w:lineRule="exact"/>
        <w:rPr>
          <w:rFonts w:eastAsia="Times New Roman"/>
          <w:sz w:val="28"/>
          <w:szCs w:val="28"/>
        </w:rPr>
      </w:pPr>
    </w:p>
    <w:p w:rsidR="00167AF0" w:rsidRDefault="007468DF">
      <w:pPr>
        <w:spacing w:line="308" w:lineRule="auto"/>
        <w:ind w:left="260" w:right="20" w:firstLine="708"/>
        <w:jc w:val="both"/>
        <w:rPr>
          <w:rFonts w:eastAsia="Times New Roman"/>
          <w:sz w:val="28"/>
          <w:szCs w:val="28"/>
        </w:rPr>
      </w:pPr>
      <w:r>
        <w:rPr>
          <w:rFonts w:eastAsia="Times New Roman"/>
          <w:sz w:val="28"/>
          <w:szCs w:val="28"/>
        </w:rPr>
        <w:t>Курортные территории являются одним из основных территориальных ресурсов поселения, определяющим перспективы развития муниципального образования. В связи с этим были выбраны наиболее перспективные участки для их освоения на расчетный срок и дальнейшую перспективу (резерв развития населенного пункта).</w:t>
      </w:r>
    </w:p>
    <w:p w:rsidR="00167AF0" w:rsidRDefault="00167AF0">
      <w:pPr>
        <w:spacing w:line="26" w:lineRule="exact"/>
        <w:rPr>
          <w:rFonts w:eastAsia="Times New Roman"/>
          <w:sz w:val="28"/>
          <w:szCs w:val="28"/>
        </w:rPr>
      </w:pPr>
    </w:p>
    <w:p w:rsidR="00167AF0" w:rsidRDefault="007468DF">
      <w:pPr>
        <w:spacing w:line="310" w:lineRule="auto"/>
        <w:ind w:left="260" w:right="20" w:firstLine="708"/>
        <w:jc w:val="both"/>
        <w:rPr>
          <w:rFonts w:eastAsia="Times New Roman"/>
          <w:sz w:val="28"/>
          <w:szCs w:val="28"/>
        </w:rPr>
      </w:pPr>
      <w:r>
        <w:rPr>
          <w:rFonts w:eastAsia="Times New Roman"/>
          <w:sz w:val="28"/>
          <w:szCs w:val="28"/>
        </w:rPr>
        <w:t xml:space="preserve">Для расчета селитебной территории была проанализирована сложившаяся структура населенных пунктов, после чего выявлены земельные участки, под застройку усадебного типа и комплексную малоэтажными и среднеэтажными жилыми домами. В настоящее время в существующих границах населенных пунктов площадь жилой застройки составляет </w:t>
      </w:r>
      <w:r>
        <w:rPr>
          <w:rFonts w:eastAsia="Times New Roman"/>
          <w:b/>
          <w:bCs/>
          <w:sz w:val="28"/>
          <w:szCs w:val="28"/>
        </w:rPr>
        <w:t>675,9</w:t>
      </w:r>
      <w:r>
        <w:rPr>
          <w:rFonts w:eastAsia="Times New Roman"/>
          <w:sz w:val="28"/>
          <w:szCs w:val="28"/>
        </w:rPr>
        <w:t xml:space="preserve"> </w:t>
      </w:r>
      <w:r>
        <w:rPr>
          <w:rFonts w:eastAsia="Times New Roman"/>
          <w:b/>
          <w:bCs/>
          <w:sz w:val="28"/>
          <w:szCs w:val="28"/>
        </w:rPr>
        <w:t>га</w:t>
      </w:r>
      <w:r>
        <w:rPr>
          <w:rFonts w:eastAsia="Times New Roman"/>
          <w:sz w:val="28"/>
          <w:szCs w:val="28"/>
        </w:rPr>
        <w:t>, средняя плотность населения существующей жилой застройки составляет 15,3 чел/га.</w:t>
      </w:r>
    </w:p>
    <w:p w:rsidR="00167AF0" w:rsidRDefault="00167AF0">
      <w:pPr>
        <w:spacing w:line="17" w:lineRule="exact"/>
        <w:rPr>
          <w:rFonts w:eastAsia="Times New Roman"/>
          <w:sz w:val="28"/>
          <w:szCs w:val="28"/>
        </w:rPr>
      </w:pPr>
    </w:p>
    <w:p w:rsidR="00167AF0" w:rsidRDefault="007468DF">
      <w:pPr>
        <w:spacing w:line="308" w:lineRule="auto"/>
        <w:ind w:left="260" w:right="20" w:firstLine="708"/>
        <w:jc w:val="both"/>
        <w:rPr>
          <w:rFonts w:eastAsia="Times New Roman"/>
          <w:sz w:val="28"/>
          <w:szCs w:val="28"/>
        </w:rPr>
      </w:pPr>
      <w:r>
        <w:rPr>
          <w:rFonts w:eastAsia="Times New Roman"/>
          <w:sz w:val="28"/>
          <w:szCs w:val="28"/>
        </w:rPr>
        <w:t>Генеральным планом, исходя из нормативной документации (СНиП 2.07.01.-89*) и территориальных особенностей населенных пунктов, определена расчетная плотность населения на новых проектируемых участках селитебной территории, которая составила:</w:t>
      </w:r>
    </w:p>
    <w:p w:rsidR="00167AF0" w:rsidRDefault="007468DF">
      <w:pPr>
        <w:numPr>
          <w:ilvl w:val="1"/>
          <w:numId w:val="58"/>
        </w:numPr>
        <w:tabs>
          <w:tab w:val="left" w:pos="1680"/>
        </w:tabs>
        <w:ind w:left="1680" w:hanging="351"/>
        <w:rPr>
          <w:rFonts w:ascii="Symbol" w:eastAsia="Symbol" w:hAnsi="Symbol" w:cs="Symbol"/>
          <w:sz w:val="32"/>
          <w:szCs w:val="32"/>
        </w:rPr>
      </w:pPr>
      <w:r>
        <w:rPr>
          <w:rFonts w:eastAsia="Times New Roman"/>
          <w:sz w:val="28"/>
          <w:szCs w:val="28"/>
        </w:rPr>
        <w:t>Для низкоплотной усадебной застройки – 20-25 чел/га</w:t>
      </w:r>
    </w:p>
    <w:p w:rsidR="00167AF0" w:rsidRDefault="007468DF">
      <w:pPr>
        <w:spacing w:line="20" w:lineRule="exact"/>
        <w:rPr>
          <w:sz w:val="20"/>
          <w:szCs w:val="20"/>
        </w:rPr>
      </w:pPr>
      <w:r>
        <w:rPr>
          <w:noProof/>
          <w:sz w:val="20"/>
          <w:szCs w:val="20"/>
        </w:rPr>
        <w:drawing>
          <wp:anchor distT="0" distB="0" distL="114300" distR="114300" simplePos="0" relativeHeight="251673088" behindDoc="1" locked="0" layoutInCell="0" allowOverlap="1" wp14:anchorId="29B0668F" wp14:editId="6F5B44C7">
            <wp:simplePos x="0" y="0"/>
            <wp:positionH relativeFrom="column">
              <wp:posOffset>147955</wp:posOffset>
            </wp:positionH>
            <wp:positionV relativeFrom="paragraph">
              <wp:posOffset>248920</wp:posOffset>
            </wp:positionV>
            <wp:extent cx="5978525" cy="5080"/>
            <wp:effectExtent l="0" t="0" r="0" b="0"/>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18"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45</w:t>
      </w:r>
    </w:p>
    <w:p w:rsidR="00167AF0" w:rsidRDefault="00167AF0">
      <w:pPr>
        <w:spacing w:line="219" w:lineRule="exact"/>
        <w:rPr>
          <w:sz w:val="20"/>
          <w:szCs w:val="20"/>
        </w:rPr>
      </w:pPr>
    </w:p>
    <w:p w:rsidR="00167AF0" w:rsidRDefault="007468DF">
      <w:pPr>
        <w:numPr>
          <w:ilvl w:val="0"/>
          <w:numId w:val="59"/>
        </w:numPr>
        <w:tabs>
          <w:tab w:val="left" w:pos="1680"/>
        </w:tabs>
        <w:ind w:left="1680" w:hanging="351"/>
        <w:rPr>
          <w:rFonts w:ascii="Symbol" w:eastAsia="Symbol" w:hAnsi="Symbol" w:cs="Symbol"/>
          <w:sz w:val="32"/>
          <w:szCs w:val="32"/>
        </w:rPr>
      </w:pPr>
      <w:r>
        <w:rPr>
          <w:rFonts w:eastAsia="Times New Roman"/>
          <w:sz w:val="28"/>
          <w:szCs w:val="28"/>
        </w:rPr>
        <w:t>Для среднеплотной жилой застройки – 130-200 чел/га</w:t>
      </w:r>
    </w:p>
    <w:p w:rsidR="00167AF0" w:rsidRDefault="00167AF0">
      <w:pPr>
        <w:spacing w:line="112" w:lineRule="exact"/>
        <w:rPr>
          <w:sz w:val="20"/>
          <w:szCs w:val="20"/>
        </w:rPr>
      </w:pPr>
    </w:p>
    <w:p w:rsidR="00167AF0" w:rsidRDefault="007468DF">
      <w:pPr>
        <w:spacing w:line="306" w:lineRule="auto"/>
        <w:ind w:left="260" w:right="20" w:firstLine="720"/>
        <w:jc w:val="both"/>
        <w:rPr>
          <w:sz w:val="20"/>
          <w:szCs w:val="20"/>
        </w:rPr>
      </w:pPr>
      <w:r>
        <w:rPr>
          <w:rFonts w:eastAsia="Times New Roman"/>
          <w:sz w:val="28"/>
          <w:szCs w:val="28"/>
        </w:rPr>
        <w:t xml:space="preserve">На основании вышеприведенных расчетных показателей и численности населения, которое необходимо расселить на новых территориях, была определена площадь селитебной территории, которая составит </w:t>
      </w:r>
      <w:r>
        <w:rPr>
          <w:rFonts w:eastAsia="Times New Roman"/>
          <w:b/>
          <w:bCs/>
          <w:sz w:val="28"/>
          <w:szCs w:val="28"/>
        </w:rPr>
        <w:t>419,6</w:t>
      </w:r>
      <w:r>
        <w:rPr>
          <w:rFonts w:eastAsia="Times New Roman"/>
          <w:sz w:val="28"/>
          <w:szCs w:val="28"/>
        </w:rPr>
        <w:t xml:space="preserve"> </w:t>
      </w:r>
      <w:r>
        <w:rPr>
          <w:rFonts w:eastAsia="Times New Roman"/>
          <w:b/>
          <w:bCs/>
          <w:sz w:val="28"/>
          <w:szCs w:val="28"/>
        </w:rPr>
        <w:t>га</w:t>
      </w:r>
      <w:r>
        <w:rPr>
          <w:rFonts w:eastAsia="Times New Roman"/>
          <w:sz w:val="28"/>
          <w:szCs w:val="28"/>
        </w:rPr>
        <w:t>.</w:t>
      </w:r>
    </w:p>
    <w:p w:rsidR="00167AF0" w:rsidRDefault="00167AF0">
      <w:pPr>
        <w:spacing w:line="24" w:lineRule="exact"/>
        <w:rPr>
          <w:sz w:val="20"/>
          <w:szCs w:val="20"/>
        </w:rPr>
      </w:pPr>
    </w:p>
    <w:p w:rsidR="00167AF0" w:rsidRDefault="007468DF">
      <w:pPr>
        <w:spacing w:line="299" w:lineRule="auto"/>
        <w:ind w:left="260" w:right="40" w:firstLine="720"/>
        <w:jc w:val="both"/>
        <w:rPr>
          <w:sz w:val="20"/>
          <w:szCs w:val="20"/>
        </w:rPr>
      </w:pPr>
      <w:r>
        <w:rPr>
          <w:rFonts w:eastAsia="Times New Roman"/>
          <w:sz w:val="28"/>
          <w:szCs w:val="28"/>
        </w:rPr>
        <w:t xml:space="preserve">Площадь планируемых территорий для размещения объектов курортно-рекреационного назначения составит </w:t>
      </w:r>
      <w:r>
        <w:rPr>
          <w:rFonts w:eastAsia="Times New Roman"/>
          <w:b/>
          <w:bCs/>
          <w:sz w:val="28"/>
          <w:szCs w:val="28"/>
        </w:rPr>
        <w:t>42,4</w:t>
      </w:r>
      <w:r>
        <w:rPr>
          <w:rFonts w:eastAsia="Times New Roman"/>
          <w:sz w:val="28"/>
          <w:szCs w:val="28"/>
        </w:rPr>
        <w:t xml:space="preserve"> </w:t>
      </w:r>
      <w:r>
        <w:rPr>
          <w:rFonts w:eastAsia="Times New Roman"/>
          <w:b/>
          <w:bCs/>
          <w:sz w:val="28"/>
          <w:szCs w:val="28"/>
        </w:rPr>
        <w:t>га</w:t>
      </w:r>
      <w:r>
        <w:rPr>
          <w:rFonts w:eastAsia="Times New Roman"/>
          <w:sz w:val="28"/>
          <w:szCs w:val="28"/>
        </w:rPr>
        <w:t>.</w:t>
      </w:r>
    </w:p>
    <w:p w:rsidR="00167AF0" w:rsidRDefault="00167AF0">
      <w:pPr>
        <w:spacing w:line="34" w:lineRule="exact"/>
        <w:rPr>
          <w:sz w:val="20"/>
          <w:szCs w:val="20"/>
        </w:rPr>
      </w:pPr>
    </w:p>
    <w:p w:rsidR="00167AF0" w:rsidRDefault="007468DF">
      <w:pPr>
        <w:spacing w:line="306" w:lineRule="auto"/>
        <w:ind w:left="260" w:right="20" w:firstLine="708"/>
        <w:jc w:val="both"/>
        <w:rPr>
          <w:sz w:val="20"/>
          <w:szCs w:val="20"/>
        </w:rPr>
      </w:pPr>
      <w:r>
        <w:rPr>
          <w:rFonts w:eastAsia="Times New Roman"/>
          <w:sz w:val="28"/>
          <w:szCs w:val="28"/>
        </w:rPr>
        <w:t xml:space="preserve">Планируемые территории для размещения объектов социального, культурного, коммунально-бытового обслуживания в границах населенных пунктов составят </w:t>
      </w:r>
      <w:r>
        <w:rPr>
          <w:rFonts w:eastAsia="Times New Roman"/>
          <w:b/>
          <w:bCs/>
          <w:sz w:val="28"/>
          <w:szCs w:val="28"/>
        </w:rPr>
        <w:t>9,4</w:t>
      </w:r>
      <w:r>
        <w:rPr>
          <w:rFonts w:eastAsia="Times New Roman"/>
          <w:sz w:val="28"/>
          <w:szCs w:val="28"/>
        </w:rPr>
        <w:t xml:space="preserve"> </w:t>
      </w:r>
      <w:r>
        <w:rPr>
          <w:rFonts w:eastAsia="Times New Roman"/>
          <w:b/>
          <w:bCs/>
          <w:sz w:val="28"/>
          <w:szCs w:val="28"/>
        </w:rPr>
        <w:t>га.</w:t>
      </w:r>
    </w:p>
    <w:p w:rsidR="00167AF0" w:rsidRDefault="00167AF0">
      <w:pPr>
        <w:spacing w:line="10" w:lineRule="exact"/>
        <w:rPr>
          <w:sz w:val="20"/>
          <w:szCs w:val="20"/>
        </w:rPr>
      </w:pPr>
    </w:p>
    <w:p w:rsidR="00167AF0" w:rsidRDefault="007468DF">
      <w:pPr>
        <w:tabs>
          <w:tab w:val="left" w:pos="2880"/>
          <w:tab w:val="left" w:pos="4520"/>
          <w:tab w:val="left" w:pos="4920"/>
          <w:tab w:val="left" w:pos="6280"/>
          <w:tab w:val="left" w:pos="7940"/>
          <w:tab w:val="left" w:pos="9180"/>
        </w:tabs>
        <w:ind w:left="980"/>
        <w:rPr>
          <w:sz w:val="20"/>
          <w:szCs w:val="20"/>
        </w:rPr>
      </w:pPr>
      <w:r>
        <w:rPr>
          <w:rFonts w:eastAsia="Times New Roman"/>
          <w:sz w:val="28"/>
          <w:szCs w:val="28"/>
        </w:rPr>
        <w:t>Планируемые</w:t>
      </w:r>
      <w:r>
        <w:rPr>
          <w:rFonts w:eastAsia="Times New Roman"/>
          <w:sz w:val="28"/>
          <w:szCs w:val="28"/>
        </w:rPr>
        <w:tab/>
        <w:t>территории</w:t>
      </w:r>
      <w:r>
        <w:rPr>
          <w:rFonts w:eastAsia="Times New Roman"/>
          <w:sz w:val="28"/>
          <w:szCs w:val="28"/>
        </w:rPr>
        <w:tab/>
        <w:t>в</w:t>
      </w:r>
      <w:r>
        <w:rPr>
          <w:rFonts w:eastAsia="Times New Roman"/>
          <w:sz w:val="28"/>
          <w:szCs w:val="28"/>
        </w:rPr>
        <w:tab/>
        <w:t>границах</w:t>
      </w:r>
      <w:r>
        <w:rPr>
          <w:rFonts w:eastAsia="Times New Roman"/>
          <w:sz w:val="28"/>
          <w:szCs w:val="28"/>
        </w:rPr>
        <w:tab/>
        <w:t>населенных</w:t>
      </w:r>
      <w:r>
        <w:rPr>
          <w:rFonts w:eastAsia="Times New Roman"/>
          <w:sz w:val="28"/>
          <w:szCs w:val="28"/>
        </w:rPr>
        <w:tab/>
        <w:t>пунктов</w:t>
      </w:r>
      <w:r>
        <w:rPr>
          <w:rFonts w:eastAsia="Times New Roman"/>
          <w:sz w:val="28"/>
          <w:szCs w:val="28"/>
        </w:rPr>
        <w:tab/>
        <w:t>для</w:t>
      </w:r>
    </w:p>
    <w:p w:rsidR="00167AF0" w:rsidRDefault="00167AF0">
      <w:pPr>
        <w:spacing w:line="109" w:lineRule="exact"/>
        <w:rPr>
          <w:sz w:val="20"/>
          <w:szCs w:val="20"/>
        </w:rPr>
      </w:pPr>
    </w:p>
    <w:p w:rsidR="00167AF0" w:rsidRDefault="007468DF">
      <w:pPr>
        <w:spacing w:line="302" w:lineRule="auto"/>
        <w:ind w:left="260" w:right="20"/>
        <w:jc w:val="both"/>
        <w:rPr>
          <w:sz w:val="20"/>
          <w:szCs w:val="20"/>
        </w:rPr>
      </w:pPr>
      <w:r>
        <w:rPr>
          <w:rFonts w:eastAsia="Times New Roman"/>
          <w:sz w:val="28"/>
          <w:szCs w:val="28"/>
        </w:rPr>
        <w:t xml:space="preserve">размещения объектов производственного и коммунально-складского назначения составит </w:t>
      </w:r>
      <w:r>
        <w:rPr>
          <w:rFonts w:eastAsia="Times New Roman"/>
          <w:b/>
          <w:bCs/>
          <w:sz w:val="28"/>
          <w:szCs w:val="28"/>
        </w:rPr>
        <w:t>64,1</w:t>
      </w:r>
      <w:r>
        <w:rPr>
          <w:rFonts w:eastAsia="Times New Roman"/>
          <w:sz w:val="28"/>
          <w:szCs w:val="28"/>
        </w:rPr>
        <w:t xml:space="preserve"> </w:t>
      </w:r>
      <w:r>
        <w:rPr>
          <w:rFonts w:eastAsia="Times New Roman"/>
          <w:b/>
          <w:bCs/>
          <w:sz w:val="28"/>
          <w:szCs w:val="28"/>
        </w:rPr>
        <w:t>га</w:t>
      </w:r>
      <w:r>
        <w:rPr>
          <w:rFonts w:eastAsia="Times New Roman"/>
          <w:sz w:val="28"/>
          <w:szCs w:val="28"/>
        </w:rPr>
        <w:t xml:space="preserve">, многофункционального назначения – </w:t>
      </w:r>
      <w:r>
        <w:rPr>
          <w:rFonts w:eastAsia="Times New Roman"/>
          <w:b/>
          <w:bCs/>
          <w:sz w:val="28"/>
          <w:szCs w:val="28"/>
        </w:rPr>
        <w:t>124,5</w:t>
      </w:r>
      <w:r>
        <w:rPr>
          <w:rFonts w:eastAsia="Times New Roman"/>
          <w:sz w:val="28"/>
          <w:szCs w:val="28"/>
        </w:rPr>
        <w:t xml:space="preserve"> </w:t>
      </w:r>
      <w:r>
        <w:rPr>
          <w:rFonts w:eastAsia="Times New Roman"/>
          <w:b/>
          <w:bCs/>
          <w:sz w:val="28"/>
          <w:szCs w:val="28"/>
        </w:rPr>
        <w:t>га</w:t>
      </w:r>
      <w:r>
        <w:rPr>
          <w:rFonts w:eastAsia="Times New Roman"/>
          <w:sz w:val="28"/>
          <w:szCs w:val="28"/>
        </w:rPr>
        <w:t>.</w:t>
      </w:r>
    </w:p>
    <w:p w:rsidR="00167AF0" w:rsidRDefault="007468DF">
      <w:pPr>
        <w:spacing w:line="20" w:lineRule="exact"/>
        <w:rPr>
          <w:sz w:val="20"/>
          <w:szCs w:val="20"/>
        </w:rPr>
      </w:pPr>
      <w:r>
        <w:rPr>
          <w:noProof/>
          <w:sz w:val="20"/>
          <w:szCs w:val="20"/>
        </w:rPr>
        <w:drawing>
          <wp:anchor distT="0" distB="0" distL="114300" distR="114300" simplePos="0" relativeHeight="251674112" behindDoc="1" locked="0" layoutInCell="0" allowOverlap="1" wp14:anchorId="1B6A756A" wp14:editId="5E27255E">
            <wp:simplePos x="0" y="0"/>
            <wp:positionH relativeFrom="column">
              <wp:posOffset>147955</wp:posOffset>
            </wp:positionH>
            <wp:positionV relativeFrom="paragraph">
              <wp:posOffset>5781040</wp:posOffset>
            </wp:positionV>
            <wp:extent cx="5978525" cy="5080"/>
            <wp:effectExtent l="0" t="0" r="0" b="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330"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46</w:t>
      </w:r>
    </w:p>
    <w:p w:rsidR="00167AF0" w:rsidRDefault="00167AF0">
      <w:pPr>
        <w:spacing w:line="227" w:lineRule="exact"/>
        <w:rPr>
          <w:sz w:val="20"/>
          <w:szCs w:val="20"/>
        </w:rPr>
      </w:pPr>
    </w:p>
    <w:p w:rsidR="00167AF0" w:rsidRDefault="007468DF">
      <w:pPr>
        <w:ind w:left="440"/>
        <w:rPr>
          <w:sz w:val="20"/>
          <w:szCs w:val="20"/>
        </w:rPr>
      </w:pPr>
      <w:r>
        <w:rPr>
          <w:rFonts w:eastAsia="Times New Roman"/>
          <w:sz w:val="32"/>
          <w:szCs w:val="32"/>
        </w:rPr>
        <w:t>2.5. Проектное использование территории поселения</w:t>
      </w:r>
    </w:p>
    <w:p w:rsidR="00167AF0" w:rsidRDefault="00167AF0">
      <w:pPr>
        <w:spacing w:line="128" w:lineRule="exact"/>
        <w:rPr>
          <w:sz w:val="20"/>
          <w:szCs w:val="20"/>
        </w:rPr>
      </w:pPr>
    </w:p>
    <w:p w:rsidR="00167AF0" w:rsidRDefault="007468DF">
      <w:pPr>
        <w:spacing w:line="309" w:lineRule="auto"/>
        <w:ind w:left="260" w:right="60" w:firstLine="708"/>
        <w:jc w:val="both"/>
        <w:rPr>
          <w:sz w:val="20"/>
          <w:szCs w:val="20"/>
        </w:rPr>
      </w:pPr>
      <w:r>
        <w:rPr>
          <w:rFonts w:eastAsia="Times New Roman"/>
          <w:sz w:val="28"/>
          <w:szCs w:val="28"/>
        </w:rPr>
        <w:t>Территория Таманского сельского поселения в административных границах, установленных Законом Краснодарского края N 685-КЗ от 1 апреля 2004 г.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и сельских поселений – и установлении их границ», составляет 14 683 га.</w:t>
      </w:r>
    </w:p>
    <w:p w:rsidR="00167AF0" w:rsidRDefault="00167AF0">
      <w:pPr>
        <w:spacing w:line="27" w:lineRule="exact"/>
        <w:rPr>
          <w:sz w:val="20"/>
          <w:szCs w:val="20"/>
        </w:rPr>
      </w:pPr>
    </w:p>
    <w:p w:rsidR="00167AF0" w:rsidRDefault="007468DF">
      <w:pPr>
        <w:spacing w:line="309" w:lineRule="auto"/>
        <w:ind w:left="260" w:right="60" w:firstLine="708"/>
        <w:jc w:val="both"/>
        <w:rPr>
          <w:sz w:val="20"/>
          <w:szCs w:val="20"/>
        </w:rPr>
      </w:pPr>
      <w:r>
        <w:rPr>
          <w:rFonts w:eastAsia="Times New Roman"/>
          <w:sz w:val="28"/>
          <w:szCs w:val="28"/>
        </w:rPr>
        <w:t>На период внесения изменений в Генеральный план Таманского сельского поселения в рамках муниципального контракта № 26-551/17-18 от 28 ноября 2017 г. существующая граница станицы Тамань стоит на кадастровом учете и ее площадь составляет 3437,7 га. Проектная граница ст. Тамань принята согласно утвержденного генерального плана и не подлежит корректировке. Планируемая площадь станицы Тамань составляет 3219,1 га.</w:t>
      </w:r>
    </w:p>
    <w:p w:rsidR="00167AF0" w:rsidRDefault="00167AF0">
      <w:pPr>
        <w:spacing w:line="25" w:lineRule="exact"/>
        <w:rPr>
          <w:sz w:val="20"/>
          <w:szCs w:val="20"/>
        </w:rPr>
      </w:pPr>
    </w:p>
    <w:p w:rsidR="00167AF0" w:rsidRDefault="007468DF">
      <w:pPr>
        <w:spacing w:line="306" w:lineRule="auto"/>
        <w:ind w:left="260" w:right="60" w:firstLine="708"/>
        <w:jc w:val="both"/>
        <w:rPr>
          <w:sz w:val="20"/>
          <w:szCs w:val="20"/>
        </w:rPr>
      </w:pPr>
      <w:r>
        <w:rPr>
          <w:rFonts w:eastAsia="Times New Roman"/>
          <w:sz w:val="28"/>
          <w:szCs w:val="28"/>
        </w:rPr>
        <w:t>Граница п. Волна не стоит на кадастровом учете, согласно утвержденного генерального плана площадь поселка Волна составляет 157,1 га, данным проектом внесения изменений не изменяется.</w:t>
      </w:r>
    </w:p>
    <w:p w:rsidR="00167AF0" w:rsidRDefault="00167AF0">
      <w:pPr>
        <w:spacing w:line="265" w:lineRule="exact"/>
        <w:rPr>
          <w:sz w:val="20"/>
          <w:szCs w:val="20"/>
        </w:rPr>
      </w:pPr>
    </w:p>
    <w:p w:rsidR="00167AF0" w:rsidRDefault="007468DF">
      <w:pPr>
        <w:spacing w:line="299" w:lineRule="auto"/>
        <w:ind w:left="440" w:right="20"/>
        <w:rPr>
          <w:sz w:val="20"/>
          <w:szCs w:val="20"/>
        </w:rPr>
      </w:pPr>
      <w:r>
        <w:rPr>
          <w:rFonts w:eastAsia="Times New Roman"/>
          <w:sz w:val="32"/>
          <w:szCs w:val="32"/>
        </w:rPr>
        <w:t>2.6 Планировочная организация территории и система транспортных связей</w:t>
      </w:r>
    </w:p>
    <w:p w:rsidR="00167AF0" w:rsidRDefault="00167AF0">
      <w:pPr>
        <w:spacing w:line="99" w:lineRule="exact"/>
        <w:rPr>
          <w:sz w:val="20"/>
          <w:szCs w:val="20"/>
        </w:rPr>
      </w:pPr>
    </w:p>
    <w:p w:rsidR="00167AF0" w:rsidRDefault="007468DF">
      <w:pPr>
        <w:spacing w:line="302" w:lineRule="auto"/>
        <w:ind w:left="260" w:right="20" w:firstLine="720"/>
        <w:jc w:val="both"/>
        <w:rPr>
          <w:sz w:val="20"/>
          <w:szCs w:val="20"/>
        </w:rPr>
      </w:pPr>
      <w:r>
        <w:rPr>
          <w:rFonts w:eastAsia="Times New Roman"/>
          <w:sz w:val="28"/>
          <w:szCs w:val="28"/>
        </w:rPr>
        <w:t>Таманское сельское поселение является административно-территориальной единицей муниципального образования Темрюкский район.</w:t>
      </w:r>
    </w:p>
    <w:p w:rsidR="00167AF0" w:rsidRDefault="00167AF0">
      <w:pPr>
        <w:spacing w:line="26" w:lineRule="exact"/>
        <w:rPr>
          <w:sz w:val="20"/>
          <w:szCs w:val="20"/>
        </w:rPr>
      </w:pPr>
    </w:p>
    <w:p w:rsidR="00167AF0" w:rsidRDefault="007468DF">
      <w:pPr>
        <w:spacing w:line="307" w:lineRule="auto"/>
        <w:ind w:left="260" w:right="20" w:firstLine="720"/>
        <w:jc w:val="both"/>
        <w:rPr>
          <w:sz w:val="20"/>
          <w:szCs w:val="20"/>
        </w:rPr>
      </w:pPr>
      <w:r>
        <w:rPr>
          <w:rFonts w:eastAsia="Times New Roman"/>
          <w:sz w:val="28"/>
          <w:szCs w:val="28"/>
        </w:rPr>
        <w:t>Площадь поселения – 14 683 га. В состав поселения входят 2 населенных пункта (ст. Тамань, п. Волна). Административный центр – станица Тамань.</w:t>
      </w:r>
    </w:p>
    <w:p w:rsidR="00167AF0" w:rsidRDefault="00167AF0">
      <w:pPr>
        <w:spacing w:line="20" w:lineRule="exact"/>
        <w:rPr>
          <w:sz w:val="20"/>
          <w:szCs w:val="20"/>
        </w:rPr>
      </w:pPr>
    </w:p>
    <w:p w:rsidR="00167AF0" w:rsidRDefault="007468DF">
      <w:pPr>
        <w:spacing w:line="310" w:lineRule="auto"/>
        <w:ind w:left="260" w:right="20" w:firstLine="720"/>
        <w:jc w:val="both"/>
        <w:rPr>
          <w:sz w:val="20"/>
          <w:szCs w:val="20"/>
        </w:rPr>
      </w:pPr>
      <w:r>
        <w:rPr>
          <w:rFonts w:eastAsia="Times New Roman"/>
          <w:sz w:val="28"/>
          <w:szCs w:val="28"/>
        </w:rPr>
        <w:t>Таманское сельское поселение располагается в западной части Таманского полуострова, с севера и с северо-запада поселение омывается Таманским заливом, с запада и с юга омывается Черным морем. С востока планируемая территория граничит с Сенным сельским поселением, с юго-востока с Вышестеблиевским сельским поселением и с Новотаманским сельским поселением. Станица Тамань компактно расположена на берегу Таманского залива, поселок Волна расположен в юго-восточной части поселения на берегу Черного моря.</w:t>
      </w:r>
    </w:p>
    <w:p w:rsidR="00167AF0" w:rsidRDefault="007468DF">
      <w:pPr>
        <w:spacing w:line="20" w:lineRule="exact"/>
        <w:rPr>
          <w:sz w:val="20"/>
          <w:szCs w:val="20"/>
        </w:rPr>
      </w:pPr>
      <w:r>
        <w:rPr>
          <w:noProof/>
          <w:sz w:val="20"/>
          <w:szCs w:val="20"/>
        </w:rPr>
        <w:drawing>
          <wp:anchor distT="0" distB="0" distL="114300" distR="114300" simplePos="0" relativeHeight="251675136" behindDoc="1" locked="0" layoutInCell="0" allowOverlap="1" wp14:anchorId="1ED17A64" wp14:editId="65510FBD">
            <wp:simplePos x="0" y="0"/>
            <wp:positionH relativeFrom="column">
              <wp:posOffset>147955</wp:posOffset>
            </wp:positionH>
            <wp:positionV relativeFrom="paragraph">
              <wp:posOffset>194310</wp:posOffset>
            </wp:positionV>
            <wp:extent cx="5978525" cy="5080"/>
            <wp:effectExtent l="0" t="0" r="0" b="0"/>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332"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47</w:t>
      </w:r>
    </w:p>
    <w:p w:rsidR="00167AF0" w:rsidRDefault="00167AF0">
      <w:pPr>
        <w:spacing w:line="243" w:lineRule="exact"/>
        <w:rPr>
          <w:sz w:val="20"/>
          <w:szCs w:val="20"/>
        </w:rPr>
      </w:pPr>
    </w:p>
    <w:p w:rsidR="00167AF0" w:rsidRDefault="007468DF">
      <w:pPr>
        <w:spacing w:line="309" w:lineRule="auto"/>
        <w:ind w:left="260" w:right="60" w:firstLine="708"/>
        <w:jc w:val="both"/>
        <w:rPr>
          <w:sz w:val="20"/>
          <w:szCs w:val="20"/>
        </w:rPr>
      </w:pPr>
      <w:r>
        <w:rPr>
          <w:rFonts w:eastAsia="Times New Roman"/>
          <w:sz w:val="28"/>
          <w:szCs w:val="28"/>
        </w:rPr>
        <w:t>Основными планировочными осями территории являются автодорога «Сенной – Тамань», проходящая с северо-востока на юго-запад вдоль берега Таманского залива, и автодорога «Тамань – Веселовка», проходящая с северо-запада на юго-восток. В центральной части поселения с севера на юг проходит автодорога, связывающая станицу Тамань и поселок Волна.</w:t>
      </w:r>
    </w:p>
    <w:p w:rsidR="00167AF0" w:rsidRDefault="00167AF0">
      <w:pPr>
        <w:spacing w:line="20" w:lineRule="exact"/>
        <w:rPr>
          <w:sz w:val="20"/>
          <w:szCs w:val="20"/>
        </w:rPr>
      </w:pPr>
    </w:p>
    <w:p w:rsidR="00167AF0" w:rsidRDefault="007468DF">
      <w:pPr>
        <w:spacing w:line="302" w:lineRule="auto"/>
        <w:ind w:left="260" w:right="20" w:firstLine="720"/>
        <w:jc w:val="both"/>
        <w:rPr>
          <w:sz w:val="20"/>
          <w:szCs w:val="20"/>
        </w:rPr>
      </w:pPr>
      <w:r>
        <w:rPr>
          <w:rFonts w:eastAsia="Times New Roman"/>
          <w:sz w:val="28"/>
          <w:szCs w:val="28"/>
        </w:rPr>
        <w:t>Через все поселение с северо-востока на юго-запад проходит грузовая железная дорога, предназначенная для обслуживания портовых территорий.</w:t>
      </w:r>
    </w:p>
    <w:p w:rsidR="00167AF0" w:rsidRDefault="00167AF0">
      <w:pPr>
        <w:spacing w:line="26" w:lineRule="exact"/>
        <w:rPr>
          <w:sz w:val="20"/>
          <w:szCs w:val="20"/>
        </w:rPr>
      </w:pPr>
    </w:p>
    <w:p w:rsidR="00167AF0" w:rsidRDefault="007468DF">
      <w:pPr>
        <w:spacing w:line="310" w:lineRule="auto"/>
        <w:ind w:left="260" w:right="20" w:firstLine="720"/>
        <w:jc w:val="both"/>
        <w:rPr>
          <w:sz w:val="20"/>
          <w:szCs w:val="20"/>
        </w:rPr>
      </w:pPr>
      <w:r>
        <w:rPr>
          <w:rFonts w:eastAsia="Times New Roman"/>
          <w:sz w:val="28"/>
          <w:szCs w:val="28"/>
        </w:rPr>
        <w:t>Для транспортного сообщения с республикой Крым в проекте предусмотрена автомобильная дорога федерального значения, соединяющая федеральную трассу М-25 «Новороссийск – Керченский пролив» с транспортным переходом через Керченский пролив, а также первый и второй главные пути железнодорожного подхода к транспортному переходу через Керченский пролив.</w:t>
      </w:r>
    </w:p>
    <w:p w:rsidR="00167AF0" w:rsidRDefault="00167AF0">
      <w:pPr>
        <w:spacing w:line="17" w:lineRule="exact"/>
        <w:rPr>
          <w:sz w:val="20"/>
          <w:szCs w:val="20"/>
        </w:rPr>
      </w:pPr>
    </w:p>
    <w:p w:rsidR="00167AF0" w:rsidRDefault="007468DF">
      <w:pPr>
        <w:spacing w:line="302" w:lineRule="auto"/>
        <w:ind w:left="260" w:right="20" w:firstLine="720"/>
        <w:jc w:val="both"/>
        <w:rPr>
          <w:sz w:val="20"/>
          <w:szCs w:val="20"/>
        </w:rPr>
      </w:pPr>
      <w:r>
        <w:rPr>
          <w:rFonts w:eastAsia="Times New Roman"/>
          <w:sz w:val="28"/>
          <w:szCs w:val="28"/>
        </w:rPr>
        <w:t>Территория проектируемой автодороги по завершении строительства подлежит полному благоустройству.</w:t>
      </w:r>
    </w:p>
    <w:p w:rsidR="00167AF0" w:rsidRDefault="00167AF0">
      <w:pPr>
        <w:spacing w:line="30" w:lineRule="exact"/>
        <w:rPr>
          <w:sz w:val="20"/>
          <w:szCs w:val="20"/>
        </w:rPr>
      </w:pPr>
    </w:p>
    <w:p w:rsidR="00167AF0" w:rsidRDefault="007468DF">
      <w:pPr>
        <w:spacing w:line="299" w:lineRule="auto"/>
        <w:ind w:left="260" w:right="20" w:firstLine="720"/>
        <w:jc w:val="both"/>
        <w:rPr>
          <w:sz w:val="20"/>
          <w:szCs w:val="20"/>
        </w:rPr>
      </w:pPr>
      <w:r>
        <w:rPr>
          <w:rFonts w:eastAsia="Times New Roman"/>
          <w:sz w:val="28"/>
          <w:szCs w:val="28"/>
        </w:rPr>
        <w:t>Для эффективного снижения уровня шума проектом предусмотрена установка шумозащитных экранов общей протяжѐнностью 3,6 километров.</w:t>
      </w:r>
    </w:p>
    <w:p w:rsidR="00167AF0" w:rsidRDefault="00167AF0">
      <w:pPr>
        <w:spacing w:line="34" w:lineRule="exact"/>
        <w:rPr>
          <w:sz w:val="20"/>
          <w:szCs w:val="20"/>
        </w:rPr>
      </w:pPr>
    </w:p>
    <w:p w:rsidR="00167AF0" w:rsidRDefault="007468DF">
      <w:pPr>
        <w:spacing w:line="306" w:lineRule="auto"/>
        <w:ind w:left="260" w:right="20" w:firstLine="720"/>
        <w:jc w:val="both"/>
        <w:rPr>
          <w:sz w:val="20"/>
          <w:szCs w:val="20"/>
        </w:rPr>
      </w:pPr>
      <w:r>
        <w:rPr>
          <w:rFonts w:eastAsia="Times New Roman"/>
          <w:sz w:val="28"/>
          <w:szCs w:val="28"/>
        </w:rPr>
        <w:t>Вблизи ст. Тамань вдоль проектируемой автодороги предусмотрено размещение зоны многофункционального назначения, в том числе объектов придорожного сервиса.</w:t>
      </w:r>
    </w:p>
    <w:p w:rsidR="00167AF0" w:rsidRDefault="00167AF0">
      <w:pPr>
        <w:spacing w:line="24" w:lineRule="exact"/>
        <w:rPr>
          <w:sz w:val="20"/>
          <w:szCs w:val="20"/>
        </w:rPr>
      </w:pPr>
    </w:p>
    <w:p w:rsidR="00167AF0" w:rsidRDefault="007468DF">
      <w:pPr>
        <w:spacing w:line="306" w:lineRule="auto"/>
        <w:ind w:left="260" w:right="20" w:firstLine="720"/>
        <w:jc w:val="both"/>
        <w:rPr>
          <w:sz w:val="20"/>
          <w:szCs w:val="20"/>
        </w:rPr>
      </w:pPr>
      <w:r>
        <w:rPr>
          <w:rFonts w:eastAsia="Times New Roman"/>
          <w:sz w:val="28"/>
          <w:szCs w:val="28"/>
        </w:rPr>
        <w:t>Проектируемая автодорога в силу своего географического положения станет важным элементом транспортной структуры всего Таманского полуострова.</w:t>
      </w:r>
    </w:p>
    <w:p w:rsidR="00167AF0" w:rsidRDefault="00167AF0">
      <w:pPr>
        <w:spacing w:line="25" w:lineRule="exact"/>
        <w:rPr>
          <w:sz w:val="20"/>
          <w:szCs w:val="20"/>
        </w:rPr>
      </w:pPr>
    </w:p>
    <w:p w:rsidR="00167AF0" w:rsidRDefault="007468DF">
      <w:pPr>
        <w:spacing w:line="308" w:lineRule="auto"/>
        <w:ind w:left="260" w:right="20" w:firstLine="708"/>
        <w:jc w:val="both"/>
        <w:rPr>
          <w:sz w:val="20"/>
          <w:szCs w:val="20"/>
        </w:rPr>
      </w:pPr>
      <w:r>
        <w:rPr>
          <w:rFonts w:eastAsia="Times New Roman"/>
          <w:sz w:val="28"/>
          <w:szCs w:val="28"/>
        </w:rPr>
        <w:t>Формирование на побережье Черного моря сухогрузного района морского порта Тамань даст импульс для развития всей прилегающей территории Темрюкского района Краснодарского края, приведет к последовательной индустриализации и урбанизации, прилегающих к порту Тамань районов.</w:t>
      </w:r>
    </w:p>
    <w:p w:rsidR="00167AF0" w:rsidRDefault="00167AF0">
      <w:pPr>
        <w:spacing w:line="26" w:lineRule="exact"/>
        <w:rPr>
          <w:sz w:val="20"/>
          <w:szCs w:val="20"/>
        </w:rPr>
      </w:pPr>
    </w:p>
    <w:p w:rsidR="00167AF0" w:rsidRDefault="007468DF">
      <w:pPr>
        <w:spacing w:line="306" w:lineRule="auto"/>
        <w:ind w:left="260" w:right="20" w:firstLine="708"/>
        <w:jc w:val="both"/>
        <w:rPr>
          <w:sz w:val="20"/>
          <w:szCs w:val="20"/>
        </w:rPr>
      </w:pPr>
      <w:r>
        <w:rPr>
          <w:rFonts w:eastAsia="Times New Roman"/>
          <w:sz w:val="28"/>
          <w:szCs w:val="28"/>
        </w:rPr>
        <w:t>Создание порта будет в дальнейшем способствовать формированию крупнейших транспортных узлов, объединяющих возможности морского, железнодорожного, автомобильного транспорта, формирование в будущем производственных районов по доработке, частичной переработке и перекомплектовке портовых грузов, а также предприятий, не связанных непосредственно с портовой деятельностью.</w:t>
      </w:r>
    </w:p>
    <w:p w:rsidR="00167AF0" w:rsidRDefault="007468DF">
      <w:pPr>
        <w:spacing w:line="20" w:lineRule="exact"/>
        <w:rPr>
          <w:sz w:val="20"/>
          <w:szCs w:val="20"/>
        </w:rPr>
      </w:pPr>
      <w:r>
        <w:rPr>
          <w:noProof/>
          <w:sz w:val="20"/>
          <w:szCs w:val="20"/>
        </w:rPr>
        <w:drawing>
          <wp:anchor distT="0" distB="0" distL="114300" distR="114300" simplePos="0" relativeHeight="251676160" behindDoc="1" locked="0" layoutInCell="0" allowOverlap="1" wp14:anchorId="71D5B573" wp14:editId="2E9EFD48">
            <wp:simplePos x="0" y="0"/>
            <wp:positionH relativeFrom="column">
              <wp:posOffset>147955</wp:posOffset>
            </wp:positionH>
            <wp:positionV relativeFrom="paragraph">
              <wp:posOffset>-16510</wp:posOffset>
            </wp:positionV>
            <wp:extent cx="5978525" cy="5080"/>
            <wp:effectExtent l="0" t="0" r="0" b="0"/>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7468DF">
      <w:pPr>
        <w:ind w:right="-199"/>
        <w:jc w:val="center"/>
        <w:rPr>
          <w:sz w:val="20"/>
          <w:szCs w:val="20"/>
        </w:rPr>
      </w:pPr>
      <w:r>
        <w:rPr>
          <w:rFonts w:ascii="Cambria" w:eastAsia="Cambria" w:hAnsi="Cambria" w:cs="Cambria"/>
          <w:color w:val="262626"/>
        </w:rPr>
        <w:lastRenderedPageBreak/>
        <w:t>ООО « АРХЗЕ МИНВ ЕСТ ПРОЕКТ »</w:t>
      </w: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48</w:t>
      </w:r>
    </w:p>
    <w:p w:rsidR="00167AF0" w:rsidRDefault="00167AF0">
      <w:pPr>
        <w:spacing w:line="243" w:lineRule="exact"/>
        <w:rPr>
          <w:sz w:val="20"/>
          <w:szCs w:val="20"/>
        </w:rPr>
      </w:pPr>
    </w:p>
    <w:p w:rsidR="00167AF0" w:rsidRDefault="007468DF">
      <w:pPr>
        <w:spacing w:line="309" w:lineRule="auto"/>
        <w:ind w:left="260" w:right="20" w:firstLine="720"/>
        <w:jc w:val="both"/>
        <w:rPr>
          <w:sz w:val="20"/>
          <w:szCs w:val="20"/>
        </w:rPr>
      </w:pPr>
      <w:r>
        <w:rPr>
          <w:rFonts w:eastAsia="Times New Roman"/>
          <w:sz w:val="28"/>
          <w:szCs w:val="28"/>
        </w:rPr>
        <w:t>Планировочная организация территории Таманского сельского поселения неразрывно связана с развитием территорий морского порта. Проектом генерального плана предусматривается увеличение жилой застройки в станице Тамань в юго-восточном, южном и юго-западном направлениях. На прибрежных участках в восточном направлении от ст. Тамань предлагается развитие курортно-рекреационных территорий.</w:t>
      </w:r>
    </w:p>
    <w:p w:rsidR="00167AF0" w:rsidRDefault="007468DF">
      <w:pPr>
        <w:spacing w:line="20" w:lineRule="exact"/>
        <w:rPr>
          <w:sz w:val="20"/>
          <w:szCs w:val="20"/>
        </w:rPr>
      </w:pPr>
      <w:r>
        <w:rPr>
          <w:noProof/>
          <w:sz w:val="20"/>
          <w:szCs w:val="20"/>
        </w:rPr>
        <w:drawing>
          <wp:anchor distT="0" distB="0" distL="114300" distR="114300" simplePos="0" relativeHeight="251677184" behindDoc="1" locked="0" layoutInCell="0" allowOverlap="1" wp14:anchorId="24677A6A" wp14:editId="30D00462">
            <wp:simplePos x="0" y="0"/>
            <wp:positionH relativeFrom="column">
              <wp:posOffset>147955</wp:posOffset>
            </wp:positionH>
            <wp:positionV relativeFrom="paragraph">
              <wp:posOffset>7411085</wp:posOffset>
            </wp:positionV>
            <wp:extent cx="5978525" cy="5080"/>
            <wp:effectExtent l="0" t="0" r="0" b="0"/>
            <wp:wrapNone/>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97"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49</w:t>
      </w:r>
    </w:p>
    <w:p w:rsidR="00167AF0" w:rsidRDefault="00167AF0">
      <w:pPr>
        <w:spacing w:line="227" w:lineRule="exact"/>
        <w:rPr>
          <w:sz w:val="20"/>
          <w:szCs w:val="20"/>
        </w:rPr>
      </w:pPr>
    </w:p>
    <w:p w:rsidR="00167AF0" w:rsidRDefault="007468DF">
      <w:pPr>
        <w:ind w:left="440"/>
        <w:rPr>
          <w:sz w:val="20"/>
          <w:szCs w:val="20"/>
        </w:rPr>
      </w:pPr>
      <w:r>
        <w:rPr>
          <w:rFonts w:eastAsia="Times New Roman"/>
          <w:sz w:val="32"/>
          <w:szCs w:val="32"/>
        </w:rPr>
        <w:t>2.7 Функциональное зонирование территории</w:t>
      </w:r>
    </w:p>
    <w:p w:rsidR="00167AF0" w:rsidRDefault="00167AF0">
      <w:pPr>
        <w:spacing w:line="188" w:lineRule="exact"/>
        <w:rPr>
          <w:sz w:val="20"/>
          <w:szCs w:val="20"/>
        </w:rPr>
      </w:pPr>
    </w:p>
    <w:p w:rsidR="00167AF0" w:rsidRDefault="007468DF">
      <w:pPr>
        <w:spacing w:line="299" w:lineRule="auto"/>
        <w:ind w:left="260" w:right="40" w:firstLine="568"/>
        <w:rPr>
          <w:sz w:val="20"/>
          <w:szCs w:val="20"/>
        </w:rPr>
      </w:pPr>
      <w:r>
        <w:rPr>
          <w:rFonts w:eastAsia="Times New Roman"/>
          <w:sz w:val="28"/>
          <w:szCs w:val="28"/>
        </w:rPr>
        <w:t>Основными целями функционального зонирования, утверждаемого в данном генеральном плане, являются:</w:t>
      </w:r>
    </w:p>
    <w:p w:rsidR="00167AF0" w:rsidRDefault="00167AF0">
      <w:pPr>
        <w:spacing w:line="34" w:lineRule="exact"/>
        <w:rPr>
          <w:sz w:val="20"/>
          <w:szCs w:val="20"/>
        </w:rPr>
      </w:pPr>
    </w:p>
    <w:p w:rsidR="00167AF0" w:rsidRDefault="007468DF">
      <w:pPr>
        <w:numPr>
          <w:ilvl w:val="0"/>
          <w:numId w:val="60"/>
        </w:numPr>
        <w:tabs>
          <w:tab w:val="left" w:pos="1208"/>
        </w:tabs>
        <w:spacing w:line="302" w:lineRule="auto"/>
        <w:ind w:left="260" w:right="20" w:firstLine="569"/>
        <w:rPr>
          <w:rFonts w:eastAsia="Times New Roman"/>
          <w:sz w:val="28"/>
          <w:szCs w:val="28"/>
        </w:rPr>
      </w:pPr>
      <w:r>
        <w:rPr>
          <w:rFonts w:eastAsia="Times New Roman"/>
          <w:sz w:val="28"/>
          <w:szCs w:val="28"/>
        </w:rPr>
        <w:t>установление назначений и видов использования территорий поселения;</w:t>
      </w:r>
    </w:p>
    <w:p w:rsidR="00167AF0" w:rsidRDefault="00167AF0">
      <w:pPr>
        <w:spacing w:line="26" w:lineRule="exact"/>
        <w:rPr>
          <w:rFonts w:eastAsia="Times New Roman"/>
          <w:sz w:val="28"/>
          <w:szCs w:val="28"/>
        </w:rPr>
      </w:pPr>
    </w:p>
    <w:p w:rsidR="00167AF0" w:rsidRDefault="007468DF">
      <w:pPr>
        <w:numPr>
          <w:ilvl w:val="0"/>
          <w:numId w:val="60"/>
        </w:numPr>
        <w:tabs>
          <w:tab w:val="left" w:pos="1068"/>
        </w:tabs>
        <w:spacing w:line="308" w:lineRule="auto"/>
        <w:ind w:left="260" w:right="20" w:firstLine="569"/>
        <w:jc w:val="both"/>
        <w:rPr>
          <w:rFonts w:eastAsia="Times New Roman"/>
          <w:sz w:val="28"/>
          <w:szCs w:val="28"/>
        </w:rPr>
      </w:pPr>
      <w:r>
        <w:rPr>
          <w:rFonts w:eastAsia="Times New Roman"/>
          <w:sz w:val="28"/>
          <w:szCs w:val="28"/>
        </w:rPr>
        <w:t>подготовка основы для разработки нормативного правового акта – правил землепользования и застройки, включающих градостроительное зонирование и установление градостроительных регламентов для территориальных зон;</w:t>
      </w:r>
    </w:p>
    <w:p w:rsidR="00167AF0" w:rsidRDefault="00167AF0">
      <w:pPr>
        <w:spacing w:line="23" w:lineRule="exact"/>
        <w:rPr>
          <w:rFonts w:eastAsia="Times New Roman"/>
          <w:sz w:val="28"/>
          <w:szCs w:val="28"/>
        </w:rPr>
      </w:pPr>
    </w:p>
    <w:p w:rsidR="00167AF0" w:rsidRDefault="007468DF">
      <w:pPr>
        <w:numPr>
          <w:ilvl w:val="0"/>
          <w:numId w:val="60"/>
        </w:numPr>
        <w:tabs>
          <w:tab w:val="left" w:pos="1024"/>
        </w:tabs>
        <w:spacing w:line="306" w:lineRule="auto"/>
        <w:ind w:left="260" w:right="20" w:firstLine="569"/>
        <w:jc w:val="both"/>
        <w:rPr>
          <w:rFonts w:eastAsia="Times New Roman"/>
          <w:sz w:val="28"/>
          <w:szCs w:val="28"/>
        </w:rPr>
      </w:pPr>
      <w:r>
        <w:rPr>
          <w:rFonts w:eastAsia="Times New Roman"/>
          <w:sz w:val="28"/>
          <w:szCs w:val="28"/>
        </w:rPr>
        <w:t>выявление территориальных ресурсов и оптимальной инвестиционно-строительной стратегии развития Таманского сельского поселения, основанных на эффективном градостроительном использовании территории.</w:t>
      </w:r>
    </w:p>
    <w:p w:rsidR="00167AF0" w:rsidRDefault="00167AF0">
      <w:pPr>
        <w:spacing w:line="10" w:lineRule="exact"/>
        <w:rPr>
          <w:rFonts w:eastAsia="Times New Roman"/>
          <w:sz w:val="28"/>
          <w:szCs w:val="28"/>
        </w:rPr>
      </w:pPr>
    </w:p>
    <w:p w:rsidR="00167AF0" w:rsidRDefault="007468DF">
      <w:pPr>
        <w:ind w:left="820"/>
        <w:rPr>
          <w:rFonts w:eastAsia="Times New Roman"/>
          <w:sz w:val="28"/>
          <w:szCs w:val="28"/>
        </w:rPr>
      </w:pPr>
      <w:r>
        <w:rPr>
          <w:rFonts w:eastAsia="Times New Roman"/>
          <w:sz w:val="28"/>
          <w:szCs w:val="28"/>
        </w:rPr>
        <w:t>Основаниями для проведения функционального зонирования являются:</w:t>
      </w:r>
    </w:p>
    <w:p w:rsidR="00167AF0" w:rsidRDefault="00167AF0">
      <w:pPr>
        <w:spacing w:line="108" w:lineRule="exact"/>
        <w:rPr>
          <w:rFonts w:eastAsia="Times New Roman"/>
          <w:sz w:val="28"/>
          <w:szCs w:val="28"/>
        </w:rPr>
      </w:pPr>
    </w:p>
    <w:p w:rsidR="00167AF0" w:rsidRDefault="007468DF">
      <w:pPr>
        <w:numPr>
          <w:ilvl w:val="0"/>
          <w:numId w:val="60"/>
        </w:numPr>
        <w:tabs>
          <w:tab w:val="left" w:pos="1004"/>
        </w:tabs>
        <w:spacing w:line="302" w:lineRule="auto"/>
        <w:ind w:left="260" w:right="20" w:firstLine="569"/>
        <w:rPr>
          <w:rFonts w:eastAsia="Times New Roman"/>
          <w:sz w:val="28"/>
          <w:szCs w:val="28"/>
        </w:rPr>
      </w:pPr>
      <w:r>
        <w:rPr>
          <w:rFonts w:eastAsia="Times New Roman"/>
          <w:sz w:val="28"/>
          <w:szCs w:val="28"/>
        </w:rPr>
        <w:t>комплексный градостроительный анализ территории и оценка системы планировочных условий, в том числе ограничений по развитию территории;</w:t>
      </w:r>
    </w:p>
    <w:p w:rsidR="00167AF0" w:rsidRDefault="00167AF0">
      <w:pPr>
        <w:spacing w:line="15" w:lineRule="exact"/>
        <w:rPr>
          <w:rFonts w:eastAsia="Times New Roman"/>
          <w:sz w:val="28"/>
          <w:szCs w:val="28"/>
        </w:rPr>
      </w:pPr>
    </w:p>
    <w:p w:rsidR="00167AF0" w:rsidRDefault="007468DF">
      <w:pPr>
        <w:numPr>
          <w:ilvl w:val="0"/>
          <w:numId w:val="60"/>
        </w:numPr>
        <w:tabs>
          <w:tab w:val="left" w:pos="1000"/>
        </w:tabs>
        <w:ind w:left="1000" w:hanging="171"/>
        <w:rPr>
          <w:rFonts w:eastAsia="Times New Roman"/>
          <w:sz w:val="28"/>
          <w:szCs w:val="28"/>
        </w:rPr>
      </w:pPr>
      <w:r>
        <w:rPr>
          <w:rFonts w:eastAsia="Times New Roman"/>
          <w:sz w:val="28"/>
          <w:szCs w:val="28"/>
        </w:rPr>
        <w:t>экономические предпосылки развития поселения;</w:t>
      </w:r>
    </w:p>
    <w:p w:rsidR="00167AF0" w:rsidRDefault="00167AF0">
      <w:pPr>
        <w:spacing w:line="108" w:lineRule="exact"/>
        <w:rPr>
          <w:rFonts w:eastAsia="Times New Roman"/>
          <w:sz w:val="28"/>
          <w:szCs w:val="28"/>
        </w:rPr>
      </w:pPr>
    </w:p>
    <w:p w:rsidR="00167AF0" w:rsidRDefault="007468DF">
      <w:pPr>
        <w:numPr>
          <w:ilvl w:val="0"/>
          <w:numId w:val="60"/>
        </w:numPr>
        <w:tabs>
          <w:tab w:val="left" w:pos="984"/>
        </w:tabs>
        <w:spacing w:line="302" w:lineRule="auto"/>
        <w:ind w:left="820" w:right="20" w:firstLine="9"/>
        <w:rPr>
          <w:rFonts w:eastAsia="Times New Roman"/>
          <w:sz w:val="28"/>
          <w:szCs w:val="28"/>
        </w:rPr>
      </w:pPr>
      <w:r>
        <w:rPr>
          <w:rFonts w:eastAsia="Times New Roman"/>
          <w:sz w:val="28"/>
          <w:szCs w:val="28"/>
        </w:rPr>
        <w:t>проектная, планировочная организация территории поселения. Функциональное зонирование территории Таманского сельского</w:t>
      </w:r>
    </w:p>
    <w:p w:rsidR="00167AF0" w:rsidRDefault="00167AF0">
      <w:pPr>
        <w:spacing w:line="11" w:lineRule="exact"/>
        <w:rPr>
          <w:sz w:val="20"/>
          <w:szCs w:val="20"/>
        </w:rPr>
      </w:pPr>
    </w:p>
    <w:p w:rsidR="00167AF0" w:rsidRDefault="007468DF">
      <w:pPr>
        <w:ind w:left="260"/>
        <w:rPr>
          <w:sz w:val="20"/>
          <w:szCs w:val="20"/>
        </w:rPr>
      </w:pPr>
      <w:r>
        <w:rPr>
          <w:rFonts w:eastAsia="Times New Roman"/>
          <w:sz w:val="28"/>
          <w:szCs w:val="28"/>
        </w:rPr>
        <w:t>поселения:</w:t>
      </w:r>
    </w:p>
    <w:p w:rsidR="00167AF0" w:rsidRDefault="00167AF0">
      <w:pPr>
        <w:spacing w:line="112" w:lineRule="exact"/>
        <w:rPr>
          <w:sz w:val="20"/>
          <w:szCs w:val="20"/>
        </w:rPr>
      </w:pPr>
    </w:p>
    <w:p w:rsidR="00167AF0" w:rsidRDefault="007468DF">
      <w:pPr>
        <w:numPr>
          <w:ilvl w:val="1"/>
          <w:numId w:val="61"/>
        </w:numPr>
        <w:tabs>
          <w:tab w:val="left" w:pos="1108"/>
        </w:tabs>
        <w:spacing w:line="302" w:lineRule="auto"/>
        <w:ind w:left="260" w:right="20" w:firstLine="569"/>
        <w:rPr>
          <w:rFonts w:eastAsia="Times New Roman"/>
          <w:sz w:val="28"/>
          <w:szCs w:val="28"/>
        </w:rPr>
      </w:pPr>
      <w:r>
        <w:rPr>
          <w:rFonts w:eastAsia="Times New Roman"/>
          <w:sz w:val="28"/>
          <w:szCs w:val="28"/>
        </w:rPr>
        <w:t>выполнено в соответствии с действующими законодательными и нормативными актами;</w:t>
      </w:r>
    </w:p>
    <w:p w:rsidR="00167AF0" w:rsidRDefault="00167AF0">
      <w:pPr>
        <w:spacing w:line="26" w:lineRule="exact"/>
        <w:rPr>
          <w:rFonts w:eastAsia="Times New Roman"/>
          <w:sz w:val="28"/>
          <w:szCs w:val="28"/>
        </w:rPr>
      </w:pPr>
    </w:p>
    <w:p w:rsidR="00167AF0" w:rsidRDefault="007468DF">
      <w:pPr>
        <w:numPr>
          <w:ilvl w:val="1"/>
          <w:numId w:val="61"/>
        </w:numPr>
        <w:tabs>
          <w:tab w:val="left" w:pos="1060"/>
        </w:tabs>
        <w:spacing w:line="302" w:lineRule="auto"/>
        <w:ind w:left="260" w:right="40" w:firstLine="569"/>
        <w:rPr>
          <w:rFonts w:eastAsia="Times New Roman"/>
          <w:sz w:val="28"/>
          <w:szCs w:val="28"/>
        </w:rPr>
      </w:pPr>
      <w:r>
        <w:rPr>
          <w:rFonts w:eastAsia="Times New Roman"/>
          <w:sz w:val="28"/>
          <w:szCs w:val="28"/>
        </w:rPr>
        <w:t>поддерживает планировочную структуру, максимально отвечающую нуждам развития населенных пунктов и охраны окружающей среды;</w:t>
      </w:r>
    </w:p>
    <w:p w:rsidR="00167AF0" w:rsidRDefault="00167AF0">
      <w:pPr>
        <w:spacing w:line="29" w:lineRule="exact"/>
        <w:rPr>
          <w:rFonts w:eastAsia="Times New Roman"/>
          <w:sz w:val="28"/>
          <w:szCs w:val="28"/>
        </w:rPr>
      </w:pPr>
    </w:p>
    <w:p w:rsidR="00167AF0" w:rsidRDefault="007468DF">
      <w:pPr>
        <w:numPr>
          <w:ilvl w:val="1"/>
          <w:numId w:val="61"/>
        </w:numPr>
        <w:tabs>
          <w:tab w:val="left" w:pos="1024"/>
        </w:tabs>
        <w:spacing w:line="299" w:lineRule="auto"/>
        <w:ind w:left="260" w:right="20" w:firstLine="569"/>
        <w:rPr>
          <w:rFonts w:eastAsia="Times New Roman"/>
          <w:sz w:val="28"/>
          <w:szCs w:val="28"/>
        </w:rPr>
      </w:pPr>
      <w:r>
        <w:rPr>
          <w:rFonts w:eastAsia="Times New Roman"/>
          <w:sz w:val="28"/>
          <w:szCs w:val="28"/>
        </w:rPr>
        <w:t>предусматривает территориальное развитие производственной, жилой зоны и рекреационной зоны;</w:t>
      </w:r>
    </w:p>
    <w:p w:rsidR="00167AF0" w:rsidRDefault="00167AF0">
      <w:pPr>
        <w:spacing w:line="19" w:lineRule="exact"/>
        <w:rPr>
          <w:rFonts w:eastAsia="Times New Roman"/>
          <w:sz w:val="28"/>
          <w:szCs w:val="28"/>
        </w:rPr>
      </w:pPr>
    </w:p>
    <w:p w:rsidR="00167AF0" w:rsidRDefault="007468DF">
      <w:pPr>
        <w:numPr>
          <w:ilvl w:val="1"/>
          <w:numId w:val="61"/>
        </w:numPr>
        <w:tabs>
          <w:tab w:val="left" w:pos="1000"/>
        </w:tabs>
        <w:ind w:left="1000" w:hanging="171"/>
        <w:rPr>
          <w:rFonts w:eastAsia="Times New Roman"/>
          <w:sz w:val="28"/>
          <w:szCs w:val="28"/>
        </w:rPr>
      </w:pPr>
      <w:r>
        <w:rPr>
          <w:rFonts w:eastAsia="Times New Roman"/>
          <w:sz w:val="28"/>
          <w:szCs w:val="28"/>
        </w:rPr>
        <w:t>учитывает развитие морского порта Тамань;</w:t>
      </w:r>
    </w:p>
    <w:p w:rsidR="00167AF0" w:rsidRDefault="00167AF0">
      <w:pPr>
        <w:spacing w:line="112" w:lineRule="exact"/>
        <w:rPr>
          <w:rFonts w:eastAsia="Times New Roman"/>
          <w:sz w:val="28"/>
          <w:szCs w:val="28"/>
        </w:rPr>
      </w:pPr>
    </w:p>
    <w:p w:rsidR="00167AF0" w:rsidRDefault="007468DF">
      <w:pPr>
        <w:numPr>
          <w:ilvl w:val="1"/>
          <w:numId w:val="61"/>
        </w:numPr>
        <w:tabs>
          <w:tab w:val="left" w:pos="1160"/>
        </w:tabs>
        <w:spacing w:line="299" w:lineRule="auto"/>
        <w:ind w:left="260" w:right="40" w:firstLine="569"/>
        <w:jc w:val="both"/>
        <w:rPr>
          <w:rFonts w:eastAsia="Times New Roman"/>
          <w:sz w:val="28"/>
          <w:szCs w:val="28"/>
        </w:rPr>
      </w:pPr>
      <w:r>
        <w:rPr>
          <w:rFonts w:eastAsia="Times New Roman"/>
          <w:sz w:val="28"/>
          <w:szCs w:val="28"/>
        </w:rPr>
        <w:t>направлено на создание условий для развития инженерной и транспортной инфраструктуры, способной обеспечить растущие потребности</w:t>
      </w:r>
    </w:p>
    <w:p w:rsidR="00167AF0" w:rsidRDefault="00167AF0">
      <w:pPr>
        <w:spacing w:line="19" w:lineRule="exact"/>
        <w:rPr>
          <w:rFonts w:eastAsia="Times New Roman"/>
          <w:sz w:val="28"/>
          <w:szCs w:val="28"/>
        </w:rPr>
      </w:pPr>
    </w:p>
    <w:p w:rsidR="00167AF0" w:rsidRDefault="007468DF">
      <w:pPr>
        <w:numPr>
          <w:ilvl w:val="0"/>
          <w:numId w:val="61"/>
        </w:numPr>
        <w:tabs>
          <w:tab w:val="left" w:pos="460"/>
        </w:tabs>
        <w:ind w:left="460" w:hanging="199"/>
        <w:rPr>
          <w:rFonts w:eastAsia="Times New Roman"/>
          <w:sz w:val="28"/>
          <w:szCs w:val="28"/>
        </w:rPr>
      </w:pPr>
      <w:r>
        <w:rPr>
          <w:rFonts w:eastAsia="Times New Roman"/>
          <w:sz w:val="28"/>
          <w:szCs w:val="28"/>
        </w:rPr>
        <w:t>данных сферах;</w:t>
      </w:r>
    </w:p>
    <w:p w:rsidR="00167AF0" w:rsidRDefault="00167AF0">
      <w:pPr>
        <w:spacing w:line="112" w:lineRule="exact"/>
        <w:rPr>
          <w:rFonts w:eastAsia="Times New Roman"/>
          <w:sz w:val="28"/>
          <w:szCs w:val="28"/>
        </w:rPr>
      </w:pPr>
    </w:p>
    <w:p w:rsidR="00167AF0" w:rsidRDefault="007468DF">
      <w:pPr>
        <w:numPr>
          <w:ilvl w:val="1"/>
          <w:numId w:val="61"/>
        </w:numPr>
        <w:tabs>
          <w:tab w:val="left" w:pos="1276"/>
        </w:tabs>
        <w:spacing w:line="306" w:lineRule="auto"/>
        <w:ind w:left="260" w:right="20" w:firstLine="569"/>
        <w:jc w:val="both"/>
        <w:rPr>
          <w:rFonts w:eastAsia="Times New Roman"/>
          <w:sz w:val="28"/>
          <w:szCs w:val="28"/>
        </w:rPr>
      </w:pPr>
      <w:r>
        <w:rPr>
          <w:rFonts w:eastAsia="Times New Roman"/>
          <w:sz w:val="28"/>
          <w:szCs w:val="28"/>
        </w:rPr>
        <w:t>устанавливает функциональные зоны и входящие в них функциональные подзоны с определением границ и особенностей функционального назначения каждой из них;</w:t>
      </w:r>
    </w:p>
    <w:p w:rsidR="00167AF0" w:rsidRDefault="007468DF">
      <w:pPr>
        <w:spacing w:line="20" w:lineRule="exact"/>
        <w:rPr>
          <w:sz w:val="20"/>
          <w:szCs w:val="20"/>
        </w:rPr>
      </w:pPr>
      <w:r>
        <w:rPr>
          <w:noProof/>
          <w:sz w:val="20"/>
          <w:szCs w:val="20"/>
        </w:rPr>
        <w:drawing>
          <wp:anchor distT="0" distB="0" distL="114300" distR="114300" simplePos="0" relativeHeight="251678208" behindDoc="1" locked="0" layoutInCell="0" allowOverlap="1" wp14:anchorId="3744EF34" wp14:editId="6A99824B">
            <wp:simplePos x="0" y="0"/>
            <wp:positionH relativeFrom="column">
              <wp:posOffset>147955</wp:posOffset>
            </wp:positionH>
            <wp:positionV relativeFrom="paragraph">
              <wp:posOffset>422275</wp:posOffset>
            </wp:positionV>
            <wp:extent cx="5978525" cy="5080"/>
            <wp:effectExtent l="0" t="0" r="0" b="0"/>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91"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50</w:t>
      </w:r>
    </w:p>
    <w:p w:rsidR="00167AF0" w:rsidRDefault="00167AF0">
      <w:pPr>
        <w:spacing w:line="229" w:lineRule="exact"/>
        <w:rPr>
          <w:sz w:val="20"/>
          <w:szCs w:val="20"/>
        </w:rPr>
      </w:pPr>
    </w:p>
    <w:p w:rsidR="00167AF0" w:rsidRDefault="007468DF">
      <w:pPr>
        <w:numPr>
          <w:ilvl w:val="2"/>
          <w:numId w:val="62"/>
        </w:numPr>
        <w:tabs>
          <w:tab w:val="left" w:pos="1000"/>
        </w:tabs>
        <w:ind w:left="1000" w:hanging="171"/>
        <w:rPr>
          <w:rFonts w:eastAsia="Times New Roman"/>
          <w:sz w:val="28"/>
          <w:szCs w:val="28"/>
        </w:rPr>
      </w:pPr>
      <w:r>
        <w:rPr>
          <w:rFonts w:eastAsia="Times New Roman"/>
          <w:sz w:val="28"/>
          <w:szCs w:val="28"/>
        </w:rPr>
        <w:t>содержит характеристику планируемого развития функциональных зон</w:t>
      </w:r>
    </w:p>
    <w:p w:rsidR="00167AF0" w:rsidRDefault="00167AF0">
      <w:pPr>
        <w:spacing w:line="112" w:lineRule="exact"/>
        <w:rPr>
          <w:rFonts w:eastAsia="Times New Roman"/>
          <w:sz w:val="28"/>
          <w:szCs w:val="28"/>
        </w:rPr>
      </w:pPr>
    </w:p>
    <w:p w:rsidR="00167AF0" w:rsidRDefault="007468DF">
      <w:pPr>
        <w:numPr>
          <w:ilvl w:val="0"/>
          <w:numId w:val="62"/>
        </w:numPr>
        <w:tabs>
          <w:tab w:val="left" w:pos="640"/>
        </w:tabs>
        <w:spacing w:line="308" w:lineRule="auto"/>
        <w:ind w:left="260" w:right="20" w:firstLine="1"/>
        <w:jc w:val="both"/>
        <w:rPr>
          <w:rFonts w:eastAsia="Times New Roman"/>
          <w:sz w:val="28"/>
          <w:szCs w:val="28"/>
        </w:rPr>
      </w:pPr>
      <w:r>
        <w:rPr>
          <w:rFonts w:eastAsia="Times New Roman"/>
          <w:sz w:val="28"/>
          <w:szCs w:val="28"/>
        </w:rPr>
        <w:t>подзон с определением функционального использования земельных участков и объектов капитального строительства на территории указанных зон, рекомендации для установления видов разрешенного использования в правилах землепользования и застройки Темрюкского городского поселения.</w:t>
      </w:r>
    </w:p>
    <w:p w:rsidR="00167AF0" w:rsidRDefault="00167AF0">
      <w:pPr>
        <w:spacing w:line="19" w:lineRule="exact"/>
        <w:rPr>
          <w:rFonts w:eastAsia="Times New Roman"/>
          <w:sz w:val="28"/>
          <w:szCs w:val="28"/>
        </w:rPr>
      </w:pPr>
    </w:p>
    <w:p w:rsidR="00167AF0" w:rsidRDefault="007468DF">
      <w:pPr>
        <w:spacing w:line="302" w:lineRule="auto"/>
        <w:ind w:left="260" w:right="20" w:firstLine="720"/>
        <w:rPr>
          <w:rFonts w:eastAsia="Times New Roman"/>
          <w:sz w:val="28"/>
          <w:szCs w:val="28"/>
        </w:rPr>
      </w:pPr>
      <w:r>
        <w:rPr>
          <w:rFonts w:eastAsia="Times New Roman"/>
          <w:sz w:val="28"/>
          <w:szCs w:val="28"/>
        </w:rPr>
        <w:t>Генеральным планом поселения определены следующие функциональные зоны:</w:t>
      </w:r>
    </w:p>
    <w:p w:rsidR="00167AF0" w:rsidRDefault="00167AF0">
      <w:pPr>
        <w:spacing w:line="10" w:lineRule="exact"/>
        <w:rPr>
          <w:rFonts w:eastAsia="Times New Roman"/>
          <w:sz w:val="28"/>
          <w:szCs w:val="28"/>
        </w:rPr>
      </w:pPr>
    </w:p>
    <w:p w:rsidR="00167AF0" w:rsidRDefault="007468DF">
      <w:pPr>
        <w:numPr>
          <w:ilvl w:val="1"/>
          <w:numId w:val="62"/>
        </w:numPr>
        <w:tabs>
          <w:tab w:val="left" w:pos="980"/>
        </w:tabs>
        <w:ind w:left="980" w:hanging="360"/>
        <w:rPr>
          <w:rFonts w:ascii="Symbol" w:eastAsia="Symbol" w:hAnsi="Symbol" w:cs="Symbol"/>
          <w:sz w:val="28"/>
          <w:szCs w:val="28"/>
        </w:rPr>
      </w:pPr>
      <w:r>
        <w:rPr>
          <w:rFonts w:eastAsia="Times New Roman"/>
          <w:sz w:val="28"/>
          <w:szCs w:val="28"/>
        </w:rPr>
        <w:t>жилая зона;</w:t>
      </w:r>
    </w:p>
    <w:p w:rsidR="00167AF0" w:rsidRDefault="00167AF0">
      <w:pPr>
        <w:spacing w:line="96" w:lineRule="exact"/>
        <w:rPr>
          <w:rFonts w:ascii="Symbol" w:eastAsia="Symbol" w:hAnsi="Symbol" w:cs="Symbol"/>
          <w:sz w:val="28"/>
          <w:szCs w:val="28"/>
        </w:rPr>
      </w:pPr>
    </w:p>
    <w:p w:rsidR="00167AF0" w:rsidRDefault="007468DF">
      <w:pPr>
        <w:numPr>
          <w:ilvl w:val="1"/>
          <w:numId w:val="62"/>
        </w:numPr>
        <w:tabs>
          <w:tab w:val="left" w:pos="980"/>
        </w:tabs>
        <w:ind w:left="980" w:hanging="360"/>
        <w:rPr>
          <w:rFonts w:ascii="Symbol" w:eastAsia="Symbol" w:hAnsi="Symbol" w:cs="Symbol"/>
          <w:sz w:val="28"/>
          <w:szCs w:val="28"/>
        </w:rPr>
      </w:pPr>
      <w:r>
        <w:rPr>
          <w:rFonts w:eastAsia="Times New Roman"/>
          <w:sz w:val="28"/>
          <w:szCs w:val="28"/>
        </w:rPr>
        <w:t>общественно-деловая зона;</w:t>
      </w:r>
    </w:p>
    <w:p w:rsidR="00167AF0" w:rsidRDefault="00167AF0">
      <w:pPr>
        <w:spacing w:line="96" w:lineRule="exact"/>
        <w:rPr>
          <w:rFonts w:ascii="Symbol" w:eastAsia="Symbol" w:hAnsi="Symbol" w:cs="Symbol"/>
          <w:sz w:val="28"/>
          <w:szCs w:val="28"/>
        </w:rPr>
      </w:pPr>
    </w:p>
    <w:p w:rsidR="00167AF0" w:rsidRDefault="007468DF">
      <w:pPr>
        <w:numPr>
          <w:ilvl w:val="1"/>
          <w:numId w:val="62"/>
        </w:numPr>
        <w:tabs>
          <w:tab w:val="left" w:pos="980"/>
        </w:tabs>
        <w:ind w:left="980" w:hanging="360"/>
        <w:rPr>
          <w:rFonts w:ascii="Symbol" w:eastAsia="Symbol" w:hAnsi="Symbol" w:cs="Symbol"/>
          <w:sz w:val="28"/>
          <w:szCs w:val="28"/>
        </w:rPr>
      </w:pPr>
      <w:r>
        <w:rPr>
          <w:rFonts w:eastAsia="Times New Roman"/>
          <w:sz w:val="28"/>
          <w:szCs w:val="28"/>
        </w:rPr>
        <w:t>зона образовательных объектов;</w:t>
      </w:r>
    </w:p>
    <w:p w:rsidR="00167AF0" w:rsidRDefault="00167AF0">
      <w:pPr>
        <w:spacing w:line="93" w:lineRule="exact"/>
        <w:rPr>
          <w:rFonts w:ascii="Symbol" w:eastAsia="Symbol" w:hAnsi="Symbol" w:cs="Symbol"/>
          <w:sz w:val="28"/>
          <w:szCs w:val="28"/>
        </w:rPr>
      </w:pPr>
    </w:p>
    <w:p w:rsidR="00167AF0" w:rsidRDefault="007468DF">
      <w:pPr>
        <w:numPr>
          <w:ilvl w:val="1"/>
          <w:numId w:val="62"/>
        </w:numPr>
        <w:tabs>
          <w:tab w:val="left" w:pos="980"/>
        </w:tabs>
        <w:ind w:left="980" w:hanging="360"/>
        <w:rPr>
          <w:rFonts w:ascii="Symbol" w:eastAsia="Symbol" w:hAnsi="Symbol" w:cs="Symbol"/>
          <w:sz w:val="28"/>
          <w:szCs w:val="28"/>
        </w:rPr>
      </w:pPr>
      <w:r>
        <w:rPr>
          <w:rFonts w:eastAsia="Times New Roman"/>
          <w:sz w:val="28"/>
          <w:szCs w:val="28"/>
        </w:rPr>
        <w:t>зона курортно-рекреационного назначения;</w:t>
      </w:r>
    </w:p>
    <w:p w:rsidR="00167AF0" w:rsidRDefault="00167AF0">
      <w:pPr>
        <w:spacing w:line="96" w:lineRule="exact"/>
        <w:rPr>
          <w:rFonts w:ascii="Symbol" w:eastAsia="Symbol" w:hAnsi="Symbol" w:cs="Symbol"/>
          <w:sz w:val="28"/>
          <w:szCs w:val="28"/>
        </w:rPr>
      </w:pPr>
    </w:p>
    <w:p w:rsidR="00167AF0" w:rsidRDefault="007468DF">
      <w:pPr>
        <w:numPr>
          <w:ilvl w:val="1"/>
          <w:numId w:val="62"/>
        </w:numPr>
        <w:tabs>
          <w:tab w:val="left" w:pos="980"/>
        </w:tabs>
        <w:ind w:left="980" w:hanging="360"/>
        <w:rPr>
          <w:rFonts w:ascii="Symbol" w:eastAsia="Symbol" w:hAnsi="Symbol" w:cs="Symbol"/>
          <w:sz w:val="28"/>
          <w:szCs w:val="28"/>
        </w:rPr>
      </w:pPr>
      <w:r>
        <w:rPr>
          <w:rFonts w:eastAsia="Times New Roman"/>
          <w:sz w:val="28"/>
          <w:szCs w:val="28"/>
        </w:rPr>
        <w:t>зона производственной, инженерной и транспортной инфраструктур;</w:t>
      </w:r>
    </w:p>
    <w:p w:rsidR="00167AF0" w:rsidRDefault="00167AF0">
      <w:pPr>
        <w:spacing w:line="96" w:lineRule="exact"/>
        <w:rPr>
          <w:rFonts w:ascii="Symbol" w:eastAsia="Symbol" w:hAnsi="Symbol" w:cs="Symbol"/>
          <w:sz w:val="28"/>
          <w:szCs w:val="28"/>
        </w:rPr>
      </w:pPr>
    </w:p>
    <w:p w:rsidR="00167AF0" w:rsidRDefault="007468DF">
      <w:pPr>
        <w:numPr>
          <w:ilvl w:val="1"/>
          <w:numId w:val="62"/>
        </w:numPr>
        <w:tabs>
          <w:tab w:val="left" w:pos="980"/>
        </w:tabs>
        <w:ind w:left="980" w:hanging="360"/>
        <w:rPr>
          <w:rFonts w:ascii="Symbol" w:eastAsia="Symbol" w:hAnsi="Symbol" w:cs="Symbol"/>
          <w:sz w:val="28"/>
          <w:szCs w:val="28"/>
        </w:rPr>
      </w:pPr>
      <w:r>
        <w:rPr>
          <w:rFonts w:eastAsia="Times New Roman"/>
          <w:sz w:val="28"/>
          <w:szCs w:val="28"/>
        </w:rPr>
        <w:t>зона специального назначения;</w:t>
      </w:r>
    </w:p>
    <w:p w:rsidR="00167AF0" w:rsidRDefault="00167AF0">
      <w:pPr>
        <w:spacing w:line="93" w:lineRule="exact"/>
        <w:rPr>
          <w:rFonts w:ascii="Symbol" w:eastAsia="Symbol" w:hAnsi="Symbol" w:cs="Symbol"/>
          <w:sz w:val="28"/>
          <w:szCs w:val="28"/>
        </w:rPr>
      </w:pPr>
    </w:p>
    <w:p w:rsidR="00167AF0" w:rsidRDefault="007468DF">
      <w:pPr>
        <w:numPr>
          <w:ilvl w:val="1"/>
          <w:numId w:val="62"/>
        </w:numPr>
        <w:tabs>
          <w:tab w:val="left" w:pos="980"/>
        </w:tabs>
        <w:ind w:left="980" w:hanging="360"/>
        <w:rPr>
          <w:rFonts w:ascii="Symbol" w:eastAsia="Symbol" w:hAnsi="Symbol" w:cs="Symbol"/>
          <w:sz w:val="28"/>
          <w:szCs w:val="28"/>
        </w:rPr>
      </w:pPr>
      <w:r>
        <w:rPr>
          <w:rFonts w:eastAsia="Times New Roman"/>
          <w:sz w:val="28"/>
          <w:szCs w:val="28"/>
        </w:rPr>
        <w:t>зона сельскохозяйственного использования;</w:t>
      </w:r>
    </w:p>
    <w:p w:rsidR="00167AF0" w:rsidRDefault="00167AF0">
      <w:pPr>
        <w:spacing w:line="98" w:lineRule="exact"/>
        <w:rPr>
          <w:rFonts w:ascii="Symbol" w:eastAsia="Symbol" w:hAnsi="Symbol" w:cs="Symbol"/>
          <w:sz w:val="28"/>
          <w:szCs w:val="28"/>
        </w:rPr>
      </w:pPr>
    </w:p>
    <w:p w:rsidR="00167AF0" w:rsidRDefault="007468DF">
      <w:pPr>
        <w:ind w:left="980"/>
        <w:rPr>
          <w:rFonts w:ascii="Symbol" w:eastAsia="Symbol" w:hAnsi="Symbol" w:cs="Symbol"/>
          <w:sz w:val="28"/>
          <w:szCs w:val="28"/>
        </w:rPr>
      </w:pPr>
      <w:r>
        <w:rPr>
          <w:rFonts w:eastAsia="Times New Roman"/>
          <w:sz w:val="28"/>
          <w:szCs w:val="28"/>
        </w:rPr>
        <w:t>Для эффективного и упорядоченного взаимодействия функциональных</w:t>
      </w:r>
    </w:p>
    <w:p w:rsidR="00167AF0" w:rsidRDefault="00167AF0">
      <w:pPr>
        <w:spacing w:line="98" w:lineRule="exact"/>
        <w:rPr>
          <w:sz w:val="20"/>
          <w:szCs w:val="20"/>
        </w:rPr>
      </w:pPr>
    </w:p>
    <w:p w:rsidR="00167AF0" w:rsidRDefault="007468DF">
      <w:pPr>
        <w:ind w:left="260"/>
        <w:rPr>
          <w:sz w:val="20"/>
          <w:szCs w:val="20"/>
        </w:rPr>
      </w:pPr>
      <w:r>
        <w:rPr>
          <w:rFonts w:eastAsia="Times New Roman"/>
          <w:sz w:val="28"/>
          <w:szCs w:val="28"/>
        </w:rPr>
        <w:t>зон в них выделяются подзоны.</w:t>
      </w:r>
    </w:p>
    <w:p w:rsidR="00167AF0" w:rsidRDefault="00167AF0">
      <w:pPr>
        <w:spacing w:line="200" w:lineRule="exact"/>
        <w:rPr>
          <w:sz w:val="20"/>
          <w:szCs w:val="20"/>
        </w:rPr>
      </w:pPr>
    </w:p>
    <w:p w:rsidR="00167AF0" w:rsidRDefault="00167AF0">
      <w:pPr>
        <w:spacing w:line="322" w:lineRule="exact"/>
        <w:rPr>
          <w:sz w:val="20"/>
          <w:szCs w:val="20"/>
        </w:rPr>
      </w:pPr>
    </w:p>
    <w:p w:rsidR="00167AF0" w:rsidRDefault="007468DF">
      <w:pPr>
        <w:ind w:left="560"/>
        <w:rPr>
          <w:sz w:val="20"/>
          <w:szCs w:val="20"/>
        </w:rPr>
      </w:pPr>
      <w:r>
        <w:rPr>
          <w:rFonts w:eastAsia="Times New Roman"/>
          <w:b/>
          <w:bCs/>
          <w:sz w:val="28"/>
          <w:szCs w:val="28"/>
        </w:rPr>
        <w:t>2.7.1 Жилая зона</w:t>
      </w:r>
    </w:p>
    <w:p w:rsidR="00167AF0" w:rsidRDefault="00167AF0">
      <w:pPr>
        <w:spacing w:line="104" w:lineRule="exact"/>
        <w:rPr>
          <w:sz w:val="20"/>
          <w:szCs w:val="20"/>
        </w:rPr>
      </w:pPr>
    </w:p>
    <w:p w:rsidR="00167AF0" w:rsidRDefault="007468DF">
      <w:pPr>
        <w:spacing w:line="306" w:lineRule="auto"/>
        <w:ind w:left="260" w:right="40" w:firstLine="720"/>
        <w:jc w:val="both"/>
        <w:rPr>
          <w:sz w:val="20"/>
          <w:szCs w:val="20"/>
        </w:rPr>
      </w:pPr>
      <w:r>
        <w:rPr>
          <w:rFonts w:eastAsia="Times New Roman"/>
          <w:sz w:val="28"/>
          <w:szCs w:val="28"/>
        </w:rPr>
        <w:t>Жилая зона предназначена для организации благоприятной и безопасной среды проживания населения, отвечающей его социальным, культурным, бытовым и другим потребностям.</w:t>
      </w:r>
    </w:p>
    <w:p w:rsidR="00167AF0" w:rsidRDefault="00167AF0">
      <w:pPr>
        <w:spacing w:line="25" w:lineRule="exact"/>
        <w:rPr>
          <w:sz w:val="20"/>
          <w:szCs w:val="20"/>
        </w:rPr>
      </w:pPr>
    </w:p>
    <w:p w:rsidR="00167AF0" w:rsidRDefault="007468DF">
      <w:pPr>
        <w:numPr>
          <w:ilvl w:val="0"/>
          <w:numId w:val="63"/>
        </w:numPr>
        <w:tabs>
          <w:tab w:val="left" w:pos="1480"/>
        </w:tabs>
        <w:spacing w:line="310" w:lineRule="auto"/>
        <w:ind w:left="260" w:right="20" w:firstLine="721"/>
        <w:jc w:val="both"/>
        <w:rPr>
          <w:rFonts w:eastAsia="Times New Roman"/>
          <w:sz w:val="28"/>
          <w:szCs w:val="28"/>
        </w:rPr>
      </w:pPr>
      <w:r>
        <w:rPr>
          <w:rFonts w:eastAsia="Times New Roman"/>
          <w:sz w:val="28"/>
          <w:szCs w:val="28"/>
        </w:rPr>
        <w:t>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w:t>
      </w:r>
    </w:p>
    <w:p w:rsidR="00167AF0" w:rsidRDefault="00167AF0">
      <w:pPr>
        <w:spacing w:line="21" w:lineRule="exact"/>
        <w:rPr>
          <w:rFonts w:eastAsia="Times New Roman"/>
          <w:sz w:val="28"/>
          <w:szCs w:val="28"/>
        </w:rPr>
      </w:pPr>
    </w:p>
    <w:p w:rsidR="00167AF0" w:rsidRDefault="007468DF">
      <w:pPr>
        <w:spacing w:line="299" w:lineRule="auto"/>
        <w:ind w:left="260" w:right="20" w:firstLine="708"/>
        <w:jc w:val="both"/>
        <w:rPr>
          <w:rFonts w:eastAsia="Times New Roman"/>
          <w:sz w:val="28"/>
          <w:szCs w:val="28"/>
        </w:rPr>
      </w:pPr>
      <w:r>
        <w:rPr>
          <w:rFonts w:eastAsia="Times New Roman"/>
          <w:sz w:val="28"/>
          <w:szCs w:val="28"/>
        </w:rPr>
        <w:t>Для жилой застройки, расположенной в пределах ориентировочных санитарно-защитных зон объектов производственного и коммунального</w:t>
      </w:r>
    </w:p>
    <w:p w:rsidR="00167AF0" w:rsidRDefault="00167AF0">
      <w:pPr>
        <w:spacing w:line="20" w:lineRule="exact"/>
        <w:rPr>
          <w:sz w:val="20"/>
          <w:szCs w:val="20"/>
        </w:rPr>
      </w:pPr>
    </w:p>
    <w:p w:rsidR="00167AF0" w:rsidRDefault="007468DF">
      <w:pPr>
        <w:tabs>
          <w:tab w:val="left" w:pos="2000"/>
          <w:tab w:val="left" w:pos="3840"/>
          <w:tab w:val="left" w:pos="4460"/>
          <w:tab w:val="left" w:pos="5600"/>
          <w:tab w:val="left" w:pos="7320"/>
        </w:tabs>
        <w:ind w:left="260"/>
        <w:rPr>
          <w:sz w:val="20"/>
          <w:szCs w:val="20"/>
        </w:rPr>
      </w:pPr>
      <w:r>
        <w:rPr>
          <w:rFonts w:eastAsia="Times New Roman"/>
          <w:sz w:val="28"/>
          <w:szCs w:val="28"/>
        </w:rPr>
        <w:t>назначения,</w:t>
      </w:r>
      <w:r>
        <w:rPr>
          <w:sz w:val="20"/>
          <w:szCs w:val="20"/>
        </w:rPr>
        <w:tab/>
      </w:r>
      <w:r>
        <w:rPr>
          <w:rFonts w:eastAsia="Times New Roman"/>
          <w:sz w:val="28"/>
          <w:szCs w:val="28"/>
        </w:rPr>
        <w:t>выделенных</w:t>
      </w:r>
      <w:r>
        <w:rPr>
          <w:sz w:val="20"/>
          <w:szCs w:val="20"/>
        </w:rPr>
        <w:tab/>
      </w:r>
      <w:r>
        <w:rPr>
          <w:rFonts w:eastAsia="Times New Roman"/>
          <w:sz w:val="28"/>
          <w:szCs w:val="28"/>
        </w:rPr>
        <w:t>на</w:t>
      </w:r>
      <w:r>
        <w:rPr>
          <w:sz w:val="20"/>
          <w:szCs w:val="20"/>
        </w:rPr>
        <w:tab/>
      </w:r>
      <w:r>
        <w:rPr>
          <w:rFonts w:eastAsia="Times New Roman"/>
          <w:sz w:val="28"/>
          <w:szCs w:val="28"/>
        </w:rPr>
        <w:t>основе</w:t>
      </w:r>
      <w:r>
        <w:rPr>
          <w:sz w:val="20"/>
          <w:szCs w:val="20"/>
        </w:rPr>
        <w:tab/>
      </w:r>
      <w:r>
        <w:rPr>
          <w:rFonts w:eastAsia="Times New Roman"/>
          <w:sz w:val="28"/>
          <w:szCs w:val="28"/>
        </w:rPr>
        <w:t>СанПиН</w:t>
      </w:r>
      <w:r>
        <w:rPr>
          <w:sz w:val="20"/>
          <w:szCs w:val="20"/>
        </w:rPr>
        <w:tab/>
      </w:r>
      <w:r>
        <w:rPr>
          <w:rFonts w:eastAsia="Times New Roman"/>
          <w:sz w:val="28"/>
          <w:szCs w:val="28"/>
        </w:rPr>
        <w:t>2.2.1/2.1.1.1200-03,</w:t>
      </w:r>
    </w:p>
    <w:p w:rsidR="00167AF0" w:rsidRDefault="00167AF0">
      <w:pPr>
        <w:spacing w:line="99" w:lineRule="exact"/>
        <w:rPr>
          <w:sz w:val="20"/>
          <w:szCs w:val="20"/>
        </w:rPr>
      </w:pPr>
    </w:p>
    <w:p w:rsidR="00167AF0" w:rsidRDefault="007468DF">
      <w:pPr>
        <w:tabs>
          <w:tab w:val="left" w:pos="2180"/>
          <w:tab w:val="left" w:pos="2860"/>
          <w:tab w:val="left" w:pos="4780"/>
          <w:tab w:val="left" w:pos="6920"/>
          <w:tab w:val="left" w:pos="8120"/>
          <w:tab w:val="left" w:pos="9440"/>
        </w:tabs>
        <w:ind w:left="260"/>
        <w:rPr>
          <w:sz w:val="20"/>
          <w:szCs w:val="20"/>
        </w:rPr>
      </w:pPr>
      <w:r>
        <w:rPr>
          <w:rFonts w:eastAsia="Times New Roman"/>
          <w:sz w:val="28"/>
          <w:szCs w:val="28"/>
        </w:rPr>
        <w:t>водоохранных</w:t>
      </w:r>
      <w:r>
        <w:rPr>
          <w:rFonts w:eastAsia="Times New Roman"/>
          <w:sz w:val="28"/>
          <w:szCs w:val="28"/>
        </w:rPr>
        <w:tab/>
        <w:t>зон,</w:t>
      </w:r>
      <w:r>
        <w:rPr>
          <w:rFonts w:eastAsia="Times New Roman"/>
          <w:sz w:val="28"/>
          <w:szCs w:val="28"/>
        </w:rPr>
        <w:tab/>
        <w:t>определенных</w:t>
      </w:r>
      <w:r>
        <w:rPr>
          <w:rFonts w:eastAsia="Times New Roman"/>
          <w:sz w:val="28"/>
          <w:szCs w:val="28"/>
        </w:rPr>
        <w:tab/>
        <w:t>постановлением</w:t>
      </w:r>
      <w:r>
        <w:rPr>
          <w:rFonts w:eastAsia="Times New Roman"/>
          <w:sz w:val="28"/>
          <w:szCs w:val="28"/>
        </w:rPr>
        <w:tab/>
        <w:t>Водным</w:t>
      </w:r>
      <w:r>
        <w:rPr>
          <w:rFonts w:eastAsia="Times New Roman"/>
          <w:sz w:val="28"/>
          <w:szCs w:val="28"/>
        </w:rPr>
        <w:tab/>
        <w:t>кодексом</w:t>
      </w:r>
      <w:r>
        <w:rPr>
          <w:rFonts w:eastAsia="Times New Roman"/>
          <w:sz w:val="28"/>
          <w:szCs w:val="28"/>
        </w:rPr>
        <w:tab/>
        <w:t>и</w:t>
      </w:r>
    </w:p>
    <w:p w:rsidR="00167AF0" w:rsidRDefault="007468DF">
      <w:pPr>
        <w:spacing w:line="20" w:lineRule="exact"/>
        <w:rPr>
          <w:sz w:val="20"/>
          <w:szCs w:val="20"/>
        </w:rPr>
      </w:pPr>
      <w:r>
        <w:rPr>
          <w:noProof/>
          <w:sz w:val="20"/>
          <w:szCs w:val="20"/>
        </w:rPr>
        <w:drawing>
          <wp:anchor distT="0" distB="0" distL="114300" distR="114300" simplePos="0" relativeHeight="251679232" behindDoc="1" locked="0" layoutInCell="0" allowOverlap="1" wp14:anchorId="1E28605F" wp14:editId="0E05F049">
            <wp:simplePos x="0" y="0"/>
            <wp:positionH relativeFrom="column">
              <wp:posOffset>147955</wp:posOffset>
            </wp:positionH>
            <wp:positionV relativeFrom="paragraph">
              <wp:posOffset>198120</wp:posOffset>
            </wp:positionV>
            <wp:extent cx="5978525" cy="5080"/>
            <wp:effectExtent l="0" t="0" r="0" b="0"/>
            <wp:wrapNone/>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338"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51</w:t>
      </w:r>
    </w:p>
    <w:p w:rsidR="00167AF0" w:rsidRDefault="00167AF0">
      <w:pPr>
        <w:spacing w:line="243" w:lineRule="exact"/>
        <w:rPr>
          <w:sz w:val="20"/>
          <w:szCs w:val="20"/>
        </w:rPr>
      </w:pPr>
    </w:p>
    <w:p w:rsidR="00167AF0" w:rsidRDefault="007468DF">
      <w:pPr>
        <w:spacing w:line="308" w:lineRule="auto"/>
        <w:ind w:left="260" w:right="20"/>
        <w:jc w:val="both"/>
        <w:rPr>
          <w:sz w:val="20"/>
          <w:szCs w:val="20"/>
        </w:rPr>
      </w:pPr>
      <w:r>
        <w:rPr>
          <w:rFonts w:eastAsia="Times New Roman"/>
          <w:sz w:val="28"/>
          <w:szCs w:val="28"/>
        </w:rPr>
        <w:t>Законодательного собрания Краснодарского края от 15 июля 2009 года №1492-П, других зонах ограничений установлены особые режимы осуществления градостроительной хозяйственной деятельности в соответствии с правовыми документами.</w:t>
      </w:r>
    </w:p>
    <w:p w:rsidR="00167AF0" w:rsidRDefault="00167AF0">
      <w:pPr>
        <w:spacing w:line="9" w:lineRule="exact"/>
        <w:rPr>
          <w:sz w:val="20"/>
          <w:szCs w:val="20"/>
        </w:rPr>
      </w:pPr>
    </w:p>
    <w:p w:rsidR="00167AF0" w:rsidRDefault="007468DF">
      <w:pPr>
        <w:ind w:left="980"/>
        <w:rPr>
          <w:sz w:val="20"/>
          <w:szCs w:val="20"/>
        </w:rPr>
      </w:pPr>
      <w:r>
        <w:rPr>
          <w:rFonts w:eastAsia="Times New Roman"/>
          <w:sz w:val="28"/>
          <w:szCs w:val="28"/>
        </w:rPr>
        <w:t>В составе жилой зоны генпланом выделены подзоны:</w:t>
      </w:r>
    </w:p>
    <w:p w:rsidR="00167AF0" w:rsidRDefault="00167AF0">
      <w:pPr>
        <w:spacing w:line="94" w:lineRule="exact"/>
        <w:rPr>
          <w:sz w:val="20"/>
          <w:szCs w:val="20"/>
        </w:rPr>
      </w:pPr>
    </w:p>
    <w:p w:rsidR="00167AF0" w:rsidRDefault="007468DF">
      <w:pPr>
        <w:numPr>
          <w:ilvl w:val="0"/>
          <w:numId w:val="64"/>
        </w:numPr>
        <w:tabs>
          <w:tab w:val="left" w:pos="780"/>
        </w:tabs>
        <w:ind w:left="780" w:hanging="160"/>
        <w:rPr>
          <w:rFonts w:eastAsia="Times New Roman"/>
          <w:sz w:val="28"/>
          <w:szCs w:val="28"/>
        </w:rPr>
      </w:pPr>
      <w:r>
        <w:rPr>
          <w:rFonts w:eastAsia="Times New Roman"/>
          <w:sz w:val="28"/>
          <w:szCs w:val="28"/>
        </w:rPr>
        <w:t>зона низкоплотной жилой застройки (плотность 20-25 чел/га);</w:t>
      </w:r>
    </w:p>
    <w:p w:rsidR="00167AF0" w:rsidRDefault="00167AF0">
      <w:pPr>
        <w:spacing w:line="112" w:lineRule="exact"/>
        <w:rPr>
          <w:rFonts w:eastAsia="Times New Roman"/>
          <w:sz w:val="28"/>
          <w:szCs w:val="28"/>
        </w:rPr>
      </w:pPr>
    </w:p>
    <w:p w:rsidR="00167AF0" w:rsidRDefault="007468DF">
      <w:pPr>
        <w:numPr>
          <w:ilvl w:val="0"/>
          <w:numId w:val="64"/>
        </w:numPr>
        <w:tabs>
          <w:tab w:val="left" w:pos="783"/>
        </w:tabs>
        <w:spacing w:line="299" w:lineRule="auto"/>
        <w:ind w:left="980" w:right="40" w:hanging="360"/>
        <w:rPr>
          <w:rFonts w:eastAsia="Times New Roman"/>
          <w:sz w:val="28"/>
          <w:szCs w:val="28"/>
        </w:rPr>
      </w:pPr>
      <w:r>
        <w:rPr>
          <w:rFonts w:eastAsia="Times New Roman"/>
          <w:sz w:val="28"/>
          <w:szCs w:val="28"/>
        </w:rPr>
        <w:t>зона среднеплотной жилой застройки (плотность 130-200 чел/га). Жилищное строительство на проектируемой территории предлагается</w:t>
      </w:r>
    </w:p>
    <w:p w:rsidR="00167AF0" w:rsidRDefault="00167AF0">
      <w:pPr>
        <w:spacing w:line="20" w:lineRule="exact"/>
        <w:rPr>
          <w:sz w:val="20"/>
          <w:szCs w:val="20"/>
        </w:rPr>
      </w:pPr>
    </w:p>
    <w:p w:rsidR="00167AF0" w:rsidRDefault="007468DF">
      <w:pPr>
        <w:ind w:left="260"/>
        <w:rPr>
          <w:sz w:val="20"/>
          <w:szCs w:val="20"/>
        </w:rPr>
      </w:pPr>
      <w:r>
        <w:rPr>
          <w:rFonts w:eastAsia="Times New Roman"/>
          <w:sz w:val="28"/>
          <w:szCs w:val="28"/>
        </w:rPr>
        <w:t>осуществлять следующими типами жилых зданий:</w:t>
      </w:r>
    </w:p>
    <w:p w:rsidR="00167AF0" w:rsidRDefault="00167AF0">
      <w:pPr>
        <w:spacing w:line="112" w:lineRule="exact"/>
        <w:rPr>
          <w:sz w:val="20"/>
          <w:szCs w:val="20"/>
        </w:rPr>
      </w:pPr>
    </w:p>
    <w:p w:rsidR="00167AF0" w:rsidRDefault="007468DF">
      <w:pPr>
        <w:numPr>
          <w:ilvl w:val="1"/>
          <w:numId w:val="65"/>
        </w:numPr>
        <w:tabs>
          <w:tab w:val="left" w:pos="1192"/>
        </w:tabs>
        <w:spacing w:line="306" w:lineRule="auto"/>
        <w:ind w:left="260" w:right="20" w:firstLine="721"/>
        <w:jc w:val="both"/>
        <w:rPr>
          <w:rFonts w:eastAsia="Times New Roman"/>
          <w:sz w:val="28"/>
          <w:szCs w:val="28"/>
        </w:rPr>
      </w:pPr>
      <w:r>
        <w:rPr>
          <w:rFonts w:eastAsia="Times New Roman"/>
          <w:sz w:val="28"/>
          <w:szCs w:val="28"/>
        </w:rPr>
        <w:t xml:space="preserve">в </w:t>
      </w:r>
      <w:r>
        <w:rPr>
          <w:rFonts w:eastAsia="Times New Roman"/>
          <w:sz w:val="28"/>
          <w:szCs w:val="28"/>
          <w:u w:val="single"/>
        </w:rPr>
        <w:t>зоне низкоплотной жилой застройки</w:t>
      </w:r>
      <w:r>
        <w:rPr>
          <w:rFonts w:eastAsia="Times New Roman"/>
          <w:sz w:val="28"/>
          <w:szCs w:val="28"/>
        </w:rPr>
        <w:t xml:space="preserve"> – индивидуальная застройка усадебного типа (размеры участков подлежат уточнению на стадии разработки Правил землепользования и застройки);</w:t>
      </w:r>
    </w:p>
    <w:p w:rsidR="00167AF0" w:rsidRDefault="00167AF0">
      <w:pPr>
        <w:spacing w:line="24" w:lineRule="exact"/>
        <w:rPr>
          <w:rFonts w:eastAsia="Times New Roman"/>
          <w:sz w:val="28"/>
          <w:szCs w:val="28"/>
        </w:rPr>
      </w:pPr>
    </w:p>
    <w:p w:rsidR="00167AF0" w:rsidRDefault="007468DF">
      <w:pPr>
        <w:numPr>
          <w:ilvl w:val="1"/>
          <w:numId w:val="65"/>
        </w:numPr>
        <w:tabs>
          <w:tab w:val="left" w:pos="1160"/>
        </w:tabs>
        <w:spacing w:line="306" w:lineRule="auto"/>
        <w:ind w:left="260" w:right="20" w:firstLine="721"/>
        <w:jc w:val="both"/>
        <w:rPr>
          <w:rFonts w:eastAsia="Times New Roman"/>
          <w:sz w:val="28"/>
          <w:szCs w:val="28"/>
        </w:rPr>
      </w:pPr>
      <w:r>
        <w:rPr>
          <w:rFonts w:eastAsia="Times New Roman"/>
          <w:sz w:val="28"/>
          <w:szCs w:val="28"/>
        </w:rPr>
        <w:t xml:space="preserve">в </w:t>
      </w:r>
      <w:r>
        <w:rPr>
          <w:rFonts w:eastAsia="Times New Roman"/>
          <w:sz w:val="28"/>
          <w:szCs w:val="28"/>
          <w:u w:val="single"/>
        </w:rPr>
        <w:t>зоне среднеплотной жилой застройки</w:t>
      </w:r>
      <w:r>
        <w:rPr>
          <w:rFonts w:eastAsia="Times New Roman"/>
          <w:sz w:val="28"/>
          <w:szCs w:val="28"/>
        </w:rPr>
        <w:t xml:space="preserve"> – застройка секционными 3-6 этажными жилыми домами и домами блокированного типа с приусадебными участками S 0,01-0,02 га.</w:t>
      </w:r>
    </w:p>
    <w:p w:rsidR="00167AF0" w:rsidRDefault="00167AF0">
      <w:pPr>
        <w:spacing w:line="24" w:lineRule="exact"/>
        <w:rPr>
          <w:rFonts w:eastAsia="Times New Roman"/>
          <w:sz w:val="28"/>
          <w:szCs w:val="28"/>
        </w:rPr>
      </w:pPr>
    </w:p>
    <w:p w:rsidR="00167AF0" w:rsidRDefault="007468DF">
      <w:pPr>
        <w:numPr>
          <w:ilvl w:val="0"/>
          <w:numId w:val="65"/>
        </w:numPr>
        <w:tabs>
          <w:tab w:val="left" w:pos="1136"/>
        </w:tabs>
        <w:spacing w:line="306" w:lineRule="auto"/>
        <w:ind w:left="260" w:right="20" w:firstLine="600"/>
        <w:jc w:val="both"/>
        <w:rPr>
          <w:rFonts w:eastAsia="Times New Roman"/>
          <w:sz w:val="28"/>
          <w:szCs w:val="28"/>
        </w:rPr>
      </w:pPr>
      <w:r>
        <w:rPr>
          <w:rFonts w:eastAsia="Times New Roman"/>
          <w:sz w:val="28"/>
          <w:szCs w:val="28"/>
        </w:rPr>
        <w:t>целом по поселению данным генпланом предусмотрена значительная урбанизация застройки только в ст. Тамань, что продиктовано экономическими и социальными предпосылками.</w:t>
      </w:r>
    </w:p>
    <w:p w:rsidR="00167AF0" w:rsidRDefault="00167AF0">
      <w:pPr>
        <w:spacing w:line="24" w:lineRule="exact"/>
        <w:rPr>
          <w:rFonts w:eastAsia="Times New Roman"/>
          <w:sz w:val="28"/>
          <w:szCs w:val="28"/>
        </w:rPr>
      </w:pPr>
    </w:p>
    <w:p w:rsidR="00167AF0" w:rsidRDefault="007468DF">
      <w:pPr>
        <w:spacing w:line="307" w:lineRule="auto"/>
        <w:ind w:left="260" w:right="20" w:firstLine="600"/>
        <w:jc w:val="both"/>
        <w:rPr>
          <w:rFonts w:eastAsia="Times New Roman"/>
          <w:sz w:val="28"/>
          <w:szCs w:val="28"/>
        </w:rPr>
      </w:pPr>
      <w:r>
        <w:rPr>
          <w:rFonts w:eastAsia="Times New Roman"/>
          <w:sz w:val="28"/>
          <w:szCs w:val="28"/>
        </w:rPr>
        <w:t xml:space="preserve">Площадь новых территорий, отведенных под зону низкоплотной застройки составляет в ст. Тамань </w:t>
      </w:r>
      <w:r>
        <w:rPr>
          <w:rFonts w:eastAsia="Times New Roman"/>
          <w:b/>
          <w:bCs/>
          <w:sz w:val="28"/>
          <w:szCs w:val="28"/>
        </w:rPr>
        <w:t>242,7</w:t>
      </w:r>
      <w:r>
        <w:rPr>
          <w:rFonts w:eastAsia="Times New Roman"/>
          <w:sz w:val="28"/>
          <w:szCs w:val="28"/>
        </w:rPr>
        <w:t xml:space="preserve"> га под зону среднеплотной – в ст. Тамань </w:t>
      </w:r>
      <w:r>
        <w:rPr>
          <w:rFonts w:eastAsia="Times New Roman"/>
          <w:b/>
          <w:bCs/>
          <w:sz w:val="28"/>
          <w:szCs w:val="28"/>
        </w:rPr>
        <w:t>144,68</w:t>
      </w:r>
      <w:r>
        <w:rPr>
          <w:rFonts w:eastAsia="Times New Roman"/>
          <w:sz w:val="28"/>
          <w:szCs w:val="28"/>
        </w:rPr>
        <w:t xml:space="preserve"> га. Для развития селитебных территорий ст. Тамань зарезервировано </w:t>
      </w:r>
      <w:r>
        <w:rPr>
          <w:rFonts w:eastAsia="Times New Roman"/>
          <w:b/>
          <w:bCs/>
          <w:sz w:val="28"/>
          <w:szCs w:val="28"/>
        </w:rPr>
        <w:t>47,5</w:t>
      </w:r>
      <w:r>
        <w:rPr>
          <w:rFonts w:eastAsia="Times New Roman"/>
          <w:sz w:val="28"/>
          <w:szCs w:val="28"/>
        </w:rPr>
        <w:t xml:space="preserve"> га в границе населенного пункта.</w:t>
      </w:r>
    </w:p>
    <w:p w:rsidR="00167AF0" w:rsidRDefault="00167AF0">
      <w:pPr>
        <w:spacing w:line="25" w:lineRule="exact"/>
        <w:rPr>
          <w:rFonts w:eastAsia="Times New Roman"/>
          <w:sz w:val="28"/>
          <w:szCs w:val="28"/>
        </w:rPr>
      </w:pPr>
    </w:p>
    <w:p w:rsidR="00167AF0" w:rsidRDefault="007468DF">
      <w:pPr>
        <w:spacing w:line="308" w:lineRule="auto"/>
        <w:ind w:left="260" w:right="20" w:firstLine="708"/>
        <w:jc w:val="both"/>
        <w:rPr>
          <w:rFonts w:eastAsia="Times New Roman"/>
          <w:sz w:val="28"/>
          <w:szCs w:val="28"/>
        </w:rPr>
      </w:pPr>
      <w:r>
        <w:rPr>
          <w:rFonts w:eastAsia="Times New Roman"/>
          <w:sz w:val="28"/>
          <w:szCs w:val="28"/>
        </w:rPr>
        <w:t>При расчете потребности в жилых территориях учитывалась необходимость строительства нового жилья для размещения сотрудников порта, промышленного района, железнодорожных станций и членов их семей.</w:t>
      </w:r>
    </w:p>
    <w:p w:rsidR="00167AF0" w:rsidRDefault="00167AF0">
      <w:pPr>
        <w:spacing w:line="23" w:lineRule="exact"/>
        <w:rPr>
          <w:rFonts w:eastAsia="Times New Roman"/>
          <w:sz w:val="28"/>
          <w:szCs w:val="28"/>
        </w:rPr>
      </w:pPr>
    </w:p>
    <w:p w:rsidR="00167AF0" w:rsidRDefault="007468DF">
      <w:pPr>
        <w:spacing w:line="309" w:lineRule="auto"/>
        <w:ind w:left="260" w:right="20" w:firstLine="720"/>
        <w:jc w:val="both"/>
        <w:rPr>
          <w:rFonts w:eastAsia="Times New Roman"/>
          <w:sz w:val="28"/>
          <w:szCs w:val="28"/>
        </w:rPr>
      </w:pPr>
      <w:r>
        <w:rPr>
          <w:rFonts w:eastAsia="Times New Roman"/>
          <w:sz w:val="28"/>
          <w:szCs w:val="28"/>
        </w:rPr>
        <w:t>Основной объем жилищного строительства планируется осуществлять за счет частных инвестиций. Государственные вложения будут направлены на инфраструктурную подготовку земельных участков для последующей продажи их на рыночных принципах, а также на осуществление целевых государственных программ по жилищному обеспечению, включая инвалидов, ветеранов и других слоев населения.</w:t>
      </w:r>
    </w:p>
    <w:p w:rsidR="00167AF0" w:rsidRDefault="007468DF">
      <w:pPr>
        <w:spacing w:line="20" w:lineRule="exact"/>
        <w:rPr>
          <w:sz w:val="20"/>
          <w:szCs w:val="20"/>
        </w:rPr>
      </w:pPr>
      <w:r>
        <w:rPr>
          <w:noProof/>
          <w:sz w:val="20"/>
          <w:szCs w:val="20"/>
        </w:rPr>
        <w:drawing>
          <wp:anchor distT="0" distB="0" distL="114300" distR="114300" simplePos="0" relativeHeight="251680256" behindDoc="1" locked="0" layoutInCell="0" allowOverlap="1" wp14:anchorId="14DFD6D8" wp14:editId="6A41EA64">
            <wp:simplePos x="0" y="0"/>
            <wp:positionH relativeFrom="column">
              <wp:posOffset>147955</wp:posOffset>
            </wp:positionH>
            <wp:positionV relativeFrom="paragraph">
              <wp:posOffset>498475</wp:posOffset>
            </wp:positionV>
            <wp:extent cx="5978525" cy="5080"/>
            <wp:effectExtent l="0" t="0" r="0" b="0"/>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11"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52</w:t>
      </w:r>
    </w:p>
    <w:p w:rsidR="00167AF0" w:rsidRDefault="00167AF0">
      <w:pPr>
        <w:spacing w:line="236" w:lineRule="exact"/>
        <w:rPr>
          <w:sz w:val="20"/>
          <w:szCs w:val="20"/>
        </w:rPr>
      </w:pPr>
    </w:p>
    <w:p w:rsidR="00167AF0" w:rsidRDefault="007468DF">
      <w:pPr>
        <w:ind w:left="560"/>
        <w:rPr>
          <w:sz w:val="20"/>
          <w:szCs w:val="20"/>
        </w:rPr>
      </w:pPr>
      <w:r>
        <w:rPr>
          <w:rFonts w:eastAsia="Times New Roman"/>
          <w:b/>
          <w:bCs/>
          <w:sz w:val="28"/>
          <w:szCs w:val="28"/>
        </w:rPr>
        <w:t>2.7.2 Общественно-деловая зона</w:t>
      </w:r>
    </w:p>
    <w:p w:rsidR="00167AF0" w:rsidRDefault="00167AF0">
      <w:pPr>
        <w:spacing w:line="104" w:lineRule="exact"/>
        <w:rPr>
          <w:sz w:val="20"/>
          <w:szCs w:val="20"/>
        </w:rPr>
      </w:pPr>
    </w:p>
    <w:p w:rsidR="00167AF0" w:rsidRDefault="007468DF">
      <w:pPr>
        <w:spacing w:line="299" w:lineRule="auto"/>
        <w:ind w:left="260" w:right="120" w:firstLine="540"/>
        <w:rPr>
          <w:sz w:val="20"/>
          <w:szCs w:val="20"/>
        </w:rPr>
      </w:pPr>
      <w:r>
        <w:rPr>
          <w:rFonts w:eastAsia="Times New Roman"/>
          <w:sz w:val="28"/>
          <w:szCs w:val="28"/>
        </w:rPr>
        <w:t>Общественно-деловые зоны предназначены для размещения объектов здравоохранения, культуры, торговли, общественного питания, социального</w:t>
      </w:r>
    </w:p>
    <w:p w:rsidR="00167AF0" w:rsidRDefault="00167AF0">
      <w:pPr>
        <w:spacing w:line="34" w:lineRule="exact"/>
        <w:rPr>
          <w:sz w:val="20"/>
          <w:szCs w:val="20"/>
        </w:rPr>
      </w:pPr>
    </w:p>
    <w:p w:rsidR="00167AF0" w:rsidRDefault="007468DF">
      <w:pPr>
        <w:numPr>
          <w:ilvl w:val="0"/>
          <w:numId w:val="66"/>
        </w:numPr>
        <w:tabs>
          <w:tab w:val="left" w:pos="568"/>
        </w:tabs>
        <w:spacing w:line="308" w:lineRule="auto"/>
        <w:ind w:left="260" w:right="120" w:firstLine="1"/>
        <w:jc w:val="both"/>
        <w:rPr>
          <w:rFonts w:eastAsia="Times New Roman"/>
          <w:sz w:val="28"/>
          <w:szCs w:val="28"/>
        </w:rPr>
      </w:pPr>
      <w:r>
        <w:rPr>
          <w:rFonts w:eastAsia="Times New Roman"/>
          <w:sz w:val="28"/>
          <w:szCs w:val="28"/>
        </w:rPr>
        <w:t>коммунально-бытового назначения, предпринимательской деятельности, объектов среднего и высшего профессионального образования, административных,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постоянного и временного населения.</w:t>
      </w:r>
    </w:p>
    <w:p w:rsidR="00167AF0" w:rsidRDefault="00167AF0">
      <w:pPr>
        <w:spacing w:line="26" w:lineRule="exact"/>
        <w:rPr>
          <w:rFonts w:eastAsia="Times New Roman"/>
          <w:sz w:val="28"/>
          <w:szCs w:val="28"/>
        </w:rPr>
      </w:pPr>
    </w:p>
    <w:p w:rsidR="00167AF0" w:rsidRDefault="007468DF">
      <w:pPr>
        <w:numPr>
          <w:ilvl w:val="1"/>
          <w:numId w:val="66"/>
        </w:numPr>
        <w:tabs>
          <w:tab w:val="left" w:pos="1352"/>
        </w:tabs>
        <w:spacing w:line="308" w:lineRule="auto"/>
        <w:ind w:left="260" w:right="100" w:firstLine="709"/>
        <w:jc w:val="both"/>
        <w:rPr>
          <w:rFonts w:eastAsia="Times New Roman"/>
          <w:sz w:val="28"/>
          <w:szCs w:val="28"/>
        </w:rPr>
      </w:pPr>
      <w:r>
        <w:rPr>
          <w:rFonts w:eastAsia="Times New Roman"/>
          <w:sz w:val="28"/>
          <w:szCs w:val="28"/>
        </w:rPr>
        <w:t>состав объектов капитального строительства, разрешенных для размещения в общественно-деловых зонах, могут включаться жилые дома, гостиницы, подземные или многоэтажные гаражи, предприятия индустрии развлечений при отсутствии ограничений на их размещение.</w:t>
      </w:r>
    </w:p>
    <w:p w:rsidR="00167AF0" w:rsidRDefault="00167AF0">
      <w:pPr>
        <w:spacing w:line="23" w:lineRule="exact"/>
        <w:rPr>
          <w:rFonts w:eastAsia="Times New Roman"/>
          <w:sz w:val="28"/>
          <w:szCs w:val="28"/>
        </w:rPr>
      </w:pPr>
    </w:p>
    <w:p w:rsidR="00167AF0" w:rsidRDefault="007468DF">
      <w:pPr>
        <w:numPr>
          <w:ilvl w:val="2"/>
          <w:numId w:val="66"/>
        </w:numPr>
        <w:tabs>
          <w:tab w:val="left" w:pos="1328"/>
        </w:tabs>
        <w:spacing w:line="306" w:lineRule="auto"/>
        <w:ind w:left="260" w:firstLine="721"/>
        <w:jc w:val="both"/>
        <w:rPr>
          <w:rFonts w:eastAsia="Times New Roman"/>
          <w:sz w:val="28"/>
          <w:szCs w:val="28"/>
        </w:rPr>
      </w:pPr>
      <w:r>
        <w:rPr>
          <w:rFonts w:eastAsia="Times New Roman"/>
          <w:sz w:val="28"/>
          <w:szCs w:val="28"/>
        </w:rPr>
        <w:t>общественно-деловой зоне формируется система взаимосвязанных общественных пространств (главные улицы, площади, набережные, пешеходные зоны), составляющая ядро общественного центра.</w:t>
      </w:r>
    </w:p>
    <w:p w:rsidR="00167AF0" w:rsidRDefault="00167AF0">
      <w:pPr>
        <w:spacing w:line="24" w:lineRule="exact"/>
        <w:rPr>
          <w:rFonts w:eastAsia="Times New Roman"/>
          <w:sz w:val="28"/>
          <w:szCs w:val="28"/>
        </w:rPr>
      </w:pPr>
    </w:p>
    <w:p w:rsidR="00167AF0" w:rsidRDefault="007468DF">
      <w:pPr>
        <w:spacing w:line="306" w:lineRule="auto"/>
        <w:ind w:left="260" w:right="240" w:firstLine="708"/>
        <w:jc w:val="both"/>
        <w:rPr>
          <w:rFonts w:eastAsia="Times New Roman"/>
          <w:sz w:val="28"/>
          <w:szCs w:val="28"/>
        </w:rPr>
      </w:pPr>
      <w:r>
        <w:rPr>
          <w:rFonts w:eastAsia="Times New Roman"/>
          <w:sz w:val="28"/>
          <w:szCs w:val="28"/>
        </w:rPr>
        <w:t>Генеральным планом предусматривается дальнейшее развитие и совершенствование структуры обслуживания с учетом сложившихся факторов и перспективного развития населенных пунктов.</w:t>
      </w:r>
    </w:p>
    <w:p w:rsidR="00167AF0" w:rsidRDefault="00167AF0">
      <w:pPr>
        <w:spacing w:line="24" w:lineRule="exact"/>
        <w:rPr>
          <w:rFonts w:eastAsia="Times New Roman"/>
          <w:sz w:val="28"/>
          <w:szCs w:val="28"/>
        </w:rPr>
      </w:pPr>
    </w:p>
    <w:p w:rsidR="00167AF0" w:rsidRDefault="007468DF">
      <w:pPr>
        <w:spacing w:line="299" w:lineRule="auto"/>
        <w:ind w:left="260" w:right="260" w:firstLine="708"/>
        <w:rPr>
          <w:rFonts w:eastAsia="Times New Roman"/>
          <w:sz w:val="28"/>
          <w:szCs w:val="28"/>
        </w:rPr>
      </w:pPr>
      <w:r>
        <w:rPr>
          <w:rFonts w:eastAsia="Times New Roman"/>
          <w:sz w:val="28"/>
          <w:szCs w:val="28"/>
        </w:rPr>
        <w:t>По временной доступности и частоте спроса все проектируемые и существующие учреждения обслуживания делятся на категории:</w:t>
      </w:r>
    </w:p>
    <w:p w:rsidR="00167AF0" w:rsidRDefault="00167AF0">
      <w:pPr>
        <w:spacing w:line="33" w:lineRule="exact"/>
        <w:rPr>
          <w:rFonts w:eastAsia="Times New Roman"/>
          <w:sz w:val="28"/>
          <w:szCs w:val="28"/>
        </w:rPr>
      </w:pPr>
    </w:p>
    <w:p w:rsidR="00167AF0" w:rsidRDefault="007468DF">
      <w:pPr>
        <w:spacing w:line="309" w:lineRule="auto"/>
        <w:ind w:left="260" w:right="240" w:firstLine="708"/>
        <w:jc w:val="both"/>
        <w:rPr>
          <w:rFonts w:eastAsia="Times New Roman"/>
          <w:sz w:val="28"/>
          <w:szCs w:val="28"/>
        </w:rPr>
      </w:pPr>
      <w:r>
        <w:rPr>
          <w:rFonts w:eastAsia="Times New Roman"/>
          <w:sz w:val="28"/>
          <w:szCs w:val="28"/>
        </w:rPr>
        <w:t xml:space="preserve">- </w:t>
      </w:r>
      <w:r>
        <w:rPr>
          <w:rFonts w:eastAsia="Times New Roman"/>
          <w:sz w:val="28"/>
          <w:szCs w:val="28"/>
          <w:u w:val="single"/>
        </w:rPr>
        <w:t>учреждения повседневного спроса</w:t>
      </w:r>
      <w:r>
        <w:rPr>
          <w:rFonts w:eastAsia="Times New Roman"/>
          <w:sz w:val="28"/>
          <w:szCs w:val="28"/>
        </w:rPr>
        <w:t xml:space="preserve"> – первая ступень обслуживания для постоянного населения: детские дошкольные учреждения, начальные образовательные школы, магазины продовольственных и промышленных товаров, комплексные физкультурные площадки, столовые, приемные пункты КБО. Бани, кафе и т.д. Находятся в пределах пешеходной доступности и размещаются в каждом микрорайоне или жилой группе;</w:t>
      </w:r>
    </w:p>
    <w:p w:rsidR="00167AF0" w:rsidRDefault="00167AF0">
      <w:pPr>
        <w:spacing w:line="25" w:lineRule="exact"/>
        <w:rPr>
          <w:rFonts w:eastAsia="Times New Roman"/>
          <w:sz w:val="28"/>
          <w:szCs w:val="28"/>
        </w:rPr>
      </w:pPr>
    </w:p>
    <w:p w:rsidR="00167AF0" w:rsidRDefault="007468DF">
      <w:pPr>
        <w:spacing w:line="309" w:lineRule="auto"/>
        <w:ind w:left="260" w:right="240" w:firstLine="708"/>
        <w:jc w:val="both"/>
        <w:rPr>
          <w:rFonts w:eastAsia="Times New Roman"/>
          <w:sz w:val="28"/>
          <w:szCs w:val="28"/>
        </w:rPr>
      </w:pPr>
      <w:r>
        <w:rPr>
          <w:rFonts w:eastAsia="Times New Roman"/>
          <w:sz w:val="28"/>
          <w:szCs w:val="28"/>
          <w:u w:val="single"/>
        </w:rPr>
        <w:t>-</w:t>
      </w:r>
      <w:r>
        <w:rPr>
          <w:rFonts w:eastAsia="Times New Roman"/>
          <w:sz w:val="28"/>
          <w:szCs w:val="28"/>
        </w:rPr>
        <w:t xml:space="preserve"> </w:t>
      </w:r>
      <w:r>
        <w:rPr>
          <w:rFonts w:eastAsia="Times New Roman"/>
          <w:sz w:val="28"/>
          <w:szCs w:val="28"/>
          <w:u w:val="single"/>
        </w:rPr>
        <w:t>учреждения периодического пользования</w:t>
      </w:r>
      <w:r>
        <w:rPr>
          <w:rFonts w:eastAsia="Times New Roman"/>
          <w:sz w:val="28"/>
          <w:szCs w:val="28"/>
        </w:rPr>
        <w:t xml:space="preserve"> – вторая ступень обслуживания – размещаются в центрах поселений; для постоянного населения: средние школы, поликлиники, амбулатории, кинотеатры, клубы, стадионы, комбинаты бытового обслуживания, супермаркеты - обслуживают население в пределах 30-минутной транспортной доступности;</w:t>
      </w:r>
    </w:p>
    <w:p w:rsidR="00167AF0" w:rsidRDefault="00167AF0">
      <w:pPr>
        <w:spacing w:line="25" w:lineRule="exact"/>
        <w:rPr>
          <w:rFonts w:eastAsia="Times New Roman"/>
          <w:sz w:val="28"/>
          <w:szCs w:val="28"/>
        </w:rPr>
      </w:pPr>
    </w:p>
    <w:p w:rsidR="00167AF0" w:rsidRDefault="007468DF">
      <w:pPr>
        <w:spacing w:line="293" w:lineRule="auto"/>
        <w:ind w:left="260" w:right="240" w:firstLine="708"/>
        <w:jc w:val="both"/>
        <w:rPr>
          <w:rFonts w:eastAsia="Times New Roman"/>
          <w:sz w:val="28"/>
          <w:szCs w:val="28"/>
        </w:rPr>
      </w:pPr>
      <w:r>
        <w:rPr>
          <w:rFonts w:eastAsia="Times New Roman"/>
          <w:sz w:val="28"/>
          <w:szCs w:val="28"/>
        </w:rPr>
        <w:t xml:space="preserve">- </w:t>
      </w:r>
      <w:r>
        <w:rPr>
          <w:rFonts w:eastAsia="Times New Roman"/>
          <w:sz w:val="28"/>
          <w:szCs w:val="28"/>
          <w:u w:val="single"/>
        </w:rPr>
        <w:t>учреждения эпизодического пользования</w:t>
      </w:r>
      <w:r>
        <w:rPr>
          <w:rFonts w:eastAsia="Times New Roman"/>
          <w:sz w:val="28"/>
          <w:szCs w:val="28"/>
        </w:rPr>
        <w:t>: административно-хозяйственные, деловые, кредитно-финансовые учреждения, музеи,</w:t>
      </w:r>
    </w:p>
    <w:p w:rsidR="00167AF0" w:rsidRDefault="007468DF">
      <w:pPr>
        <w:spacing w:line="20" w:lineRule="exact"/>
        <w:rPr>
          <w:sz w:val="20"/>
          <w:szCs w:val="20"/>
        </w:rPr>
      </w:pPr>
      <w:r>
        <w:rPr>
          <w:noProof/>
          <w:sz w:val="20"/>
          <w:szCs w:val="20"/>
        </w:rPr>
        <w:drawing>
          <wp:anchor distT="0" distB="0" distL="114300" distR="114300" simplePos="0" relativeHeight="251681280" behindDoc="1" locked="0" layoutInCell="0" allowOverlap="1" wp14:anchorId="7DC9FAEE" wp14:editId="48AC7F49">
            <wp:simplePos x="0" y="0"/>
            <wp:positionH relativeFrom="column">
              <wp:posOffset>147955</wp:posOffset>
            </wp:positionH>
            <wp:positionV relativeFrom="paragraph">
              <wp:posOffset>-15875</wp:posOffset>
            </wp:positionV>
            <wp:extent cx="5978525" cy="5080"/>
            <wp:effectExtent l="0" t="0" r="0" b="0"/>
            <wp:wrapNone/>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748" w:bottom="139" w:left="1440" w:header="0" w:footer="0" w:gutter="0"/>
          <w:cols w:space="720" w:equalWidth="0">
            <w:col w:w="9720"/>
          </w:cols>
        </w:sectPr>
      </w:pPr>
    </w:p>
    <w:p w:rsidR="00167AF0" w:rsidRDefault="007468DF">
      <w:pPr>
        <w:ind w:right="-119"/>
        <w:jc w:val="center"/>
        <w:rPr>
          <w:sz w:val="20"/>
          <w:szCs w:val="20"/>
        </w:rPr>
      </w:pPr>
      <w:r>
        <w:rPr>
          <w:rFonts w:ascii="Cambria" w:eastAsia="Cambria" w:hAnsi="Cambria" w:cs="Cambria"/>
          <w:color w:val="262626"/>
        </w:rPr>
        <w:lastRenderedPageBreak/>
        <w:t>ООО « АРХЗЕ МИНВ ЕСТ ПРОЕКТ »</w:t>
      </w:r>
    </w:p>
    <w:p w:rsidR="00167AF0" w:rsidRDefault="00167AF0">
      <w:pPr>
        <w:spacing w:line="1" w:lineRule="exact"/>
        <w:rPr>
          <w:sz w:val="20"/>
          <w:szCs w:val="20"/>
        </w:rPr>
      </w:pPr>
    </w:p>
    <w:p w:rsidR="00167AF0" w:rsidRDefault="007468DF">
      <w:pPr>
        <w:ind w:right="-13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15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748" w:bottom="139" w:left="1440" w:header="0" w:footer="0" w:gutter="0"/>
          <w:cols w:space="720" w:equalWidth="0">
            <w:col w:w="972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53</w:t>
      </w:r>
    </w:p>
    <w:p w:rsidR="00167AF0" w:rsidRDefault="00167AF0">
      <w:pPr>
        <w:spacing w:line="243" w:lineRule="exact"/>
        <w:rPr>
          <w:sz w:val="20"/>
          <w:szCs w:val="20"/>
        </w:rPr>
      </w:pPr>
    </w:p>
    <w:p w:rsidR="00167AF0" w:rsidRDefault="007468DF">
      <w:pPr>
        <w:spacing w:line="306" w:lineRule="auto"/>
        <w:ind w:left="260" w:right="160"/>
        <w:jc w:val="both"/>
        <w:rPr>
          <w:sz w:val="20"/>
          <w:szCs w:val="20"/>
        </w:rPr>
      </w:pPr>
      <w:r>
        <w:rPr>
          <w:rFonts w:eastAsia="Times New Roman"/>
          <w:sz w:val="28"/>
          <w:szCs w:val="28"/>
        </w:rPr>
        <w:t>библиотеки, учреждения стационарного медицинского обслуживания, соцобеспечения, гостиницы, специализированные магазины и ремонтные мастерские.</w:t>
      </w:r>
    </w:p>
    <w:p w:rsidR="00167AF0" w:rsidRDefault="00167AF0">
      <w:pPr>
        <w:spacing w:line="24" w:lineRule="exact"/>
        <w:rPr>
          <w:sz w:val="20"/>
          <w:szCs w:val="20"/>
        </w:rPr>
      </w:pPr>
    </w:p>
    <w:p w:rsidR="00167AF0" w:rsidRDefault="007468DF">
      <w:pPr>
        <w:numPr>
          <w:ilvl w:val="0"/>
          <w:numId w:val="67"/>
        </w:numPr>
        <w:tabs>
          <w:tab w:val="left" w:pos="1296"/>
        </w:tabs>
        <w:spacing w:line="306" w:lineRule="auto"/>
        <w:ind w:left="260" w:right="160" w:firstLine="709"/>
        <w:jc w:val="both"/>
        <w:rPr>
          <w:rFonts w:eastAsia="Times New Roman"/>
          <w:sz w:val="28"/>
          <w:szCs w:val="28"/>
        </w:rPr>
      </w:pPr>
      <w:r>
        <w:rPr>
          <w:rFonts w:eastAsia="Times New Roman"/>
          <w:sz w:val="28"/>
          <w:szCs w:val="28"/>
        </w:rPr>
        <w:t>связи с дальнейшим развитием Таманского сельского поселения Генеральным планом предусматривается строительство новых учреждений обслуживания с сохранением и реконструкцией существующих.</w:t>
      </w:r>
    </w:p>
    <w:p w:rsidR="00167AF0" w:rsidRDefault="00167AF0">
      <w:pPr>
        <w:spacing w:line="24" w:lineRule="exact"/>
        <w:rPr>
          <w:rFonts w:eastAsia="Times New Roman"/>
          <w:sz w:val="28"/>
          <w:szCs w:val="28"/>
        </w:rPr>
      </w:pPr>
    </w:p>
    <w:p w:rsidR="00167AF0" w:rsidRDefault="007468DF">
      <w:pPr>
        <w:spacing w:line="308" w:lineRule="auto"/>
        <w:ind w:left="260" w:right="160" w:firstLine="708"/>
        <w:jc w:val="both"/>
        <w:rPr>
          <w:rFonts w:eastAsia="Times New Roman"/>
          <w:sz w:val="28"/>
          <w:szCs w:val="28"/>
        </w:rPr>
      </w:pPr>
      <w:r>
        <w:rPr>
          <w:rFonts w:eastAsia="Times New Roman"/>
          <w:sz w:val="28"/>
          <w:szCs w:val="28"/>
        </w:rPr>
        <w:t>Размещение учреждений обслуживания периодического и эпизодического пользования принято на перспективу в соответствии с планировочной структурой в общественном центре и общественно-торговых центрах. Все общественные центры связаны удобными транспортными и пешеходными маршрутами с зонами отдыха.</w:t>
      </w:r>
    </w:p>
    <w:p w:rsidR="00167AF0" w:rsidRDefault="00167AF0">
      <w:pPr>
        <w:spacing w:line="26" w:lineRule="exact"/>
        <w:rPr>
          <w:rFonts w:eastAsia="Times New Roman"/>
          <w:sz w:val="28"/>
          <w:szCs w:val="28"/>
        </w:rPr>
      </w:pPr>
    </w:p>
    <w:p w:rsidR="00167AF0" w:rsidRDefault="007468DF">
      <w:pPr>
        <w:spacing w:line="310" w:lineRule="auto"/>
        <w:ind w:left="260" w:right="20" w:firstLine="708"/>
        <w:jc w:val="both"/>
        <w:rPr>
          <w:rFonts w:eastAsia="Times New Roman"/>
          <w:sz w:val="28"/>
          <w:szCs w:val="28"/>
        </w:rPr>
      </w:pPr>
      <w:r>
        <w:rPr>
          <w:rFonts w:eastAsia="Times New Roman"/>
          <w:sz w:val="28"/>
          <w:szCs w:val="28"/>
        </w:rPr>
        <w:t>Первоочередными мероприятиями по территориальному планированию является обеспечение населения объектами социального обеспечения повседневного спроса. В данном проекте произведен подробный расчет потребности в учреждениях социального и культурно-бытового обслуживания на постоянное и временного население. Расчет выполнен в разрезе населенных пунктов на основании действующих нормативов и представляет собой прогнозные показатели, минимально необходимые для устойчивого развития поселения. В результате инвестиционной деятельности возможно развитие дополнительных сфер представления курортных и иных услуг, способствующих повышению уровня привлекательности поселения.</w:t>
      </w:r>
    </w:p>
    <w:p w:rsidR="00167AF0" w:rsidRDefault="00167AF0">
      <w:pPr>
        <w:spacing w:line="26" w:lineRule="exact"/>
        <w:rPr>
          <w:rFonts w:eastAsia="Times New Roman"/>
          <w:sz w:val="28"/>
          <w:szCs w:val="28"/>
        </w:rPr>
      </w:pPr>
    </w:p>
    <w:p w:rsidR="00167AF0" w:rsidRDefault="007468DF">
      <w:pPr>
        <w:spacing w:line="307" w:lineRule="auto"/>
        <w:ind w:left="260" w:right="20" w:firstLine="720"/>
        <w:jc w:val="both"/>
        <w:rPr>
          <w:rFonts w:eastAsia="Times New Roman"/>
          <w:sz w:val="28"/>
          <w:szCs w:val="28"/>
        </w:rPr>
      </w:pPr>
      <w:r>
        <w:rPr>
          <w:rFonts w:eastAsia="Times New Roman"/>
          <w:sz w:val="28"/>
          <w:szCs w:val="28"/>
        </w:rPr>
        <w:t>Расчет потребности Таманского поселения в основных учреждениях обслуживания приведен в Томе II «Пояснительная записка (материалы по обоснованию генерального плана Таманского сельского поселения)».</w:t>
      </w:r>
    </w:p>
    <w:p w:rsidR="00167AF0" w:rsidRDefault="00167AF0">
      <w:pPr>
        <w:spacing w:line="20" w:lineRule="exact"/>
        <w:rPr>
          <w:rFonts w:eastAsia="Times New Roman"/>
          <w:sz w:val="28"/>
          <w:szCs w:val="28"/>
        </w:rPr>
      </w:pPr>
    </w:p>
    <w:p w:rsidR="00167AF0" w:rsidRDefault="007468DF">
      <w:pPr>
        <w:spacing w:line="307" w:lineRule="auto"/>
        <w:ind w:left="260" w:right="20" w:firstLine="720"/>
        <w:rPr>
          <w:rFonts w:eastAsia="Times New Roman"/>
          <w:sz w:val="28"/>
          <w:szCs w:val="28"/>
        </w:rPr>
      </w:pPr>
      <w:r>
        <w:rPr>
          <w:rFonts w:eastAsia="Times New Roman"/>
          <w:sz w:val="28"/>
          <w:szCs w:val="28"/>
        </w:rPr>
        <w:t xml:space="preserve">Генеральным планом определено развитие зоны общественно-делового назначения. Запроектировано в ст. Тамань </w:t>
      </w:r>
      <w:r>
        <w:rPr>
          <w:rFonts w:eastAsia="Times New Roman"/>
          <w:b/>
          <w:bCs/>
          <w:sz w:val="28"/>
          <w:szCs w:val="28"/>
        </w:rPr>
        <w:t>10,3</w:t>
      </w:r>
      <w:r>
        <w:rPr>
          <w:rFonts w:eastAsia="Times New Roman"/>
          <w:sz w:val="28"/>
          <w:szCs w:val="28"/>
        </w:rPr>
        <w:t xml:space="preserve"> </w:t>
      </w:r>
      <w:r>
        <w:rPr>
          <w:rFonts w:eastAsia="Times New Roman"/>
          <w:b/>
          <w:bCs/>
          <w:sz w:val="28"/>
          <w:szCs w:val="28"/>
        </w:rPr>
        <w:t>га</w:t>
      </w:r>
      <w:r>
        <w:rPr>
          <w:rFonts w:eastAsia="Times New Roman"/>
          <w:sz w:val="28"/>
          <w:szCs w:val="28"/>
        </w:rPr>
        <w:t xml:space="preserve">, зарезервировано </w:t>
      </w:r>
      <w:r>
        <w:rPr>
          <w:rFonts w:eastAsia="Times New Roman"/>
          <w:b/>
          <w:bCs/>
          <w:sz w:val="28"/>
          <w:szCs w:val="28"/>
        </w:rPr>
        <w:t>11,1</w:t>
      </w:r>
      <w:r>
        <w:rPr>
          <w:rFonts w:eastAsia="Times New Roman"/>
          <w:sz w:val="28"/>
          <w:szCs w:val="28"/>
        </w:rPr>
        <w:t xml:space="preserve"> </w:t>
      </w:r>
      <w:r>
        <w:rPr>
          <w:rFonts w:eastAsia="Times New Roman"/>
          <w:b/>
          <w:bCs/>
          <w:sz w:val="28"/>
          <w:szCs w:val="28"/>
        </w:rPr>
        <w:t>га</w:t>
      </w:r>
      <w:r>
        <w:rPr>
          <w:rFonts w:eastAsia="Times New Roman"/>
          <w:sz w:val="28"/>
          <w:szCs w:val="28"/>
        </w:rPr>
        <w:t xml:space="preserve">. Общая площадь данной зоны составит </w:t>
      </w:r>
      <w:r>
        <w:rPr>
          <w:rFonts w:eastAsia="Times New Roman"/>
          <w:b/>
          <w:bCs/>
          <w:sz w:val="28"/>
          <w:szCs w:val="28"/>
        </w:rPr>
        <w:t>22,5</w:t>
      </w:r>
      <w:r>
        <w:rPr>
          <w:rFonts w:eastAsia="Times New Roman"/>
          <w:sz w:val="28"/>
          <w:szCs w:val="28"/>
        </w:rPr>
        <w:t xml:space="preserve"> га.</w:t>
      </w:r>
    </w:p>
    <w:p w:rsidR="00167AF0" w:rsidRDefault="00167AF0">
      <w:pPr>
        <w:spacing w:line="28" w:lineRule="exact"/>
        <w:rPr>
          <w:rFonts w:eastAsia="Times New Roman"/>
          <w:sz w:val="28"/>
          <w:szCs w:val="28"/>
        </w:rPr>
      </w:pPr>
    </w:p>
    <w:p w:rsidR="00167AF0" w:rsidRDefault="007468DF">
      <w:pPr>
        <w:spacing w:line="296" w:lineRule="auto"/>
        <w:ind w:left="960" w:right="40" w:hanging="409"/>
        <w:rPr>
          <w:rFonts w:eastAsia="Times New Roman"/>
          <w:sz w:val="28"/>
          <w:szCs w:val="28"/>
        </w:rPr>
      </w:pPr>
      <w:r>
        <w:rPr>
          <w:rFonts w:eastAsia="Times New Roman"/>
          <w:b/>
          <w:bCs/>
          <w:sz w:val="28"/>
          <w:szCs w:val="28"/>
        </w:rPr>
        <w:t xml:space="preserve">2.7.3. Зона образовательных учреждений </w:t>
      </w:r>
      <w:r>
        <w:rPr>
          <w:rFonts w:eastAsia="Times New Roman"/>
          <w:sz w:val="28"/>
          <w:szCs w:val="28"/>
        </w:rPr>
        <w:t>Зона образовательных учреждений представлена школами и</w:t>
      </w:r>
    </w:p>
    <w:p w:rsidR="00167AF0" w:rsidRDefault="00167AF0">
      <w:pPr>
        <w:spacing w:line="37" w:lineRule="exact"/>
        <w:rPr>
          <w:rFonts w:eastAsia="Times New Roman"/>
          <w:sz w:val="28"/>
          <w:szCs w:val="28"/>
        </w:rPr>
      </w:pPr>
    </w:p>
    <w:p w:rsidR="00167AF0" w:rsidRDefault="007468DF">
      <w:pPr>
        <w:spacing w:line="299" w:lineRule="auto"/>
        <w:ind w:left="260" w:right="20"/>
        <w:rPr>
          <w:rFonts w:eastAsia="Times New Roman"/>
          <w:sz w:val="28"/>
          <w:szCs w:val="28"/>
        </w:rPr>
      </w:pPr>
      <w:r>
        <w:rPr>
          <w:rFonts w:eastAsia="Times New Roman"/>
          <w:sz w:val="28"/>
          <w:szCs w:val="28"/>
        </w:rPr>
        <w:t xml:space="preserve">детскими садами. Площадь новых территорий, отведенных под зону образовательных учреждений составляет в ст. Тамань </w:t>
      </w:r>
      <w:r>
        <w:rPr>
          <w:rFonts w:eastAsia="Times New Roman"/>
          <w:b/>
          <w:bCs/>
          <w:sz w:val="28"/>
          <w:szCs w:val="28"/>
        </w:rPr>
        <w:t>19,4</w:t>
      </w:r>
      <w:r>
        <w:rPr>
          <w:rFonts w:eastAsia="Times New Roman"/>
          <w:sz w:val="28"/>
          <w:szCs w:val="28"/>
        </w:rPr>
        <w:t xml:space="preserve"> га.</w:t>
      </w:r>
    </w:p>
    <w:p w:rsidR="00167AF0" w:rsidRDefault="00167AF0">
      <w:pPr>
        <w:spacing w:line="41" w:lineRule="exact"/>
        <w:rPr>
          <w:rFonts w:eastAsia="Times New Roman"/>
          <w:sz w:val="28"/>
          <w:szCs w:val="28"/>
        </w:rPr>
      </w:pPr>
    </w:p>
    <w:p w:rsidR="00167AF0" w:rsidRDefault="007468DF">
      <w:pPr>
        <w:spacing w:line="296" w:lineRule="auto"/>
        <w:ind w:left="980" w:right="20" w:hanging="421"/>
        <w:rPr>
          <w:rFonts w:eastAsia="Times New Roman"/>
          <w:sz w:val="28"/>
          <w:szCs w:val="28"/>
        </w:rPr>
      </w:pPr>
      <w:r>
        <w:rPr>
          <w:rFonts w:eastAsia="Times New Roman"/>
          <w:b/>
          <w:bCs/>
          <w:sz w:val="28"/>
          <w:szCs w:val="28"/>
        </w:rPr>
        <w:t xml:space="preserve">2.7.4. Зона курортно-рекреационного назначения </w:t>
      </w:r>
      <w:r>
        <w:rPr>
          <w:rFonts w:eastAsia="Times New Roman"/>
          <w:sz w:val="28"/>
          <w:szCs w:val="28"/>
        </w:rPr>
        <w:t>Зона рекреационного назначения представляет собой участки</w:t>
      </w:r>
    </w:p>
    <w:p w:rsidR="00167AF0" w:rsidRDefault="00167AF0">
      <w:pPr>
        <w:spacing w:line="20" w:lineRule="exact"/>
        <w:rPr>
          <w:rFonts w:eastAsia="Times New Roman"/>
          <w:sz w:val="28"/>
          <w:szCs w:val="28"/>
        </w:rPr>
      </w:pPr>
    </w:p>
    <w:p w:rsidR="00167AF0" w:rsidRDefault="007468DF">
      <w:pPr>
        <w:ind w:left="260"/>
        <w:rPr>
          <w:rFonts w:eastAsia="Times New Roman"/>
          <w:sz w:val="28"/>
          <w:szCs w:val="28"/>
        </w:rPr>
      </w:pPr>
      <w:r>
        <w:rPr>
          <w:rFonts w:eastAsia="Times New Roman"/>
          <w:sz w:val="28"/>
          <w:szCs w:val="28"/>
        </w:rPr>
        <w:t>территории, предназначенные для организации массового отдыха населения,</w:t>
      </w:r>
    </w:p>
    <w:p w:rsidR="00167AF0" w:rsidRDefault="007468DF">
      <w:pPr>
        <w:spacing w:line="20" w:lineRule="exact"/>
        <w:rPr>
          <w:sz w:val="20"/>
          <w:szCs w:val="20"/>
        </w:rPr>
      </w:pPr>
      <w:r>
        <w:rPr>
          <w:noProof/>
          <w:sz w:val="20"/>
          <w:szCs w:val="20"/>
        </w:rPr>
        <w:drawing>
          <wp:anchor distT="0" distB="0" distL="114300" distR="114300" simplePos="0" relativeHeight="251682304" behindDoc="1" locked="0" layoutInCell="0" allowOverlap="1" wp14:anchorId="1C9BF2E8" wp14:editId="25C26A87">
            <wp:simplePos x="0" y="0"/>
            <wp:positionH relativeFrom="column">
              <wp:posOffset>147955</wp:posOffset>
            </wp:positionH>
            <wp:positionV relativeFrom="paragraph">
              <wp:posOffset>22860</wp:posOffset>
            </wp:positionV>
            <wp:extent cx="5978525" cy="5080"/>
            <wp:effectExtent l="0" t="0" r="0" b="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62"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54</w:t>
      </w:r>
    </w:p>
    <w:p w:rsidR="00167AF0" w:rsidRDefault="00167AF0">
      <w:pPr>
        <w:spacing w:line="243" w:lineRule="exact"/>
        <w:rPr>
          <w:sz w:val="20"/>
          <w:szCs w:val="20"/>
        </w:rPr>
      </w:pPr>
    </w:p>
    <w:p w:rsidR="00167AF0" w:rsidRDefault="007468DF">
      <w:pPr>
        <w:spacing w:line="308" w:lineRule="auto"/>
        <w:ind w:left="260" w:right="40"/>
        <w:jc w:val="both"/>
        <w:rPr>
          <w:sz w:val="20"/>
          <w:szCs w:val="20"/>
        </w:rPr>
      </w:pPr>
      <w:r>
        <w:rPr>
          <w:rFonts w:eastAsia="Times New Roman"/>
          <w:sz w:val="28"/>
          <w:szCs w:val="28"/>
        </w:rPr>
        <w:t>туризма, занятий физической культурой и спортом, а также для улучшения экологической обстановки и включают парки, сады, городские леса, лесопарки, пляжи, водоѐмы и иные объекты, используемые в рекреационных целях и формирующие систему открытых пространств населенных пунктов.</w:t>
      </w:r>
    </w:p>
    <w:p w:rsidR="00167AF0" w:rsidRDefault="00167AF0">
      <w:pPr>
        <w:spacing w:line="23" w:lineRule="exact"/>
        <w:rPr>
          <w:sz w:val="20"/>
          <w:szCs w:val="20"/>
        </w:rPr>
      </w:pPr>
    </w:p>
    <w:p w:rsidR="00167AF0" w:rsidRDefault="007468DF">
      <w:pPr>
        <w:numPr>
          <w:ilvl w:val="0"/>
          <w:numId w:val="68"/>
        </w:numPr>
        <w:tabs>
          <w:tab w:val="left" w:pos="1300"/>
        </w:tabs>
        <w:spacing w:line="299" w:lineRule="auto"/>
        <w:ind w:left="260" w:right="40" w:firstLine="709"/>
        <w:rPr>
          <w:rFonts w:eastAsia="Times New Roman"/>
          <w:sz w:val="28"/>
          <w:szCs w:val="28"/>
        </w:rPr>
      </w:pPr>
      <w:r>
        <w:rPr>
          <w:rFonts w:eastAsia="Times New Roman"/>
          <w:sz w:val="28"/>
          <w:szCs w:val="28"/>
        </w:rPr>
        <w:t>настоящем генеральном плане в зоне рекреационного назначения выделены подзоны, характеристики которых приведены ниже.</w:t>
      </w:r>
    </w:p>
    <w:p w:rsidR="00167AF0" w:rsidRDefault="00167AF0">
      <w:pPr>
        <w:spacing w:line="34" w:lineRule="exact"/>
        <w:rPr>
          <w:rFonts w:eastAsia="Times New Roman"/>
          <w:sz w:val="28"/>
          <w:szCs w:val="28"/>
        </w:rPr>
      </w:pPr>
    </w:p>
    <w:p w:rsidR="00167AF0" w:rsidRDefault="007468DF">
      <w:pPr>
        <w:spacing w:line="309" w:lineRule="auto"/>
        <w:ind w:left="260" w:right="20" w:firstLine="720"/>
        <w:jc w:val="both"/>
        <w:rPr>
          <w:rFonts w:eastAsia="Times New Roman"/>
          <w:sz w:val="28"/>
          <w:szCs w:val="28"/>
        </w:rPr>
      </w:pPr>
      <w:r>
        <w:rPr>
          <w:rFonts w:eastAsia="Times New Roman"/>
          <w:sz w:val="28"/>
          <w:szCs w:val="28"/>
          <w:u w:val="single"/>
        </w:rPr>
        <w:t>Зона размещения объектов курортно-рекреационного назначения</w:t>
      </w:r>
      <w:r>
        <w:rPr>
          <w:rFonts w:eastAsia="Times New Roman"/>
          <w:sz w:val="28"/>
          <w:szCs w:val="28"/>
        </w:rPr>
        <w:t xml:space="preserve"> – данная зона предназначена для размещения санаторно-курортных и туристско-рекреационных учреждений и объектов генеральным планом предлагается развитие данной подзоны вдоль берега Таманского залива. Запроектировано в ст. Тамань </w:t>
      </w:r>
      <w:r>
        <w:rPr>
          <w:rFonts w:eastAsia="Times New Roman"/>
          <w:b/>
          <w:bCs/>
          <w:sz w:val="28"/>
          <w:szCs w:val="28"/>
        </w:rPr>
        <w:t>12,9</w:t>
      </w:r>
      <w:r>
        <w:rPr>
          <w:rFonts w:eastAsia="Times New Roman"/>
          <w:sz w:val="28"/>
          <w:szCs w:val="28"/>
        </w:rPr>
        <w:t xml:space="preserve"> га, в п. Волна запроектировано </w:t>
      </w:r>
      <w:r>
        <w:rPr>
          <w:rFonts w:eastAsia="Times New Roman"/>
          <w:b/>
          <w:bCs/>
          <w:sz w:val="28"/>
          <w:szCs w:val="28"/>
        </w:rPr>
        <w:t>8,82</w:t>
      </w:r>
      <w:r>
        <w:rPr>
          <w:rFonts w:eastAsia="Times New Roman"/>
          <w:sz w:val="28"/>
          <w:szCs w:val="28"/>
        </w:rPr>
        <w:t xml:space="preserve"> га. Общая площадь данной зоны составит </w:t>
      </w:r>
      <w:r>
        <w:rPr>
          <w:rFonts w:eastAsia="Times New Roman"/>
          <w:b/>
          <w:bCs/>
          <w:sz w:val="28"/>
          <w:szCs w:val="28"/>
        </w:rPr>
        <w:t>92,91</w:t>
      </w:r>
      <w:r>
        <w:rPr>
          <w:rFonts w:eastAsia="Times New Roman"/>
          <w:sz w:val="28"/>
          <w:szCs w:val="28"/>
        </w:rPr>
        <w:t xml:space="preserve"> га.</w:t>
      </w:r>
    </w:p>
    <w:p w:rsidR="00167AF0" w:rsidRDefault="00167AF0">
      <w:pPr>
        <w:spacing w:line="25" w:lineRule="exact"/>
        <w:rPr>
          <w:rFonts w:eastAsia="Times New Roman"/>
          <w:sz w:val="28"/>
          <w:szCs w:val="28"/>
        </w:rPr>
      </w:pPr>
    </w:p>
    <w:p w:rsidR="00167AF0" w:rsidRDefault="007468DF">
      <w:pPr>
        <w:spacing w:line="310" w:lineRule="auto"/>
        <w:ind w:left="260" w:right="20" w:firstLine="720"/>
        <w:jc w:val="both"/>
        <w:rPr>
          <w:rFonts w:eastAsia="Times New Roman"/>
          <w:sz w:val="28"/>
          <w:szCs w:val="28"/>
        </w:rPr>
      </w:pPr>
      <w:r>
        <w:rPr>
          <w:rFonts w:eastAsia="Times New Roman"/>
          <w:sz w:val="28"/>
          <w:szCs w:val="28"/>
          <w:u w:val="single"/>
        </w:rPr>
        <w:t xml:space="preserve">Зона озеленения общего пользования, в том числе размещения </w:t>
      </w:r>
      <w:r>
        <w:rPr>
          <w:rFonts w:eastAsia="Times New Roman"/>
          <w:sz w:val="28"/>
          <w:szCs w:val="28"/>
        </w:rPr>
        <w:t xml:space="preserve">спортивных объектов – занимает свободные от транспорта территории общего пользования, в том числе пешеходные зоны, площади, улицы, спортивные сооружения, скверы, бульвары, специально предназначенные для использования неограниченным кругом лиц в целях досуга, проведения массовых мероприятий, организации пешеходных потоков на территориях объектов массового посещения общественного, делового назначения. Общая площадь составляет </w:t>
      </w:r>
      <w:r>
        <w:rPr>
          <w:rFonts w:eastAsia="Times New Roman"/>
          <w:b/>
          <w:bCs/>
          <w:sz w:val="28"/>
          <w:szCs w:val="28"/>
        </w:rPr>
        <w:t>171,2</w:t>
      </w:r>
      <w:r>
        <w:rPr>
          <w:rFonts w:eastAsia="Times New Roman"/>
          <w:sz w:val="28"/>
          <w:szCs w:val="28"/>
        </w:rPr>
        <w:t xml:space="preserve"> </w:t>
      </w:r>
      <w:r>
        <w:rPr>
          <w:rFonts w:eastAsia="Times New Roman"/>
          <w:b/>
          <w:bCs/>
          <w:sz w:val="28"/>
          <w:szCs w:val="28"/>
        </w:rPr>
        <w:t>га</w:t>
      </w:r>
      <w:r>
        <w:rPr>
          <w:rFonts w:eastAsia="Times New Roman"/>
          <w:sz w:val="28"/>
          <w:szCs w:val="28"/>
        </w:rPr>
        <w:t xml:space="preserve"> в ст. Тамань и </w:t>
      </w:r>
      <w:r>
        <w:rPr>
          <w:rFonts w:eastAsia="Times New Roman"/>
          <w:b/>
          <w:bCs/>
          <w:sz w:val="28"/>
          <w:szCs w:val="28"/>
        </w:rPr>
        <w:t>4,1</w:t>
      </w:r>
      <w:r>
        <w:rPr>
          <w:rFonts w:eastAsia="Times New Roman"/>
          <w:sz w:val="28"/>
          <w:szCs w:val="28"/>
        </w:rPr>
        <w:t xml:space="preserve"> га в п. Волна.</w:t>
      </w:r>
    </w:p>
    <w:p w:rsidR="00167AF0" w:rsidRDefault="00167AF0">
      <w:pPr>
        <w:spacing w:line="21" w:lineRule="exact"/>
        <w:rPr>
          <w:rFonts w:eastAsia="Times New Roman"/>
          <w:sz w:val="28"/>
          <w:szCs w:val="28"/>
        </w:rPr>
      </w:pPr>
    </w:p>
    <w:p w:rsidR="00167AF0" w:rsidRDefault="007468DF">
      <w:pPr>
        <w:spacing w:line="309" w:lineRule="auto"/>
        <w:ind w:left="260" w:right="20" w:firstLine="720"/>
        <w:jc w:val="both"/>
        <w:rPr>
          <w:rFonts w:eastAsia="Times New Roman"/>
          <w:sz w:val="28"/>
          <w:szCs w:val="28"/>
        </w:rPr>
      </w:pPr>
      <w:r>
        <w:rPr>
          <w:rFonts w:eastAsia="Times New Roman"/>
          <w:sz w:val="28"/>
          <w:szCs w:val="28"/>
          <w:u w:val="single"/>
        </w:rPr>
        <w:t>Зона пляжа</w:t>
      </w:r>
      <w:r>
        <w:rPr>
          <w:rFonts w:eastAsia="Times New Roman"/>
          <w:sz w:val="28"/>
          <w:szCs w:val="28"/>
        </w:rPr>
        <w:t xml:space="preserve"> – представляет собой участок побережья моря с прибрежными водами, оборудованный и пригодный по санитарно-гигиеническим, геологическим и физико-географическим показателям для приема лечебно-профилактических процедур и купаний. Зона пляжей расположена в пределах зон отдыха и планируемых курортов. Планируемое размещение оборудованных пляжей возможно только после проведения мероприятий по ликвидации оползней и обвалов. Таким образом, освоение данной зоны возможно только после проведения берегозащитных и противооползневых мероприятий, так как параметры естественной пляжной полосы в настоящий момент не позволяют обустроить пляжную зону с соответствующими требованиями, на последующих стадиях проектирования необходимо предусмотреть инженерно-технические мероприятия по наращиванию пляжных территорий. Данным проектом были произведены расчеты необходимых параметров зоны пляжа.</w:t>
      </w:r>
    </w:p>
    <w:p w:rsidR="00167AF0" w:rsidRDefault="007468DF">
      <w:pPr>
        <w:spacing w:line="20" w:lineRule="exact"/>
        <w:rPr>
          <w:sz w:val="20"/>
          <w:szCs w:val="20"/>
        </w:rPr>
      </w:pPr>
      <w:r>
        <w:rPr>
          <w:noProof/>
          <w:sz w:val="20"/>
          <w:szCs w:val="20"/>
        </w:rPr>
        <w:drawing>
          <wp:anchor distT="0" distB="0" distL="114300" distR="114300" simplePos="0" relativeHeight="251683328" behindDoc="1" locked="0" layoutInCell="0" allowOverlap="1" wp14:anchorId="2E7D7205" wp14:editId="1D8BED67">
            <wp:simplePos x="0" y="0"/>
            <wp:positionH relativeFrom="column">
              <wp:posOffset>147955</wp:posOffset>
            </wp:positionH>
            <wp:positionV relativeFrom="paragraph">
              <wp:posOffset>-10795</wp:posOffset>
            </wp:positionV>
            <wp:extent cx="5978525" cy="5080"/>
            <wp:effectExtent l="0" t="0" r="0" b="0"/>
            <wp:wrapNone/>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r>
        <w:rPr>
          <w:noProof/>
          <w:sz w:val="20"/>
          <w:szCs w:val="20"/>
        </w:rPr>
        <mc:AlternateContent>
          <mc:Choice Requires="wps">
            <w:drawing>
              <wp:anchor distT="0" distB="0" distL="114300" distR="114300" simplePos="0" relativeHeight="251684352" behindDoc="1" locked="0" layoutInCell="0" allowOverlap="1" wp14:anchorId="1C1F5C1E" wp14:editId="7A1D9A40">
                <wp:simplePos x="0" y="0"/>
                <wp:positionH relativeFrom="column">
                  <wp:posOffset>165100</wp:posOffset>
                </wp:positionH>
                <wp:positionV relativeFrom="paragraph">
                  <wp:posOffset>-5365750</wp:posOffset>
                </wp:positionV>
                <wp:extent cx="1842135" cy="0"/>
                <wp:effectExtent l="0" t="0" r="0" b="0"/>
                <wp:wrapNone/>
                <wp:docPr id="99" name="Shap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42135" cy="4763"/>
                        </a:xfrm>
                        <a:prstGeom prst="line">
                          <a:avLst/>
                        </a:prstGeom>
                        <a:solidFill>
                          <a:srgbClr val="FFFFFF"/>
                        </a:solidFill>
                        <a:ln w="7620">
                          <a:solidFill>
                            <a:srgbClr val="000000"/>
                          </a:solidFill>
                          <a:miter lim="800000"/>
                          <a:headEnd/>
                          <a:tailEnd/>
                        </a:ln>
                      </wps:spPr>
                      <wps:bodyPr/>
                    </wps:wsp>
                  </a:graphicData>
                </a:graphic>
              </wp:anchor>
            </w:drawing>
          </mc:Choice>
          <mc:Fallback>
            <w:pict>
              <v:line id="Shape 99" o:spid="_x0000_s112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3pt,-422.4999pt" to="158.05pt,-422.4999pt" o:allowincell="f" strokecolor="#000000" strokeweight="0.6pt"/>
            </w:pict>
          </mc:Fallback>
        </mc:AlternateContent>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8"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55</w:t>
      </w:r>
    </w:p>
    <w:p w:rsidR="00167AF0" w:rsidRDefault="00167AF0">
      <w:pPr>
        <w:spacing w:line="200" w:lineRule="exact"/>
        <w:rPr>
          <w:sz w:val="20"/>
          <w:szCs w:val="20"/>
        </w:rPr>
      </w:pPr>
    </w:p>
    <w:p w:rsidR="00167AF0" w:rsidRDefault="007468DF">
      <w:pPr>
        <w:spacing w:line="266" w:lineRule="auto"/>
        <w:ind w:left="260" w:right="20" w:firstLine="720"/>
        <w:jc w:val="both"/>
        <w:rPr>
          <w:sz w:val="20"/>
          <w:szCs w:val="20"/>
        </w:rPr>
      </w:pPr>
      <w:r>
        <w:rPr>
          <w:rFonts w:eastAsia="Times New Roman"/>
          <w:sz w:val="28"/>
          <w:szCs w:val="28"/>
        </w:rPr>
        <w:t>Потребность в пляжных территориях по площади (5 м</w:t>
      </w:r>
      <w:r>
        <w:rPr>
          <w:rFonts w:eastAsia="Times New Roman"/>
          <w:sz w:val="36"/>
          <w:szCs w:val="36"/>
          <w:vertAlign w:val="superscript"/>
        </w:rPr>
        <w:t>2</w:t>
      </w:r>
      <w:r>
        <w:rPr>
          <w:rFonts w:eastAsia="Times New Roman"/>
          <w:sz w:val="28"/>
          <w:szCs w:val="28"/>
        </w:rPr>
        <w:t xml:space="preserve"> /чел) составит – </w:t>
      </w:r>
      <w:r>
        <w:rPr>
          <w:rFonts w:eastAsia="Times New Roman"/>
          <w:b/>
          <w:bCs/>
          <w:sz w:val="28"/>
          <w:szCs w:val="28"/>
        </w:rPr>
        <w:t>7,94 га</w:t>
      </w:r>
      <w:r>
        <w:rPr>
          <w:rFonts w:eastAsia="Times New Roman"/>
          <w:sz w:val="28"/>
          <w:szCs w:val="28"/>
        </w:rPr>
        <w:t>;</w:t>
      </w:r>
      <w:r>
        <w:rPr>
          <w:rFonts w:eastAsia="Times New Roman"/>
          <w:b/>
          <w:bCs/>
          <w:sz w:val="28"/>
          <w:szCs w:val="28"/>
        </w:rPr>
        <w:t xml:space="preserve"> </w:t>
      </w:r>
      <w:r>
        <w:rPr>
          <w:rFonts w:eastAsia="Times New Roman"/>
          <w:sz w:val="28"/>
          <w:szCs w:val="28"/>
        </w:rPr>
        <w:t>по протяженности</w:t>
      </w:r>
      <w:r>
        <w:rPr>
          <w:rFonts w:eastAsia="Times New Roman"/>
          <w:b/>
          <w:bCs/>
          <w:sz w:val="28"/>
          <w:szCs w:val="28"/>
        </w:rPr>
        <w:t xml:space="preserve"> </w:t>
      </w:r>
      <w:r>
        <w:rPr>
          <w:rFonts w:eastAsia="Times New Roman"/>
          <w:sz w:val="28"/>
          <w:szCs w:val="28"/>
        </w:rPr>
        <w:t>(0,2</w:t>
      </w:r>
      <w:r>
        <w:rPr>
          <w:rFonts w:eastAsia="Times New Roman"/>
          <w:b/>
          <w:bCs/>
          <w:sz w:val="28"/>
          <w:szCs w:val="28"/>
        </w:rPr>
        <w:t xml:space="preserve"> </w:t>
      </w:r>
      <w:r>
        <w:rPr>
          <w:rFonts w:eastAsia="Times New Roman"/>
          <w:sz w:val="28"/>
          <w:szCs w:val="28"/>
        </w:rPr>
        <w:t>м/чел) –</w:t>
      </w:r>
      <w:r>
        <w:rPr>
          <w:rFonts w:eastAsia="Times New Roman"/>
          <w:b/>
          <w:bCs/>
          <w:sz w:val="28"/>
          <w:szCs w:val="28"/>
        </w:rPr>
        <w:t xml:space="preserve"> 3,2 км</w:t>
      </w:r>
      <w:r>
        <w:rPr>
          <w:rFonts w:eastAsia="Times New Roman"/>
          <w:sz w:val="28"/>
          <w:szCs w:val="28"/>
        </w:rPr>
        <w:t>.</w:t>
      </w:r>
    </w:p>
    <w:p w:rsidR="00167AF0" w:rsidRDefault="00167AF0">
      <w:pPr>
        <w:spacing w:line="200" w:lineRule="exact"/>
        <w:rPr>
          <w:sz w:val="20"/>
          <w:szCs w:val="20"/>
        </w:rPr>
      </w:pPr>
    </w:p>
    <w:p w:rsidR="00167AF0" w:rsidRDefault="00167AF0">
      <w:pPr>
        <w:spacing w:line="292" w:lineRule="exact"/>
        <w:rPr>
          <w:sz w:val="20"/>
          <w:szCs w:val="20"/>
        </w:rPr>
      </w:pPr>
    </w:p>
    <w:p w:rsidR="00167AF0" w:rsidRDefault="007468DF">
      <w:pPr>
        <w:spacing w:line="302" w:lineRule="auto"/>
        <w:ind w:left="560" w:right="20"/>
        <w:rPr>
          <w:sz w:val="20"/>
          <w:szCs w:val="20"/>
        </w:rPr>
      </w:pPr>
      <w:r>
        <w:rPr>
          <w:rFonts w:eastAsia="Times New Roman"/>
          <w:b/>
          <w:bCs/>
          <w:sz w:val="28"/>
          <w:szCs w:val="28"/>
        </w:rPr>
        <w:t>2.7.5. Зона производственной, инженерной и транспортной инфраструктур</w:t>
      </w:r>
    </w:p>
    <w:p w:rsidR="00167AF0" w:rsidRDefault="00167AF0">
      <w:pPr>
        <w:spacing w:line="18" w:lineRule="exact"/>
        <w:rPr>
          <w:sz w:val="20"/>
          <w:szCs w:val="20"/>
        </w:rPr>
      </w:pPr>
    </w:p>
    <w:p w:rsidR="00167AF0" w:rsidRDefault="007468DF">
      <w:pPr>
        <w:spacing w:line="306" w:lineRule="auto"/>
        <w:ind w:left="260" w:right="20" w:firstLine="680"/>
        <w:jc w:val="both"/>
        <w:rPr>
          <w:sz w:val="20"/>
          <w:szCs w:val="20"/>
        </w:rPr>
      </w:pPr>
      <w:r>
        <w:rPr>
          <w:rFonts w:eastAsia="Times New Roman"/>
          <w:sz w:val="28"/>
          <w:szCs w:val="28"/>
        </w:rPr>
        <w:t>Основной задачей функциональной зоны производственной, инженерной и транспортной инфраструктур является обеспечение жизнедеятельности населенных пунктов и размещение производственных,</w:t>
      </w:r>
    </w:p>
    <w:p w:rsidR="00167AF0" w:rsidRDefault="00167AF0">
      <w:pPr>
        <w:spacing w:line="24" w:lineRule="exact"/>
        <w:rPr>
          <w:sz w:val="20"/>
          <w:szCs w:val="20"/>
        </w:rPr>
      </w:pPr>
    </w:p>
    <w:p w:rsidR="00167AF0" w:rsidRDefault="007468DF">
      <w:pPr>
        <w:spacing w:line="306" w:lineRule="auto"/>
        <w:ind w:left="260" w:right="20"/>
        <w:jc w:val="both"/>
        <w:rPr>
          <w:sz w:val="20"/>
          <w:szCs w:val="20"/>
        </w:rPr>
      </w:pPr>
      <w:r>
        <w:rPr>
          <w:rFonts w:eastAsia="Times New Roman"/>
          <w:sz w:val="28"/>
          <w:szCs w:val="28"/>
        </w:rPr>
        <w:t>складских, коммунальных, транспортных объектов, сооружений инженерного обеспечения, в соответствии с требованиями технических регламентов.</w:t>
      </w:r>
    </w:p>
    <w:p w:rsidR="00167AF0" w:rsidRDefault="00167AF0">
      <w:pPr>
        <w:spacing w:line="25" w:lineRule="exact"/>
        <w:rPr>
          <w:sz w:val="20"/>
          <w:szCs w:val="20"/>
        </w:rPr>
      </w:pPr>
    </w:p>
    <w:p w:rsidR="00167AF0" w:rsidRDefault="007468DF">
      <w:pPr>
        <w:spacing w:line="302" w:lineRule="auto"/>
        <w:ind w:left="260" w:right="40" w:firstLine="708"/>
        <w:jc w:val="both"/>
        <w:rPr>
          <w:sz w:val="20"/>
          <w:szCs w:val="20"/>
        </w:rPr>
      </w:pPr>
      <w:r>
        <w:rPr>
          <w:rFonts w:eastAsia="Times New Roman"/>
          <w:sz w:val="28"/>
          <w:szCs w:val="28"/>
        </w:rPr>
        <w:t>При размещении предприятий в промзоне учитывается класс вредности и специфика производства.</w:t>
      </w:r>
    </w:p>
    <w:p w:rsidR="00167AF0" w:rsidRDefault="00167AF0">
      <w:pPr>
        <w:spacing w:line="26" w:lineRule="exact"/>
        <w:rPr>
          <w:sz w:val="20"/>
          <w:szCs w:val="20"/>
        </w:rPr>
      </w:pPr>
    </w:p>
    <w:p w:rsidR="00167AF0" w:rsidRDefault="007468DF">
      <w:pPr>
        <w:spacing w:line="310" w:lineRule="auto"/>
        <w:ind w:left="260" w:right="20" w:firstLine="708"/>
        <w:jc w:val="both"/>
        <w:rPr>
          <w:sz w:val="20"/>
          <w:szCs w:val="20"/>
        </w:rPr>
      </w:pPr>
      <w:r>
        <w:rPr>
          <w:rFonts w:eastAsia="Times New Roman"/>
          <w:sz w:val="28"/>
          <w:szCs w:val="28"/>
        </w:rPr>
        <w:t>При этом обязательным условием размещения производственных мощностей является необходимость сокращения негативных воздействий данных предприятий на окружающую среду и прилегающую застройку. Администрациями предприятий должны быть составлены планы мероприятий по организации СЗЗ, которые согласовываются органами государственного Роспотребнадзора.</w:t>
      </w:r>
    </w:p>
    <w:p w:rsidR="00167AF0" w:rsidRDefault="00167AF0">
      <w:pPr>
        <w:spacing w:line="17" w:lineRule="exact"/>
        <w:rPr>
          <w:sz w:val="20"/>
          <w:szCs w:val="20"/>
        </w:rPr>
      </w:pPr>
    </w:p>
    <w:p w:rsidR="00167AF0" w:rsidRDefault="007468DF">
      <w:pPr>
        <w:spacing w:line="310" w:lineRule="auto"/>
        <w:ind w:left="260" w:right="20" w:firstLine="708"/>
        <w:jc w:val="both"/>
        <w:rPr>
          <w:sz w:val="20"/>
          <w:szCs w:val="20"/>
        </w:rPr>
      </w:pPr>
      <w:r>
        <w:rPr>
          <w:rFonts w:eastAsia="Times New Roman"/>
          <w:sz w:val="28"/>
          <w:szCs w:val="28"/>
        </w:rPr>
        <w:t>Сокращение размеров СЗЗ осуществляется с учетом результатов санитарно-эпидемиологической экспертизы материалов, характеризующих применяемый технологический процесс, расчетов рассеивания при объективном доказательстве стабильного достижения уровня техногенного воздействия на границе СЗЗ и за ее пределами ниже нормативных требований по материалам систематических лабораторных наблюдений за состоянием загрязнения воздушной среды; подтверждении замерами снижения уровня шума и других физических факторов в пределах жилой застройки ниже гигиенических нормативов; уменьшении мощности.</w:t>
      </w:r>
    </w:p>
    <w:p w:rsidR="00167AF0" w:rsidRDefault="00167AF0">
      <w:pPr>
        <w:spacing w:line="26" w:lineRule="exact"/>
        <w:rPr>
          <w:sz w:val="20"/>
          <w:szCs w:val="20"/>
        </w:rPr>
      </w:pPr>
    </w:p>
    <w:p w:rsidR="00167AF0" w:rsidRDefault="007468DF">
      <w:pPr>
        <w:spacing w:line="302" w:lineRule="auto"/>
        <w:ind w:left="260" w:right="40" w:firstLine="708"/>
        <w:jc w:val="both"/>
        <w:rPr>
          <w:sz w:val="20"/>
          <w:szCs w:val="20"/>
        </w:rPr>
      </w:pPr>
      <w:r>
        <w:rPr>
          <w:rFonts w:eastAsia="Times New Roman"/>
          <w:sz w:val="28"/>
          <w:szCs w:val="28"/>
        </w:rPr>
        <w:t>Все это требуется как в интересах жителей населенных пунктов (соблюдение благоприятных экологически чистых условий проживания), так</w:t>
      </w:r>
    </w:p>
    <w:p w:rsidR="00167AF0" w:rsidRDefault="00167AF0">
      <w:pPr>
        <w:spacing w:line="26" w:lineRule="exact"/>
        <w:rPr>
          <w:sz w:val="20"/>
          <w:szCs w:val="20"/>
        </w:rPr>
      </w:pPr>
    </w:p>
    <w:p w:rsidR="00167AF0" w:rsidRDefault="007468DF">
      <w:pPr>
        <w:numPr>
          <w:ilvl w:val="0"/>
          <w:numId w:val="69"/>
        </w:numPr>
        <w:tabs>
          <w:tab w:val="left" w:pos="552"/>
        </w:tabs>
        <w:spacing w:line="302" w:lineRule="auto"/>
        <w:ind w:left="260" w:right="40" w:firstLine="1"/>
        <w:rPr>
          <w:rFonts w:eastAsia="Times New Roman"/>
          <w:sz w:val="28"/>
          <w:szCs w:val="28"/>
        </w:rPr>
      </w:pPr>
      <w:r>
        <w:rPr>
          <w:rFonts w:eastAsia="Times New Roman"/>
          <w:sz w:val="28"/>
          <w:szCs w:val="28"/>
        </w:rPr>
        <w:t>в интересах собственников предприятий (сохранение производственных территорий).</w:t>
      </w:r>
    </w:p>
    <w:p w:rsidR="00167AF0" w:rsidRDefault="00167AF0">
      <w:pPr>
        <w:spacing w:line="30" w:lineRule="exact"/>
        <w:rPr>
          <w:rFonts w:eastAsia="Times New Roman"/>
          <w:sz w:val="28"/>
          <w:szCs w:val="28"/>
        </w:rPr>
      </w:pPr>
    </w:p>
    <w:p w:rsidR="00167AF0" w:rsidRDefault="007468DF">
      <w:pPr>
        <w:spacing w:line="293" w:lineRule="auto"/>
        <w:ind w:left="260" w:right="20" w:firstLine="708"/>
        <w:jc w:val="both"/>
        <w:rPr>
          <w:rFonts w:eastAsia="Times New Roman"/>
          <w:sz w:val="28"/>
          <w:szCs w:val="28"/>
        </w:rPr>
      </w:pPr>
      <w:r>
        <w:rPr>
          <w:rFonts w:eastAsia="Times New Roman"/>
          <w:sz w:val="28"/>
          <w:szCs w:val="28"/>
        </w:rPr>
        <w:t>Таким образом, согласно санитарно-эпидемиологического заключения по проекту обоснования расчетной санитарно-защитной зоны для</w:t>
      </w:r>
    </w:p>
    <w:p w:rsidR="00167AF0" w:rsidRDefault="007468DF">
      <w:pPr>
        <w:spacing w:line="20" w:lineRule="exact"/>
        <w:rPr>
          <w:sz w:val="20"/>
          <w:szCs w:val="20"/>
        </w:rPr>
      </w:pPr>
      <w:r>
        <w:rPr>
          <w:noProof/>
          <w:sz w:val="20"/>
          <w:szCs w:val="20"/>
        </w:rPr>
        <w:drawing>
          <wp:anchor distT="0" distB="0" distL="114300" distR="114300" simplePos="0" relativeHeight="251685376" behindDoc="1" locked="0" layoutInCell="0" allowOverlap="1" wp14:anchorId="5CB381A9" wp14:editId="6D820656">
            <wp:simplePos x="0" y="0"/>
            <wp:positionH relativeFrom="column">
              <wp:posOffset>147955</wp:posOffset>
            </wp:positionH>
            <wp:positionV relativeFrom="paragraph">
              <wp:posOffset>-15875</wp:posOffset>
            </wp:positionV>
            <wp:extent cx="5978525" cy="5080"/>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7468DF">
      <w:pPr>
        <w:ind w:right="-199"/>
        <w:jc w:val="center"/>
        <w:rPr>
          <w:sz w:val="20"/>
          <w:szCs w:val="20"/>
        </w:rPr>
      </w:pPr>
      <w:r>
        <w:rPr>
          <w:rFonts w:ascii="Cambria" w:eastAsia="Cambria" w:hAnsi="Cambria" w:cs="Cambria"/>
          <w:color w:val="262626"/>
        </w:rPr>
        <w:lastRenderedPageBreak/>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56</w:t>
      </w:r>
    </w:p>
    <w:p w:rsidR="00167AF0" w:rsidRDefault="00167AF0">
      <w:pPr>
        <w:spacing w:line="243" w:lineRule="exact"/>
        <w:rPr>
          <w:sz w:val="20"/>
          <w:szCs w:val="20"/>
        </w:rPr>
      </w:pPr>
    </w:p>
    <w:p w:rsidR="00167AF0" w:rsidRDefault="007468DF">
      <w:pPr>
        <w:spacing w:line="306" w:lineRule="auto"/>
        <w:ind w:left="260" w:right="20"/>
        <w:jc w:val="both"/>
        <w:rPr>
          <w:sz w:val="20"/>
          <w:szCs w:val="20"/>
        </w:rPr>
      </w:pPr>
      <w:r>
        <w:rPr>
          <w:rFonts w:eastAsia="Times New Roman"/>
          <w:sz w:val="28"/>
          <w:szCs w:val="28"/>
        </w:rPr>
        <w:t>предприятия ООО «Таманский завод переработки маслосемян» в поселке Волна №23.КК.03.000.Т.003254.11.17 от 13.11.2017 г. в проекте нанесена расчетная санитарно-защитная зона.</w:t>
      </w:r>
    </w:p>
    <w:p w:rsidR="00167AF0" w:rsidRDefault="00167AF0">
      <w:pPr>
        <w:spacing w:line="24" w:lineRule="exact"/>
        <w:rPr>
          <w:sz w:val="20"/>
          <w:szCs w:val="20"/>
        </w:rPr>
      </w:pPr>
    </w:p>
    <w:p w:rsidR="00167AF0" w:rsidRDefault="007468DF">
      <w:pPr>
        <w:spacing w:line="306" w:lineRule="auto"/>
        <w:ind w:left="260" w:right="20" w:firstLine="708"/>
        <w:jc w:val="both"/>
        <w:rPr>
          <w:sz w:val="20"/>
          <w:szCs w:val="20"/>
        </w:rPr>
      </w:pPr>
      <w:r>
        <w:rPr>
          <w:rFonts w:eastAsia="Times New Roman"/>
          <w:sz w:val="28"/>
          <w:szCs w:val="28"/>
        </w:rPr>
        <w:t>Проектом рекомендуется санитарно-защитное озеленение по периметру участков предприятий, а также максимальное благоустройство и инженерное оборудование их территорий.</w:t>
      </w:r>
    </w:p>
    <w:p w:rsidR="00167AF0" w:rsidRDefault="00167AF0">
      <w:pPr>
        <w:spacing w:line="25" w:lineRule="exact"/>
        <w:rPr>
          <w:sz w:val="20"/>
          <w:szCs w:val="20"/>
        </w:rPr>
      </w:pPr>
    </w:p>
    <w:p w:rsidR="00167AF0" w:rsidRDefault="007468DF">
      <w:pPr>
        <w:spacing w:line="308" w:lineRule="auto"/>
        <w:ind w:left="260" w:right="20" w:firstLine="720"/>
        <w:jc w:val="both"/>
        <w:rPr>
          <w:sz w:val="20"/>
          <w:szCs w:val="20"/>
        </w:rPr>
      </w:pPr>
      <w:r>
        <w:rPr>
          <w:rFonts w:eastAsia="Times New Roman"/>
          <w:sz w:val="28"/>
          <w:szCs w:val="28"/>
        </w:rPr>
        <w:t>Проектом предусматривается компактное размещение объектов и составных частей функциональной зоны производственной, инженерной и транспортной инфраструктур и расположение их вблизи основных автомагистралей на достаточном удалении от жилых и рекреационных территорий.</w:t>
      </w:r>
    </w:p>
    <w:p w:rsidR="00167AF0" w:rsidRDefault="00167AF0">
      <w:pPr>
        <w:spacing w:line="26" w:lineRule="exact"/>
        <w:rPr>
          <w:sz w:val="20"/>
          <w:szCs w:val="20"/>
        </w:rPr>
      </w:pPr>
    </w:p>
    <w:p w:rsidR="00167AF0" w:rsidRDefault="007468DF">
      <w:pPr>
        <w:spacing w:line="302" w:lineRule="auto"/>
        <w:ind w:left="260" w:right="40" w:firstLine="680"/>
        <w:jc w:val="both"/>
        <w:rPr>
          <w:sz w:val="20"/>
          <w:szCs w:val="20"/>
        </w:rPr>
      </w:pPr>
      <w:r>
        <w:rPr>
          <w:rFonts w:eastAsia="Times New Roman"/>
          <w:sz w:val="28"/>
          <w:szCs w:val="28"/>
        </w:rPr>
        <w:t>Первоочередными мероприятиями по реализации проектных решений в данном направлении являются:</w:t>
      </w:r>
    </w:p>
    <w:p w:rsidR="00167AF0" w:rsidRDefault="00167AF0">
      <w:pPr>
        <w:spacing w:line="26" w:lineRule="exact"/>
        <w:rPr>
          <w:sz w:val="20"/>
          <w:szCs w:val="20"/>
        </w:rPr>
      </w:pPr>
    </w:p>
    <w:p w:rsidR="00167AF0" w:rsidRDefault="007468DF">
      <w:pPr>
        <w:numPr>
          <w:ilvl w:val="1"/>
          <w:numId w:val="70"/>
        </w:numPr>
        <w:tabs>
          <w:tab w:val="left" w:pos="1144"/>
        </w:tabs>
        <w:spacing w:line="307" w:lineRule="auto"/>
        <w:ind w:left="260" w:right="40" w:firstLine="721"/>
        <w:jc w:val="both"/>
        <w:rPr>
          <w:rFonts w:eastAsia="Times New Roman"/>
          <w:b/>
          <w:bCs/>
          <w:sz w:val="28"/>
          <w:szCs w:val="28"/>
        </w:rPr>
      </w:pPr>
      <w:r>
        <w:rPr>
          <w:rFonts w:eastAsia="Times New Roman"/>
          <w:sz w:val="28"/>
          <w:szCs w:val="28"/>
        </w:rPr>
        <w:t>ликвидация предприятий, расположенных в пределах селитебных, и рекреационных зон, не отвечающих современным экологическим и эстетическим требованиям;</w:t>
      </w:r>
    </w:p>
    <w:p w:rsidR="00167AF0" w:rsidRDefault="00167AF0">
      <w:pPr>
        <w:spacing w:line="20" w:lineRule="exact"/>
        <w:rPr>
          <w:rFonts w:eastAsia="Times New Roman"/>
          <w:b/>
          <w:bCs/>
          <w:sz w:val="28"/>
          <w:szCs w:val="28"/>
        </w:rPr>
      </w:pPr>
    </w:p>
    <w:p w:rsidR="00167AF0" w:rsidRDefault="007468DF">
      <w:pPr>
        <w:numPr>
          <w:ilvl w:val="1"/>
          <w:numId w:val="70"/>
        </w:numPr>
        <w:tabs>
          <w:tab w:val="left" w:pos="1144"/>
        </w:tabs>
        <w:spacing w:line="308" w:lineRule="auto"/>
        <w:ind w:left="260" w:right="20" w:firstLine="721"/>
        <w:jc w:val="both"/>
        <w:rPr>
          <w:rFonts w:eastAsia="Times New Roman"/>
          <w:b/>
          <w:bCs/>
          <w:sz w:val="28"/>
          <w:szCs w:val="28"/>
        </w:rPr>
      </w:pPr>
      <w:r>
        <w:rPr>
          <w:rFonts w:eastAsia="Times New Roman"/>
          <w:sz w:val="28"/>
          <w:szCs w:val="28"/>
        </w:rPr>
        <w:t>модернизация, экологизация и автоматизация производств с целью повышения производительности без увеличения территорий, а также создание благоприятного санитарного и экологического состояния окружающей среды;</w:t>
      </w:r>
    </w:p>
    <w:p w:rsidR="00167AF0" w:rsidRDefault="00167AF0">
      <w:pPr>
        <w:spacing w:line="23" w:lineRule="exact"/>
        <w:rPr>
          <w:rFonts w:eastAsia="Times New Roman"/>
          <w:b/>
          <w:bCs/>
          <w:sz w:val="28"/>
          <w:szCs w:val="28"/>
        </w:rPr>
      </w:pPr>
    </w:p>
    <w:p w:rsidR="00167AF0" w:rsidRDefault="007468DF">
      <w:pPr>
        <w:numPr>
          <w:ilvl w:val="1"/>
          <w:numId w:val="70"/>
        </w:numPr>
        <w:tabs>
          <w:tab w:val="left" w:pos="1144"/>
        </w:tabs>
        <w:spacing w:line="299" w:lineRule="auto"/>
        <w:ind w:left="260" w:right="20" w:firstLine="721"/>
        <w:rPr>
          <w:rFonts w:eastAsia="Times New Roman"/>
          <w:b/>
          <w:bCs/>
          <w:sz w:val="28"/>
          <w:szCs w:val="28"/>
        </w:rPr>
      </w:pPr>
      <w:r>
        <w:rPr>
          <w:rFonts w:eastAsia="Times New Roman"/>
          <w:sz w:val="28"/>
          <w:szCs w:val="28"/>
        </w:rPr>
        <w:t>реконструкция и расширение территорий производственных предприятий в восточной части станицы Тамань;</w:t>
      </w:r>
    </w:p>
    <w:p w:rsidR="00167AF0" w:rsidRDefault="00167AF0">
      <w:pPr>
        <w:spacing w:line="20" w:lineRule="exact"/>
        <w:rPr>
          <w:rFonts w:eastAsia="Times New Roman"/>
          <w:b/>
          <w:bCs/>
          <w:sz w:val="28"/>
          <w:szCs w:val="28"/>
        </w:rPr>
      </w:pPr>
    </w:p>
    <w:p w:rsidR="00167AF0" w:rsidRDefault="007468DF">
      <w:pPr>
        <w:numPr>
          <w:ilvl w:val="1"/>
          <w:numId w:val="70"/>
        </w:numPr>
        <w:tabs>
          <w:tab w:val="left" w:pos="1140"/>
        </w:tabs>
        <w:ind w:left="1140" w:hanging="159"/>
        <w:rPr>
          <w:rFonts w:eastAsia="Times New Roman"/>
          <w:b/>
          <w:bCs/>
          <w:sz w:val="28"/>
          <w:szCs w:val="28"/>
        </w:rPr>
      </w:pPr>
      <w:r>
        <w:rPr>
          <w:rFonts w:eastAsia="Times New Roman"/>
          <w:sz w:val="28"/>
          <w:szCs w:val="28"/>
        </w:rPr>
        <w:t>развитие территории морского порта «Тамань»;</w:t>
      </w:r>
    </w:p>
    <w:p w:rsidR="00167AF0" w:rsidRDefault="00167AF0">
      <w:pPr>
        <w:spacing w:line="112" w:lineRule="exact"/>
        <w:rPr>
          <w:rFonts w:eastAsia="Times New Roman"/>
          <w:b/>
          <w:bCs/>
          <w:sz w:val="28"/>
          <w:szCs w:val="28"/>
        </w:rPr>
      </w:pPr>
    </w:p>
    <w:p w:rsidR="00167AF0" w:rsidRDefault="007468DF">
      <w:pPr>
        <w:numPr>
          <w:ilvl w:val="1"/>
          <w:numId w:val="70"/>
        </w:numPr>
        <w:tabs>
          <w:tab w:val="left" w:pos="1144"/>
        </w:tabs>
        <w:spacing w:line="299" w:lineRule="auto"/>
        <w:ind w:left="260" w:right="20" w:firstLine="721"/>
        <w:rPr>
          <w:rFonts w:eastAsia="Times New Roman"/>
          <w:b/>
          <w:bCs/>
          <w:sz w:val="28"/>
          <w:szCs w:val="28"/>
        </w:rPr>
      </w:pPr>
      <w:r>
        <w:rPr>
          <w:rFonts w:eastAsia="Times New Roman"/>
          <w:sz w:val="28"/>
          <w:szCs w:val="28"/>
        </w:rPr>
        <w:t>организация санитарно-защитных зон в соответствии с требованиями соответствующих нормативных документов и регламентов.</w:t>
      </w:r>
    </w:p>
    <w:p w:rsidR="00167AF0" w:rsidRDefault="00167AF0">
      <w:pPr>
        <w:spacing w:line="19" w:lineRule="exact"/>
        <w:rPr>
          <w:rFonts w:eastAsia="Times New Roman"/>
          <w:b/>
          <w:bCs/>
          <w:sz w:val="28"/>
          <w:szCs w:val="28"/>
        </w:rPr>
      </w:pPr>
    </w:p>
    <w:p w:rsidR="00167AF0" w:rsidRDefault="007468DF">
      <w:pPr>
        <w:ind w:left="960"/>
        <w:rPr>
          <w:rFonts w:eastAsia="Times New Roman"/>
          <w:b/>
          <w:bCs/>
          <w:sz w:val="28"/>
          <w:szCs w:val="28"/>
        </w:rPr>
      </w:pPr>
      <w:r>
        <w:rPr>
          <w:rFonts w:eastAsia="Times New Roman"/>
          <w:sz w:val="28"/>
          <w:szCs w:val="28"/>
        </w:rPr>
        <w:t>Генеральным планом предусмотрено развитие зоны производственного</w:t>
      </w:r>
    </w:p>
    <w:p w:rsidR="00167AF0" w:rsidRDefault="00167AF0">
      <w:pPr>
        <w:spacing w:line="112" w:lineRule="exact"/>
        <w:rPr>
          <w:rFonts w:eastAsia="Times New Roman"/>
          <w:b/>
          <w:bCs/>
          <w:sz w:val="28"/>
          <w:szCs w:val="28"/>
        </w:rPr>
      </w:pPr>
    </w:p>
    <w:p w:rsidR="00167AF0" w:rsidRDefault="007468DF">
      <w:pPr>
        <w:numPr>
          <w:ilvl w:val="0"/>
          <w:numId w:val="70"/>
        </w:numPr>
        <w:tabs>
          <w:tab w:val="left" w:pos="488"/>
        </w:tabs>
        <w:spacing w:line="306" w:lineRule="auto"/>
        <w:ind w:left="260" w:right="20" w:firstLine="1"/>
        <w:jc w:val="both"/>
        <w:rPr>
          <w:rFonts w:eastAsia="Times New Roman"/>
          <w:sz w:val="28"/>
          <w:szCs w:val="28"/>
        </w:rPr>
      </w:pPr>
      <w:r>
        <w:rPr>
          <w:rFonts w:eastAsia="Times New Roman"/>
          <w:sz w:val="28"/>
          <w:szCs w:val="28"/>
        </w:rPr>
        <w:t xml:space="preserve">коммунально-складского назначения в восточной части станицы Тамань на территориях общей площадью </w:t>
      </w:r>
      <w:r>
        <w:rPr>
          <w:rFonts w:eastAsia="Times New Roman"/>
          <w:b/>
          <w:bCs/>
          <w:sz w:val="28"/>
          <w:szCs w:val="28"/>
        </w:rPr>
        <w:t>46,6</w:t>
      </w:r>
      <w:r>
        <w:rPr>
          <w:rFonts w:eastAsia="Times New Roman"/>
          <w:sz w:val="28"/>
          <w:szCs w:val="28"/>
        </w:rPr>
        <w:t xml:space="preserve"> га. Общая площадь зоны производственного назначения составит </w:t>
      </w:r>
      <w:r>
        <w:rPr>
          <w:rFonts w:eastAsia="Times New Roman"/>
          <w:b/>
          <w:bCs/>
          <w:sz w:val="28"/>
          <w:szCs w:val="28"/>
        </w:rPr>
        <w:t>76,73</w:t>
      </w:r>
      <w:r>
        <w:rPr>
          <w:rFonts w:eastAsia="Times New Roman"/>
          <w:sz w:val="28"/>
          <w:szCs w:val="28"/>
        </w:rPr>
        <w:t xml:space="preserve"> га.</w:t>
      </w:r>
    </w:p>
    <w:p w:rsidR="00167AF0" w:rsidRDefault="00167AF0">
      <w:pPr>
        <w:spacing w:line="24" w:lineRule="exact"/>
        <w:rPr>
          <w:rFonts w:eastAsia="Times New Roman"/>
          <w:sz w:val="28"/>
          <w:szCs w:val="28"/>
        </w:rPr>
      </w:pPr>
    </w:p>
    <w:p w:rsidR="00167AF0" w:rsidRDefault="007468DF">
      <w:pPr>
        <w:spacing w:line="308" w:lineRule="auto"/>
        <w:ind w:left="260" w:right="20" w:firstLine="720"/>
        <w:jc w:val="both"/>
        <w:rPr>
          <w:rFonts w:eastAsia="Times New Roman"/>
          <w:sz w:val="28"/>
          <w:szCs w:val="28"/>
        </w:rPr>
      </w:pPr>
      <w:r>
        <w:rPr>
          <w:rFonts w:eastAsia="Times New Roman"/>
          <w:sz w:val="28"/>
          <w:szCs w:val="28"/>
        </w:rPr>
        <w:t>Зона многофункционального назначения предназначена для размещения объектов коммунального хозяйства, объектов складского назначения, предприятий не выше 5 класса опасности (СЗЗ 50 м), транспортно-логистических комплексов, объектов придорожного сервиса и</w:t>
      </w:r>
    </w:p>
    <w:p w:rsidR="00167AF0" w:rsidRDefault="007468DF">
      <w:pPr>
        <w:spacing w:line="20" w:lineRule="exact"/>
        <w:rPr>
          <w:sz w:val="20"/>
          <w:szCs w:val="20"/>
        </w:rPr>
      </w:pPr>
      <w:r>
        <w:rPr>
          <w:noProof/>
          <w:sz w:val="20"/>
          <w:szCs w:val="20"/>
        </w:rPr>
        <w:drawing>
          <wp:anchor distT="0" distB="0" distL="114300" distR="114300" simplePos="0" relativeHeight="251686400" behindDoc="1" locked="0" layoutInCell="0" allowOverlap="1" wp14:anchorId="3039F832" wp14:editId="3AF35FAB">
            <wp:simplePos x="0" y="0"/>
            <wp:positionH relativeFrom="column">
              <wp:posOffset>147955</wp:posOffset>
            </wp:positionH>
            <wp:positionV relativeFrom="paragraph">
              <wp:posOffset>230505</wp:posOffset>
            </wp:positionV>
            <wp:extent cx="5978525" cy="5080"/>
            <wp:effectExtent l="0" t="0" r="0" b="0"/>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r>
        <w:rPr>
          <w:noProof/>
          <w:sz w:val="20"/>
          <w:szCs w:val="20"/>
        </w:rPr>
        <mc:AlternateContent>
          <mc:Choice Requires="wps">
            <w:drawing>
              <wp:anchor distT="0" distB="0" distL="114300" distR="114300" simplePos="0" relativeHeight="251687424" behindDoc="1" locked="0" layoutInCell="0" allowOverlap="1" wp14:anchorId="25AA043B" wp14:editId="06710E80">
                <wp:simplePos x="0" y="0"/>
                <wp:positionH relativeFrom="column">
                  <wp:posOffset>622935</wp:posOffset>
                </wp:positionH>
                <wp:positionV relativeFrom="paragraph">
                  <wp:posOffset>-868045</wp:posOffset>
                </wp:positionV>
                <wp:extent cx="3564255" cy="0"/>
                <wp:effectExtent l="0" t="0" r="0" b="0"/>
                <wp:wrapNone/>
                <wp:docPr id="102" name="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564255" cy="4763"/>
                        </a:xfrm>
                        <a:prstGeom prst="line">
                          <a:avLst/>
                        </a:prstGeom>
                        <a:solidFill>
                          <a:srgbClr val="FFFFFF"/>
                        </a:solidFill>
                        <a:ln w="7620">
                          <a:solidFill>
                            <a:srgbClr val="000000"/>
                          </a:solidFill>
                          <a:miter lim="800000"/>
                          <a:headEnd/>
                          <a:tailEnd/>
                        </a:ln>
                      </wps:spPr>
                      <wps:bodyPr/>
                    </wps:wsp>
                  </a:graphicData>
                </a:graphic>
              </wp:anchor>
            </w:drawing>
          </mc:Choice>
          <mc:Fallback>
            <w:pict>
              <v:line id="Shape 102" o:spid="_x0000_s112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9.05pt,-68.3499pt" to="329.7pt,-68.3499pt" o:allowincell="f" strokecolor="#000000" strokeweight="0.6pt"/>
            </w:pict>
          </mc:Fallback>
        </mc:AlternateContent>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390"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57</w:t>
      </w:r>
    </w:p>
    <w:p w:rsidR="00167AF0" w:rsidRDefault="00167AF0">
      <w:pPr>
        <w:spacing w:line="243" w:lineRule="exact"/>
        <w:rPr>
          <w:sz w:val="20"/>
          <w:szCs w:val="20"/>
        </w:rPr>
      </w:pPr>
    </w:p>
    <w:p w:rsidR="00167AF0" w:rsidRDefault="007468DF">
      <w:pPr>
        <w:spacing w:line="302" w:lineRule="auto"/>
        <w:ind w:left="260" w:right="40"/>
        <w:jc w:val="both"/>
        <w:rPr>
          <w:sz w:val="20"/>
          <w:szCs w:val="20"/>
        </w:rPr>
      </w:pPr>
      <w:r>
        <w:rPr>
          <w:rFonts w:eastAsia="Times New Roman"/>
          <w:sz w:val="28"/>
          <w:szCs w:val="28"/>
        </w:rPr>
        <w:t xml:space="preserve">торговли. Площадь проектируемой многофункциональной зоны в ст. Тамань составит </w:t>
      </w:r>
      <w:r>
        <w:rPr>
          <w:rFonts w:eastAsia="Times New Roman"/>
          <w:b/>
          <w:bCs/>
          <w:sz w:val="28"/>
          <w:szCs w:val="28"/>
        </w:rPr>
        <w:t>63,5</w:t>
      </w:r>
      <w:r>
        <w:rPr>
          <w:rFonts w:eastAsia="Times New Roman"/>
          <w:sz w:val="28"/>
          <w:szCs w:val="28"/>
        </w:rPr>
        <w:t xml:space="preserve"> га, в п. Волна </w:t>
      </w:r>
      <w:r>
        <w:rPr>
          <w:rFonts w:eastAsia="Times New Roman"/>
          <w:b/>
          <w:bCs/>
          <w:sz w:val="28"/>
          <w:szCs w:val="28"/>
        </w:rPr>
        <w:t>16,55</w:t>
      </w:r>
      <w:r>
        <w:rPr>
          <w:rFonts w:eastAsia="Times New Roman"/>
          <w:sz w:val="28"/>
          <w:szCs w:val="28"/>
        </w:rPr>
        <w:t xml:space="preserve"> га.</w:t>
      </w:r>
    </w:p>
    <w:p w:rsidR="00167AF0" w:rsidRDefault="00167AF0">
      <w:pPr>
        <w:spacing w:line="26" w:lineRule="exact"/>
        <w:rPr>
          <w:sz w:val="20"/>
          <w:szCs w:val="20"/>
        </w:rPr>
      </w:pPr>
    </w:p>
    <w:p w:rsidR="00167AF0" w:rsidRDefault="007468DF">
      <w:pPr>
        <w:spacing w:line="309" w:lineRule="auto"/>
        <w:ind w:left="260" w:right="20" w:firstLine="720"/>
        <w:jc w:val="both"/>
        <w:rPr>
          <w:sz w:val="20"/>
          <w:szCs w:val="20"/>
        </w:rPr>
      </w:pPr>
      <w:r>
        <w:rPr>
          <w:rFonts w:eastAsia="Times New Roman"/>
          <w:sz w:val="28"/>
          <w:szCs w:val="28"/>
          <w:u w:val="single"/>
        </w:rPr>
        <w:t xml:space="preserve">Зона размещения производственных и административных зданий, строений промышленности, коммунального хозяйства, материально-технического, продовольственного снабжения, сбыта и заготовок </w:t>
      </w:r>
      <w:r>
        <w:rPr>
          <w:rFonts w:eastAsia="Times New Roman"/>
          <w:sz w:val="28"/>
          <w:szCs w:val="28"/>
        </w:rPr>
        <w:t xml:space="preserve">расположена в западной части станицы Тамань. Площадь данной зоны составит </w:t>
      </w:r>
      <w:r>
        <w:rPr>
          <w:rFonts w:eastAsia="Times New Roman"/>
          <w:b/>
          <w:bCs/>
          <w:sz w:val="28"/>
          <w:szCs w:val="28"/>
        </w:rPr>
        <w:t>67,6</w:t>
      </w:r>
      <w:r>
        <w:rPr>
          <w:rFonts w:eastAsia="Times New Roman"/>
          <w:sz w:val="28"/>
          <w:szCs w:val="28"/>
        </w:rPr>
        <w:t xml:space="preserve"> га.</w:t>
      </w:r>
    </w:p>
    <w:p w:rsidR="00167AF0" w:rsidRDefault="00167AF0">
      <w:pPr>
        <w:spacing w:line="20" w:lineRule="exact"/>
        <w:rPr>
          <w:sz w:val="20"/>
          <w:szCs w:val="20"/>
        </w:rPr>
      </w:pPr>
    </w:p>
    <w:p w:rsidR="00167AF0" w:rsidRDefault="007468DF">
      <w:pPr>
        <w:spacing w:line="307" w:lineRule="auto"/>
        <w:ind w:left="260" w:right="20" w:firstLine="720"/>
        <w:jc w:val="both"/>
        <w:rPr>
          <w:sz w:val="20"/>
          <w:szCs w:val="20"/>
        </w:rPr>
      </w:pPr>
      <w:r>
        <w:rPr>
          <w:rFonts w:eastAsia="Times New Roman"/>
          <w:sz w:val="28"/>
          <w:szCs w:val="28"/>
        </w:rPr>
        <w:t xml:space="preserve">Развитие </w:t>
      </w:r>
      <w:r>
        <w:rPr>
          <w:rFonts w:eastAsia="Times New Roman"/>
          <w:sz w:val="28"/>
          <w:szCs w:val="28"/>
          <w:u w:val="single"/>
        </w:rPr>
        <w:t>промышленного района Тамань</w:t>
      </w:r>
      <w:r>
        <w:rPr>
          <w:rFonts w:eastAsia="Times New Roman"/>
          <w:sz w:val="28"/>
          <w:szCs w:val="28"/>
        </w:rPr>
        <w:t xml:space="preserve"> предусмотрено в юго-западной части поселения. Общая площадь для развития промышленного района Тамань составляет 5656,3 га.</w:t>
      </w:r>
    </w:p>
    <w:p w:rsidR="00167AF0" w:rsidRDefault="00167AF0">
      <w:pPr>
        <w:spacing w:line="6" w:lineRule="exact"/>
        <w:rPr>
          <w:sz w:val="20"/>
          <w:szCs w:val="20"/>
        </w:rPr>
      </w:pPr>
    </w:p>
    <w:p w:rsidR="00167AF0" w:rsidRDefault="007468DF">
      <w:pPr>
        <w:ind w:left="980"/>
        <w:rPr>
          <w:sz w:val="20"/>
          <w:szCs w:val="20"/>
        </w:rPr>
      </w:pPr>
      <w:r>
        <w:rPr>
          <w:rFonts w:eastAsia="Times New Roman"/>
          <w:sz w:val="28"/>
          <w:szCs w:val="28"/>
        </w:rPr>
        <w:t>Общая площадь сухогрузного района морского порта (далее СРМП)</w:t>
      </w:r>
    </w:p>
    <w:p w:rsidR="00167AF0" w:rsidRDefault="00167AF0">
      <w:pPr>
        <w:spacing w:line="98" w:lineRule="exact"/>
        <w:rPr>
          <w:sz w:val="20"/>
          <w:szCs w:val="20"/>
        </w:rPr>
      </w:pPr>
    </w:p>
    <w:p w:rsidR="00167AF0" w:rsidRDefault="007468DF">
      <w:pPr>
        <w:ind w:left="260"/>
        <w:rPr>
          <w:sz w:val="20"/>
          <w:szCs w:val="20"/>
        </w:rPr>
      </w:pPr>
      <w:r>
        <w:rPr>
          <w:rFonts w:eastAsia="Times New Roman"/>
          <w:sz w:val="28"/>
          <w:szCs w:val="28"/>
        </w:rPr>
        <w:t>Тамань в границах проектирования составляет 21928,2 га, из них:</w:t>
      </w:r>
    </w:p>
    <w:p w:rsidR="00167AF0" w:rsidRDefault="00167AF0">
      <w:pPr>
        <w:spacing w:line="112" w:lineRule="exact"/>
        <w:rPr>
          <w:sz w:val="20"/>
          <w:szCs w:val="20"/>
        </w:rPr>
      </w:pPr>
    </w:p>
    <w:p w:rsidR="00167AF0" w:rsidRDefault="007468DF">
      <w:pPr>
        <w:numPr>
          <w:ilvl w:val="0"/>
          <w:numId w:val="71"/>
        </w:numPr>
        <w:tabs>
          <w:tab w:val="left" w:pos="1188"/>
        </w:tabs>
        <w:spacing w:line="299" w:lineRule="auto"/>
        <w:ind w:left="260" w:right="40" w:firstLine="721"/>
        <w:rPr>
          <w:rFonts w:eastAsia="Times New Roman"/>
          <w:sz w:val="28"/>
          <w:szCs w:val="28"/>
        </w:rPr>
      </w:pPr>
      <w:r>
        <w:rPr>
          <w:rFonts w:eastAsia="Times New Roman"/>
          <w:sz w:val="28"/>
          <w:szCs w:val="28"/>
        </w:rPr>
        <w:t>площадь территории: 862,97 га (включая искусственный земельный участок);</w:t>
      </w:r>
    </w:p>
    <w:p w:rsidR="00167AF0" w:rsidRDefault="00167AF0">
      <w:pPr>
        <w:spacing w:line="19" w:lineRule="exact"/>
        <w:rPr>
          <w:rFonts w:eastAsia="Times New Roman"/>
          <w:sz w:val="28"/>
          <w:szCs w:val="28"/>
        </w:rPr>
      </w:pPr>
    </w:p>
    <w:p w:rsidR="00167AF0" w:rsidRDefault="007468DF">
      <w:pPr>
        <w:numPr>
          <w:ilvl w:val="0"/>
          <w:numId w:val="71"/>
        </w:numPr>
        <w:tabs>
          <w:tab w:val="left" w:pos="1140"/>
        </w:tabs>
        <w:ind w:left="1140" w:hanging="159"/>
        <w:rPr>
          <w:rFonts w:eastAsia="Times New Roman"/>
          <w:sz w:val="28"/>
          <w:szCs w:val="28"/>
        </w:rPr>
      </w:pPr>
      <w:r>
        <w:rPr>
          <w:rFonts w:eastAsia="Times New Roman"/>
          <w:sz w:val="28"/>
          <w:szCs w:val="28"/>
        </w:rPr>
        <w:t>площадь акватории: 21065,3 га.</w:t>
      </w:r>
    </w:p>
    <w:p w:rsidR="00167AF0" w:rsidRDefault="00167AF0">
      <w:pPr>
        <w:spacing w:line="112" w:lineRule="exact"/>
        <w:rPr>
          <w:sz w:val="20"/>
          <w:szCs w:val="20"/>
        </w:rPr>
      </w:pPr>
    </w:p>
    <w:p w:rsidR="00167AF0" w:rsidRDefault="007468DF">
      <w:pPr>
        <w:spacing w:line="306" w:lineRule="auto"/>
        <w:ind w:left="260" w:right="40" w:firstLine="720"/>
        <w:jc w:val="both"/>
        <w:rPr>
          <w:sz w:val="20"/>
          <w:szCs w:val="20"/>
        </w:rPr>
      </w:pPr>
      <w:r>
        <w:rPr>
          <w:rFonts w:eastAsia="Times New Roman"/>
          <w:sz w:val="28"/>
          <w:szCs w:val="28"/>
        </w:rPr>
        <w:t>Особенностью вновь формируемой территории морского порта является включение в его границы искусственного земельного участка, создаваемого на водном объекте, находящемся в федеральной собственности.</w:t>
      </w:r>
    </w:p>
    <w:p w:rsidR="00167AF0" w:rsidRDefault="00167AF0">
      <w:pPr>
        <w:spacing w:line="200" w:lineRule="exact"/>
        <w:rPr>
          <w:sz w:val="20"/>
          <w:szCs w:val="20"/>
        </w:rPr>
      </w:pPr>
    </w:p>
    <w:p w:rsidR="00167AF0" w:rsidRDefault="00167AF0">
      <w:pPr>
        <w:spacing w:line="235" w:lineRule="exact"/>
        <w:rPr>
          <w:sz w:val="20"/>
          <w:szCs w:val="20"/>
        </w:rPr>
      </w:pPr>
    </w:p>
    <w:p w:rsidR="00167AF0" w:rsidRDefault="007468DF">
      <w:pPr>
        <w:ind w:left="560"/>
        <w:rPr>
          <w:sz w:val="20"/>
          <w:szCs w:val="20"/>
        </w:rPr>
      </w:pPr>
      <w:r>
        <w:rPr>
          <w:rFonts w:eastAsia="Times New Roman"/>
          <w:b/>
          <w:bCs/>
          <w:sz w:val="28"/>
          <w:szCs w:val="28"/>
        </w:rPr>
        <w:t>2.7.6. Зона специального назначения</w:t>
      </w:r>
    </w:p>
    <w:p w:rsidR="00167AF0" w:rsidRDefault="00167AF0">
      <w:pPr>
        <w:spacing w:line="104" w:lineRule="exact"/>
        <w:rPr>
          <w:sz w:val="20"/>
          <w:szCs w:val="20"/>
        </w:rPr>
      </w:pPr>
    </w:p>
    <w:p w:rsidR="00167AF0" w:rsidRDefault="007468DF">
      <w:pPr>
        <w:numPr>
          <w:ilvl w:val="0"/>
          <w:numId w:val="72"/>
        </w:numPr>
        <w:tabs>
          <w:tab w:val="left" w:pos="1500"/>
        </w:tabs>
        <w:spacing w:line="309" w:lineRule="auto"/>
        <w:ind w:left="260" w:right="20" w:firstLine="853"/>
        <w:jc w:val="both"/>
        <w:rPr>
          <w:rFonts w:eastAsia="Times New Roman"/>
          <w:sz w:val="28"/>
          <w:szCs w:val="28"/>
        </w:rPr>
      </w:pPr>
      <w:r>
        <w:rPr>
          <w:rFonts w:eastAsia="Times New Roman"/>
          <w:sz w:val="28"/>
          <w:szCs w:val="28"/>
        </w:rPr>
        <w:t>состав зон специального назначения могут включаться зоны, занятые кладбищами, зелѐными насаждениями специального назначения,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167AF0" w:rsidRDefault="00167AF0">
      <w:pPr>
        <w:spacing w:line="19" w:lineRule="exact"/>
        <w:rPr>
          <w:rFonts w:eastAsia="Times New Roman"/>
          <w:sz w:val="28"/>
          <w:szCs w:val="28"/>
        </w:rPr>
      </w:pPr>
    </w:p>
    <w:p w:rsidR="00167AF0" w:rsidRDefault="007468DF">
      <w:pPr>
        <w:numPr>
          <w:ilvl w:val="0"/>
          <w:numId w:val="72"/>
        </w:numPr>
        <w:tabs>
          <w:tab w:val="left" w:pos="1580"/>
        </w:tabs>
        <w:spacing w:line="309" w:lineRule="auto"/>
        <w:ind w:left="260" w:right="20" w:firstLine="853"/>
        <w:jc w:val="both"/>
        <w:rPr>
          <w:rFonts w:eastAsia="Times New Roman"/>
          <w:sz w:val="28"/>
          <w:szCs w:val="28"/>
        </w:rPr>
      </w:pPr>
      <w:r>
        <w:rPr>
          <w:rFonts w:eastAsia="Times New Roman"/>
          <w:sz w:val="28"/>
          <w:szCs w:val="28"/>
        </w:rPr>
        <w:t>границах Таманского сельского поселения расположено 1 действующее кладбище, расположенное в центре станицы Тамань, не имеет перспектив развития, и подлежит закрытию с организацией 50-метровой санитарно-защитной зоны. Кладбище, расположенное в 2,5 км северо-западном направлении от п. Волна сохраняется с возможностью расширения.</w:t>
      </w:r>
    </w:p>
    <w:p w:rsidR="00167AF0" w:rsidRDefault="00167AF0">
      <w:pPr>
        <w:spacing w:line="19" w:lineRule="exact"/>
        <w:rPr>
          <w:rFonts w:eastAsia="Times New Roman"/>
          <w:sz w:val="28"/>
          <w:szCs w:val="28"/>
        </w:rPr>
      </w:pPr>
    </w:p>
    <w:p w:rsidR="00167AF0" w:rsidRDefault="007468DF">
      <w:pPr>
        <w:spacing w:line="303" w:lineRule="auto"/>
        <w:ind w:left="260" w:right="20" w:firstLine="852"/>
        <w:jc w:val="both"/>
        <w:rPr>
          <w:rFonts w:eastAsia="Times New Roman"/>
          <w:sz w:val="28"/>
          <w:szCs w:val="28"/>
        </w:rPr>
      </w:pPr>
      <w:r>
        <w:rPr>
          <w:rFonts w:eastAsia="Times New Roman"/>
          <w:sz w:val="28"/>
          <w:szCs w:val="28"/>
        </w:rPr>
        <w:t>С целью обеспечения потребностей населения в территории кладбищ генеральным планом предусмотрена территория для традиционного захоронения в восточной части станицы Тамань площадью 8,2 га с организацией подъездной дороги.</w:t>
      </w:r>
    </w:p>
    <w:p w:rsidR="00167AF0" w:rsidRDefault="007468DF">
      <w:pPr>
        <w:spacing w:line="20" w:lineRule="exact"/>
        <w:rPr>
          <w:sz w:val="20"/>
          <w:szCs w:val="20"/>
        </w:rPr>
      </w:pPr>
      <w:r>
        <w:rPr>
          <w:noProof/>
          <w:sz w:val="20"/>
          <w:szCs w:val="20"/>
        </w:rPr>
        <w:drawing>
          <wp:anchor distT="0" distB="0" distL="114300" distR="114300" simplePos="0" relativeHeight="251688448" behindDoc="1" locked="0" layoutInCell="0" allowOverlap="1" wp14:anchorId="3A45E76B" wp14:editId="26CBC013">
            <wp:simplePos x="0" y="0"/>
            <wp:positionH relativeFrom="column">
              <wp:posOffset>147955</wp:posOffset>
            </wp:positionH>
            <wp:positionV relativeFrom="paragraph">
              <wp:posOffset>-15875</wp:posOffset>
            </wp:positionV>
            <wp:extent cx="5978525" cy="5080"/>
            <wp:effectExtent l="0" t="0" r="0" b="0"/>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7468DF">
      <w:pPr>
        <w:ind w:right="-199"/>
        <w:jc w:val="center"/>
        <w:rPr>
          <w:sz w:val="20"/>
          <w:szCs w:val="20"/>
        </w:rPr>
      </w:pPr>
      <w:r>
        <w:rPr>
          <w:rFonts w:ascii="Cambria" w:eastAsia="Cambria" w:hAnsi="Cambria" w:cs="Cambria"/>
          <w:color w:val="262626"/>
        </w:rPr>
        <w:lastRenderedPageBreak/>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58</w:t>
      </w:r>
    </w:p>
    <w:p w:rsidR="00167AF0" w:rsidRDefault="00167AF0">
      <w:pPr>
        <w:spacing w:line="243" w:lineRule="exact"/>
        <w:rPr>
          <w:sz w:val="20"/>
          <w:szCs w:val="20"/>
        </w:rPr>
      </w:pPr>
    </w:p>
    <w:p w:rsidR="00167AF0" w:rsidRDefault="007468DF">
      <w:pPr>
        <w:numPr>
          <w:ilvl w:val="0"/>
          <w:numId w:val="73"/>
        </w:numPr>
        <w:tabs>
          <w:tab w:val="left" w:pos="1356"/>
        </w:tabs>
        <w:spacing w:line="309" w:lineRule="auto"/>
        <w:ind w:left="260" w:right="160" w:firstLine="709"/>
        <w:jc w:val="both"/>
        <w:rPr>
          <w:rFonts w:eastAsia="Times New Roman"/>
          <w:sz w:val="28"/>
          <w:szCs w:val="28"/>
        </w:rPr>
      </w:pPr>
      <w:r>
        <w:rPr>
          <w:rFonts w:eastAsia="Times New Roman"/>
          <w:sz w:val="28"/>
          <w:szCs w:val="28"/>
        </w:rPr>
        <w:t>настоящее время свалка мусора находится в западной части Таманского сельского поселения, 1,5км вдоль автодороги «Тамань-Веселовка». Ввиду отсутствия пункта сортировки мусора и контроля по составу вывозимых отходов, существующая свалка экологически опасна и подлежит рекультивации. Проектом генерального плана планируется</w:t>
      </w:r>
    </w:p>
    <w:p w:rsidR="00167AF0" w:rsidRDefault="00167AF0">
      <w:pPr>
        <w:spacing w:line="19" w:lineRule="exact"/>
        <w:rPr>
          <w:rFonts w:eastAsia="Times New Roman"/>
          <w:sz w:val="28"/>
          <w:szCs w:val="28"/>
        </w:rPr>
      </w:pPr>
    </w:p>
    <w:p w:rsidR="00167AF0" w:rsidRDefault="007468DF">
      <w:pPr>
        <w:spacing w:line="306" w:lineRule="auto"/>
        <w:ind w:left="260" w:right="180"/>
        <w:jc w:val="both"/>
        <w:rPr>
          <w:rFonts w:eastAsia="Times New Roman"/>
          <w:sz w:val="28"/>
          <w:szCs w:val="28"/>
        </w:rPr>
      </w:pPr>
      <w:r>
        <w:rPr>
          <w:rFonts w:eastAsia="Times New Roman"/>
          <w:sz w:val="28"/>
          <w:szCs w:val="28"/>
        </w:rPr>
        <w:t>площадка сортировки и первичной переработки ТБО с усовершенствованным полигоном захоронения неутилизированной части отходов в юго-восточном направлении от ст. Тамань.</w:t>
      </w:r>
    </w:p>
    <w:p w:rsidR="00167AF0" w:rsidRDefault="00167AF0">
      <w:pPr>
        <w:spacing w:line="200" w:lineRule="exact"/>
        <w:rPr>
          <w:sz w:val="20"/>
          <w:szCs w:val="20"/>
        </w:rPr>
      </w:pPr>
    </w:p>
    <w:p w:rsidR="00167AF0" w:rsidRDefault="00167AF0">
      <w:pPr>
        <w:spacing w:line="238" w:lineRule="exact"/>
        <w:rPr>
          <w:sz w:val="20"/>
          <w:szCs w:val="20"/>
        </w:rPr>
      </w:pPr>
    </w:p>
    <w:p w:rsidR="00167AF0" w:rsidRDefault="007468DF">
      <w:pPr>
        <w:ind w:left="560"/>
        <w:rPr>
          <w:sz w:val="20"/>
          <w:szCs w:val="20"/>
        </w:rPr>
      </w:pPr>
      <w:r>
        <w:rPr>
          <w:rFonts w:eastAsia="Times New Roman"/>
          <w:b/>
          <w:bCs/>
          <w:sz w:val="28"/>
          <w:szCs w:val="28"/>
        </w:rPr>
        <w:t>2.7.7. Зона сельскохозяйственного использования</w:t>
      </w:r>
    </w:p>
    <w:p w:rsidR="00167AF0" w:rsidRDefault="00167AF0">
      <w:pPr>
        <w:spacing w:line="100" w:lineRule="exact"/>
        <w:rPr>
          <w:sz w:val="20"/>
          <w:szCs w:val="20"/>
        </w:rPr>
      </w:pPr>
    </w:p>
    <w:p w:rsidR="00167AF0" w:rsidRDefault="007468DF">
      <w:pPr>
        <w:numPr>
          <w:ilvl w:val="0"/>
          <w:numId w:val="74"/>
        </w:numPr>
        <w:tabs>
          <w:tab w:val="left" w:pos="1444"/>
        </w:tabs>
        <w:spacing w:line="307" w:lineRule="auto"/>
        <w:ind w:left="260" w:right="180" w:firstLine="709"/>
        <w:jc w:val="both"/>
        <w:rPr>
          <w:rFonts w:eastAsia="Times New Roman"/>
          <w:sz w:val="28"/>
          <w:szCs w:val="28"/>
        </w:rPr>
      </w:pPr>
      <w:r>
        <w:rPr>
          <w:rFonts w:eastAsia="Times New Roman"/>
          <w:sz w:val="28"/>
          <w:szCs w:val="28"/>
        </w:rPr>
        <w:t>пределах границ населенного пункта располагаются зоны сельскохозяйственного использования, занятые пашней, пастбищами, залежами и т.п.</w:t>
      </w:r>
    </w:p>
    <w:p w:rsidR="00167AF0" w:rsidRDefault="00167AF0">
      <w:pPr>
        <w:spacing w:line="21" w:lineRule="exact"/>
        <w:rPr>
          <w:rFonts w:eastAsia="Times New Roman"/>
          <w:sz w:val="28"/>
          <w:szCs w:val="28"/>
        </w:rPr>
      </w:pPr>
    </w:p>
    <w:p w:rsidR="00167AF0" w:rsidRDefault="007468DF">
      <w:pPr>
        <w:spacing w:line="308" w:lineRule="auto"/>
        <w:ind w:left="260" w:right="180" w:firstLine="708"/>
        <w:jc w:val="both"/>
        <w:rPr>
          <w:rFonts w:eastAsia="Times New Roman"/>
          <w:sz w:val="28"/>
          <w:szCs w:val="28"/>
        </w:rPr>
      </w:pPr>
      <w:r>
        <w:rPr>
          <w:rFonts w:eastAsia="Times New Roman"/>
          <w:sz w:val="28"/>
          <w:szCs w:val="28"/>
        </w:rPr>
        <w:t>Земли сельскохозяйственного использования предназначены для нужд сельского хозяйства, как и другие земли, предоставленные для этих целей, в соответствии с градостроительной документацией о территориальном планировании.</w:t>
      </w:r>
    </w:p>
    <w:p w:rsidR="00167AF0" w:rsidRDefault="00167AF0">
      <w:pPr>
        <w:spacing w:line="23" w:lineRule="exact"/>
        <w:rPr>
          <w:rFonts w:eastAsia="Times New Roman"/>
          <w:sz w:val="28"/>
          <w:szCs w:val="28"/>
        </w:rPr>
      </w:pPr>
    </w:p>
    <w:p w:rsidR="00167AF0" w:rsidRDefault="007468DF">
      <w:pPr>
        <w:spacing w:line="308" w:lineRule="auto"/>
        <w:ind w:left="260" w:right="160" w:firstLine="708"/>
        <w:jc w:val="both"/>
        <w:rPr>
          <w:rFonts w:eastAsia="Times New Roman"/>
          <w:sz w:val="28"/>
          <w:szCs w:val="28"/>
        </w:rPr>
      </w:pPr>
      <w:r>
        <w:rPr>
          <w:rFonts w:eastAsia="Times New Roman"/>
          <w:sz w:val="28"/>
          <w:szCs w:val="28"/>
        </w:rPr>
        <w:t>Территории зон сельскохозяйственного использования могут использоваться в целях ведения сельского хозяйства до момента изменения вида их деятельности в соответствии с функциональным зонированием, намеченным генеральным планом.</w:t>
      </w:r>
    </w:p>
    <w:p w:rsidR="00167AF0" w:rsidRDefault="007468DF">
      <w:pPr>
        <w:spacing w:line="20" w:lineRule="exact"/>
        <w:rPr>
          <w:sz w:val="20"/>
          <w:szCs w:val="20"/>
        </w:rPr>
      </w:pPr>
      <w:r>
        <w:rPr>
          <w:noProof/>
          <w:sz w:val="20"/>
          <w:szCs w:val="20"/>
        </w:rPr>
        <w:drawing>
          <wp:anchor distT="0" distB="0" distL="114300" distR="114300" simplePos="0" relativeHeight="251689472" behindDoc="1" locked="0" layoutInCell="0" allowOverlap="1" wp14:anchorId="71946853" wp14:editId="657326AB">
            <wp:simplePos x="0" y="0"/>
            <wp:positionH relativeFrom="column">
              <wp:posOffset>147955</wp:posOffset>
            </wp:positionH>
            <wp:positionV relativeFrom="paragraph">
              <wp:posOffset>3421380</wp:posOffset>
            </wp:positionV>
            <wp:extent cx="5978525" cy="5080"/>
            <wp:effectExtent l="0" t="0" r="0" b="0"/>
            <wp:wrapNone/>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15"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59</w:t>
      </w:r>
    </w:p>
    <w:p w:rsidR="00167AF0" w:rsidRDefault="00167AF0">
      <w:pPr>
        <w:spacing w:line="227" w:lineRule="exact"/>
        <w:rPr>
          <w:sz w:val="20"/>
          <w:szCs w:val="20"/>
        </w:rPr>
      </w:pPr>
    </w:p>
    <w:p w:rsidR="00167AF0" w:rsidRDefault="007468DF">
      <w:pPr>
        <w:ind w:left="440"/>
        <w:rPr>
          <w:sz w:val="20"/>
          <w:szCs w:val="20"/>
        </w:rPr>
      </w:pPr>
      <w:r>
        <w:rPr>
          <w:rFonts w:eastAsia="Times New Roman"/>
          <w:sz w:val="32"/>
          <w:szCs w:val="32"/>
        </w:rPr>
        <w:t>2.8 Развитие транспортной инфраструктуры</w:t>
      </w:r>
    </w:p>
    <w:p w:rsidR="00167AF0" w:rsidRDefault="00167AF0">
      <w:pPr>
        <w:spacing w:line="188" w:lineRule="exact"/>
        <w:rPr>
          <w:sz w:val="20"/>
          <w:szCs w:val="20"/>
        </w:rPr>
      </w:pPr>
    </w:p>
    <w:p w:rsidR="00167AF0" w:rsidRDefault="007468DF">
      <w:pPr>
        <w:spacing w:line="275" w:lineRule="auto"/>
        <w:ind w:left="260" w:right="60" w:firstLine="708"/>
        <w:jc w:val="both"/>
        <w:rPr>
          <w:sz w:val="20"/>
          <w:szCs w:val="20"/>
        </w:rPr>
      </w:pPr>
      <w:r>
        <w:rPr>
          <w:rFonts w:eastAsia="Times New Roman"/>
          <w:sz w:val="28"/>
          <w:szCs w:val="28"/>
        </w:rPr>
        <w:t>Краснодарский край – один из самых экономически развитых и инфраструктурно обустроенных субъектов Южного федерального округа.</w:t>
      </w:r>
    </w:p>
    <w:p w:rsidR="00167AF0" w:rsidRDefault="00167AF0">
      <w:pPr>
        <w:spacing w:line="34" w:lineRule="exact"/>
        <w:rPr>
          <w:sz w:val="20"/>
          <w:szCs w:val="20"/>
        </w:rPr>
      </w:pPr>
    </w:p>
    <w:p w:rsidR="00167AF0" w:rsidRDefault="007468DF">
      <w:pPr>
        <w:spacing w:line="286" w:lineRule="auto"/>
        <w:ind w:left="260" w:right="60" w:firstLine="708"/>
        <w:jc w:val="both"/>
        <w:rPr>
          <w:sz w:val="20"/>
          <w:szCs w:val="20"/>
        </w:rPr>
      </w:pPr>
      <w:r>
        <w:rPr>
          <w:rFonts w:eastAsia="Times New Roman"/>
          <w:sz w:val="28"/>
          <w:szCs w:val="28"/>
        </w:rPr>
        <w:t>Темрюкский район располагает разветвленной сетью автомобильных дорог, состояние которых положительно оценивается в России. Пассажирские и туристические автомобильные маршруты, в том числе и международные, связывают Темрюк с Сочи, Москвой, несколькими городами Северного Кавказа. Грузовые коммерческие автомобильные перевозки устойчиво обеспечивают доставку грузов между Темрюком и Москвой, Санкт-Петербургом и многими другими городами.</w:t>
      </w:r>
    </w:p>
    <w:p w:rsidR="00167AF0" w:rsidRDefault="00167AF0">
      <w:pPr>
        <w:spacing w:line="19" w:lineRule="exact"/>
        <w:rPr>
          <w:sz w:val="20"/>
          <w:szCs w:val="20"/>
        </w:rPr>
      </w:pPr>
    </w:p>
    <w:p w:rsidR="00167AF0" w:rsidRDefault="007468DF">
      <w:pPr>
        <w:spacing w:line="285" w:lineRule="auto"/>
        <w:ind w:left="260" w:right="60" w:firstLine="708"/>
        <w:jc w:val="both"/>
        <w:rPr>
          <w:sz w:val="20"/>
          <w:szCs w:val="20"/>
        </w:rPr>
      </w:pPr>
      <w:r>
        <w:rPr>
          <w:rFonts w:eastAsia="Times New Roman"/>
          <w:sz w:val="28"/>
          <w:szCs w:val="28"/>
        </w:rPr>
        <w:t>Протяженность основных автомобильных дорог в Таманском сельском поселении составляет 60 км. По территории поселения проходят автодорога «Сенной – Тамань» и «Тамань – Веселовка». Для обеспечения высокого уровня технических характеристик существующих автодорог на расчетный срок необходимо предусмотреть их реконструкцию и модернизацию.</w:t>
      </w:r>
    </w:p>
    <w:p w:rsidR="00167AF0" w:rsidRDefault="00167AF0">
      <w:pPr>
        <w:spacing w:line="21" w:lineRule="exact"/>
        <w:rPr>
          <w:sz w:val="20"/>
          <w:szCs w:val="20"/>
        </w:rPr>
      </w:pPr>
    </w:p>
    <w:p w:rsidR="00167AF0" w:rsidRDefault="007468DF">
      <w:pPr>
        <w:spacing w:line="284" w:lineRule="auto"/>
        <w:ind w:left="260" w:right="20" w:firstLine="720"/>
        <w:jc w:val="both"/>
        <w:rPr>
          <w:sz w:val="20"/>
          <w:szCs w:val="20"/>
        </w:rPr>
      </w:pPr>
      <w:r>
        <w:rPr>
          <w:rFonts w:eastAsia="Times New Roman"/>
          <w:sz w:val="28"/>
          <w:szCs w:val="28"/>
        </w:rPr>
        <w:t>По территории Таманского сельского поселения проходит планируемая автодорога федерального значения, соединяющая автодорогу М-25 с транспортным переходом через Керченский пролив. Планируемая автодорога имеет три развязки в двух уровнях, обеспечивающие съезды:</w:t>
      </w:r>
    </w:p>
    <w:p w:rsidR="00167AF0" w:rsidRDefault="00167AF0">
      <w:pPr>
        <w:spacing w:line="20" w:lineRule="exact"/>
        <w:rPr>
          <w:sz w:val="20"/>
          <w:szCs w:val="20"/>
        </w:rPr>
      </w:pPr>
    </w:p>
    <w:p w:rsidR="00167AF0" w:rsidRDefault="007468DF">
      <w:pPr>
        <w:numPr>
          <w:ilvl w:val="0"/>
          <w:numId w:val="75"/>
        </w:numPr>
        <w:tabs>
          <w:tab w:val="left" w:pos="1208"/>
        </w:tabs>
        <w:spacing w:line="278" w:lineRule="auto"/>
        <w:ind w:left="260" w:right="20" w:firstLine="721"/>
        <w:rPr>
          <w:rFonts w:eastAsia="Times New Roman"/>
          <w:sz w:val="28"/>
          <w:szCs w:val="28"/>
        </w:rPr>
      </w:pPr>
      <w:r>
        <w:rPr>
          <w:rFonts w:eastAsia="Times New Roman"/>
          <w:sz w:val="28"/>
          <w:szCs w:val="28"/>
        </w:rPr>
        <w:t>на автомобильную дорогу регионального значения ст. Тамань - п. Веселовка;</w:t>
      </w:r>
    </w:p>
    <w:p w:rsidR="00167AF0" w:rsidRDefault="00167AF0">
      <w:pPr>
        <w:spacing w:line="11" w:lineRule="exact"/>
        <w:rPr>
          <w:rFonts w:eastAsia="Times New Roman"/>
          <w:sz w:val="28"/>
          <w:szCs w:val="28"/>
        </w:rPr>
      </w:pPr>
    </w:p>
    <w:p w:rsidR="00167AF0" w:rsidRDefault="007468DF">
      <w:pPr>
        <w:numPr>
          <w:ilvl w:val="0"/>
          <w:numId w:val="75"/>
        </w:numPr>
        <w:tabs>
          <w:tab w:val="left" w:pos="1180"/>
        </w:tabs>
        <w:ind w:left="1180" w:hanging="199"/>
        <w:rPr>
          <w:rFonts w:eastAsia="Times New Roman"/>
          <w:sz w:val="28"/>
          <w:szCs w:val="28"/>
        </w:rPr>
      </w:pPr>
      <w:r>
        <w:rPr>
          <w:rFonts w:eastAsia="Times New Roman"/>
          <w:sz w:val="28"/>
          <w:szCs w:val="28"/>
        </w:rPr>
        <w:t>на автомобильную дорогу муцниципального значения ст. Тамань- п.</w:t>
      </w:r>
    </w:p>
    <w:p w:rsidR="00167AF0" w:rsidRDefault="00167AF0">
      <w:pPr>
        <w:spacing w:line="66" w:lineRule="exact"/>
        <w:rPr>
          <w:rFonts w:eastAsia="Times New Roman"/>
          <w:sz w:val="28"/>
          <w:szCs w:val="28"/>
        </w:rPr>
      </w:pPr>
    </w:p>
    <w:p w:rsidR="00167AF0" w:rsidRDefault="007468DF">
      <w:pPr>
        <w:ind w:left="260"/>
        <w:rPr>
          <w:rFonts w:eastAsia="Times New Roman"/>
          <w:sz w:val="28"/>
          <w:szCs w:val="28"/>
        </w:rPr>
      </w:pPr>
      <w:r>
        <w:rPr>
          <w:rFonts w:eastAsia="Times New Roman"/>
          <w:sz w:val="28"/>
          <w:szCs w:val="28"/>
        </w:rPr>
        <w:t>Волна;</w:t>
      </w:r>
    </w:p>
    <w:p w:rsidR="00167AF0" w:rsidRDefault="00167AF0">
      <w:pPr>
        <w:spacing w:line="80" w:lineRule="exact"/>
        <w:rPr>
          <w:rFonts w:eastAsia="Times New Roman"/>
          <w:sz w:val="28"/>
          <w:szCs w:val="28"/>
        </w:rPr>
      </w:pPr>
    </w:p>
    <w:p w:rsidR="00167AF0" w:rsidRDefault="007468DF">
      <w:pPr>
        <w:numPr>
          <w:ilvl w:val="0"/>
          <w:numId w:val="75"/>
        </w:numPr>
        <w:tabs>
          <w:tab w:val="left" w:pos="1188"/>
        </w:tabs>
        <w:spacing w:line="282" w:lineRule="auto"/>
        <w:ind w:left="260" w:right="20" w:firstLine="721"/>
        <w:jc w:val="both"/>
        <w:rPr>
          <w:rFonts w:eastAsia="Times New Roman"/>
          <w:sz w:val="28"/>
          <w:szCs w:val="28"/>
        </w:rPr>
      </w:pPr>
      <w:r>
        <w:rPr>
          <w:rFonts w:eastAsia="Times New Roman"/>
          <w:sz w:val="28"/>
          <w:szCs w:val="28"/>
        </w:rPr>
        <w:t>на автомобильную дорогу, обеспечивающую съезд к планируемому сухогрузному району порта на примыкании к транспортному переходу в западной части поселения.</w:t>
      </w:r>
    </w:p>
    <w:p w:rsidR="00167AF0" w:rsidRDefault="00167AF0">
      <w:pPr>
        <w:spacing w:line="20" w:lineRule="exact"/>
        <w:rPr>
          <w:rFonts w:eastAsia="Times New Roman"/>
          <w:sz w:val="28"/>
          <w:szCs w:val="28"/>
        </w:rPr>
      </w:pPr>
    </w:p>
    <w:p w:rsidR="00167AF0" w:rsidRDefault="007468DF">
      <w:pPr>
        <w:spacing w:line="278" w:lineRule="auto"/>
        <w:ind w:left="260" w:right="20" w:firstLine="720"/>
        <w:rPr>
          <w:rFonts w:eastAsia="Times New Roman"/>
          <w:sz w:val="28"/>
          <w:szCs w:val="28"/>
        </w:rPr>
      </w:pPr>
      <w:r>
        <w:rPr>
          <w:rFonts w:eastAsia="Times New Roman"/>
          <w:sz w:val="28"/>
          <w:szCs w:val="28"/>
        </w:rPr>
        <w:t>Территория проектируемой автодороги по завершении строительства подлежит полному благоустройству.</w:t>
      </w:r>
    </w:p>
    <w:p w:rsidR="00167AF0" w:rsidRDefault="00167AF0">
      <w:pPr>
        <w:spacing w:line="30" w:lineRule="exact"/>
        <w:rPr>
          <w:rFonts w:eastAsia="Times New Roman"/>
          <w:sz w:val="28"/>
          <w:szCs w:val="28"/>
        </w:rPr>
      </w:pPr>
    </w:p>
    <w:p w:rsidR="00167AF0" w:rsidRDefault="007468DF">
      <w:pPr>
        <w:spacing w:line="276" w:lineRule="auto"/>
        <w:ind w:left="260" w:right="20" w:firstLine="720"/>
        <w:rPr>
          <w:rFonts w:eastAsia="Times New Roman"/>
          <w:sz w:val="28"/>
          <w:szCs w:val="28"/>
        </w:rPr>
      </w:pPr>
      <w:r>
        <w:rPr>
          <w:rFonts w:eastAsia="Times New Roman"/>
          <w:sz w:val="28"/>
          <w:szCs w:val="28"/>
        </w:rPr>
        <w:t>Для эффективного снижения уровня шума проектом предусмотрена установка шумозащитных экранов общей протяжѐнностью 3,6 километров.</w:t>
      </w:r>
    </w:p>
    <w:p w:rsidR="00167AF0" w:rsidRDefault="00167AF0">
      <w:pPr>
        <w:spacing w:line="32" w:lineRule="exact"/>
        <w:rPr>
          <w:rFonts w:eastAsia="Times New Roman"/>
          <w:sz w:val="28"/>
          <w:szCs w:val="28"/>
        </w:rPr>
      </w:pPr>
    </w:p>
    <w:p w:rsidR="00167AF0" w:rsidRDefault="007468DF">
      <w:pPr>
        <w:spacing w:line="282" w:lineRule="auto"/>
        <w:ind w:left="260" w:right="20" w:firstLine="720"/>
        <w:jc w:val="both"/>
        <w:rPr>
          <w:rFonts w:eastAsia="Times New Roman"/>
          <w:sz w:val="28"/>
          <w:szCs w:val="28"/>
        </w:rPr>
      </w:pPr>
      <w:r>
        <w:rPr>
          <w:rFonts w:eastAsia="Times New Roman"/>
          <w:sz w:val="28"/>
          <w:szCs w:val="28"/>
        </w:rPr>
        <w:t>Вблизи ст. Тамань вдоль проектируемой автодороги предусмотрено размещение зоны многофункционального назначения, в том числе объектов придорожного сервиса.</w:t>
      </w:r>
    </w:p>
    <w:p w:rsidR="00167AF0" w:rsidRDefault="00167AF0">
      <w:pPr>
        <w:spacing w:line="25" w:lineRule="exact"/>
        <w:rPr>
          <w:rFonts w:eastAsia="Times New Roman"/>
          <w:sz w:val="28"/>
          <w:szCs w:val="28"/>
        </w:rPr>
      </w:pPr>
    </w:p>
    <w:p w:rsidR="00167AF0" w:rsidRDefault="007468DF">
      <w:pPr>
        <w:spacing w:line="282" w:lineRule="auto"/>
        <w:ind w:left="260" w:right="20" w:firstLine="720"/>
        <w:jc w:val="both"/>
        <w:rPr>
          <w:rFonts w:eastAsia="Times New Roman"/>
          <w:sz w:val="28"/>
          <w:szCs w:val="28"/>
        </w:rPr>
      </w:pPr>
      <w:r>
        <w:rPr>
          <w:rFonts w:eastAsia="Times New Roman"/>
          <w:sz w:val="28"/>
          <w:szCs w:val="28"/>
        </w:rPr>
        <w:t>Проектируемая автодорога в силу своего географического положения, станет так же важным элементом транспортной структуры всего Таманского полуострова.</w:t>
      </w:r>
    </w:p>
    <w:p w:rsidR="00167AF0" w:rsidRDefault="007468DF">
      <w:pPr>
        <w:spacing w:line="20" w:lineRule="exact"/>
        <w:rPr>
          <w:sz w:val="20"/>
          <w:szCs w:val="20"/>
        </w:rPr>
      </w:pPr>
      <w:r>
        <w:rPr>
          <w:noProof/>
          <w:sz w:val="20"/>
          <w:szCs w:val="20"/>
        </w:rPr>
        <w:drawing>
          <wp:anchor distT="0" distB="0" distL="114300" distR="114300" simplePos="0" relativeHeight="251690496" behindDoc="1" locked="0" layoutInCell="0" allowOverlap="1" wp14:anchorId="0D9F6B54" wp14:editId="37E53CFF">
            <wp:simplePos x="0" y="0"/>
            <wp:positionH relativeFrom="column">
              <wp:posOffset>147955</wp:posOffset>
            </wp:positionH>
            <wp:positionV relativeFrom="paragraph">
              <wp:posOffset>74295</wp:posOffset>
            </wp:positionV>
            <wp:extent cx="5978525" cy="5080"/>
            <wp:effectExtent l="0" t="0" r="0" b="0"/>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143"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60</w:t>
      </w:r>
    </w:p>
    <w:p w:rsidR="00167AF0" w:rsidRDefault="00167AF0">
      <w:pPr>
        <w:spacing w:line="243" w:lineRule="exact"/>
        <w:rPr>
          <w:sz w:val="20"/>
          <w:szCs w:val="20"/>
        </w:rPr>
      </w:pPr>
    </w:p>
    <w:p w:rsidR="00167AF0" w:rsidRDefault="007468DF">
      <w:pPr>
        <w:spacing w:line="284" w:lineRule="auto"/>
        <w:ind w:left="260" w:right="20" w:firstLine="720"/>
        <w:jc w:val="both"/>
        <w:rPr>
          <w:sz w:val="20"/>
          <w:szCs w:val="20"/>
        </w:rPr>
      </w:pPr>
      <w:r>
        <w:rPr>
          <w:rFonts w:eastAsia="Times New Roman"/>
          <w:sz w:val="28"/>
          <w:szCs w:val="28"/>
        </w:rPr>
        <w:t>На основании СТП Краснодарского края планируется развитие и реконструкция автомобильной дороги межмуниципального значения п.Сенной - ст-ца Тамань протяженностью 25,55 км и ст-ца Тамань - п.Веселовка протяженностью 19,46 км.</w:t>
      </w:r>
    </w:p>
    <w:p w:rsidR="00167AF0" w:rsidRDefault="00167AF0">
      <w:pPr>
        <w:spacing w:line="20" w:lineRule="exact"/>
        <w:rPr>
          <w:sz w:val="20"/>
          <w:szCs w:val="20"/>
        </w:rPr>
      </w:pPr>
    </w:p>
    <w:p w:rsidR="00167AF0" w:rsidRDefault="007468DF">
      <w:pPr>
        <w:spacing w:line="285" w:lineRule="auto"/>
        <w:ind w:left="260" w:right="20" w:firstLine="708"/>
        <w:jc w:val="both"/>
        <w:rPr>
          <w:sz w:val="20"/>
          <w:szCs w:val="20"/>
        </w:rPr>
      </w:pPr>
      <w:r>
        <w:rPr>
          <w:rFonts w:eastAsia="Times New Roman"/>
          <w:sz w:val="28"/>
          <w:szCs w:val="28"/>
        </w:rPr>
        <w:t>Основные мероприятия по развитию транспортной инфраструктуры поселения включают проектные предложения по строительству новых автодорог и современных транспортных развязок. Так генеральным планом предусмотрены следующие мероприятия по развитию автомобильной сети поселения:</w:t>
      </w:r>
    </w:p>
    <w:p w:rsidR="00167AF0" w:rsidRDefault="00167AF0">
      <w:pPr>
        <w:spacing w:line="21" w:lineRule="exact"/>
        <w:rPr>
          <w:sz w:val="20"/>
          <w:szCs w:val="20"/>
        </w:rPr>
      </w:pPr>
    </w:p>
    <w:p w:rsidR="00167AF0" w:rsidRDefault="007468DF">
      <w:pPr>
        <w:numPr>
          <w:ilvl w:val="0"/>
          <w:numId w:val="76"/>
        </w:numPr>
        <w:tabs>
          <w:tab w:val="left" w:pos="1280"/>
        </w:tabs>
        <w:spacing w:line="282" w:lineRule="auto"/>
        <w:ind w:left="260" w:right="20" w:firstLine="709"/>
        <w:jc w:val="both"/>
        <w:rPr>
          <w:rFonts w:eastAsia="Times New Roman"/>
          <w:sz w:val="28"/>
          <w:szCs w:val="28"/>
        </w:rPr>
      </w:pPr>
      <w:r>
        <w:rPr>
          <w:rFonts w:eastAsia="Times New Roman"/>
          <w:sz w:val="28"/>
          <w:szCs w:val="28"/>
        </w:rPr>
        <w:t>Строительство объездного участка автомобильной дороги «Сенной-Тамань» в южной части станицы Тамань до территории планируемого морского порта.</w:t>
      </w:r>
    </w:p>
    <w:p w:rsidR="00167AF0" w:rsidRDefault="00167AF0">
      <w:pPr>
        <w:spacing w:line="25" w:lineRule="exact"/>
        <w:rPr>
          <w:rFonts w:eastAsia="Times New Roman"/>
          <w:sz w:val="28"/>
          <w:szCs w:val="28"/>
        </w:rPr>
      </w:pPr>
    </w:p>
    <w:p w:rsidR="00167AF0" w:rsidRDefault="007468DF">
      <w:pPr>
        <w:numPr>
          <w:ilvl w:val="0"/>
          <w:numId w:val="76"/>
        </w:numPr>
        <w:tabs>
          <w:tab w:val="left" w:pos="1356"/>
        </w:tabs>
        <w:spacing w:line="278" w:lineRule="auto"/>
        <w:ind w:left="260" w:right="20" w:firstLine="709"/>
        <w:rPr>
          <w:rFonts w:eastAsia="Times New Roman"/>
          <w:sz w:val="28"/>
          <w:szCs w:val="28"/>
        </w:rPr>
      </w:pPr>
      <w:r>
        <w:rPr>
          <w:rFonts w:eastAsia="Times New Roman"/>
          <w:sz w:val="28"/>
          <w:szCs w:val="28"/>
        </w:rPr>
        <w:t>Строительство автомобильной дороги ст. Тамань – п. Волна с организацией путепроводов через проектируемую железную дорогу.</w:t>
      </w:r>
    </w:p>
    <w:p w:rsidR="00167AF0" w:rsidRDefault="00167AF0">
      <w:pPr>
        <w:spacing w:line="26" w:lineRule="exact"/>
        <w:rPr>
          <w:rFonts w:eastAsia="Times New Roman"/>
          <w:sz w:val="28"/>
          <w:szCs w:val="28"/>
        </w:rPr>
      </w:pPr>
    </w:p>
    <w:p w:rsidR="00167AF0" w:rsidRDefault="007468DF">
      <w:pPr>
        <w:numPr>
          <w:ilvl w:val="0"/>
          <w:numId w:val="76"/>
        </w:numPr>
        <w:tabs>
          <w:tab w:val="left" w:pos="1556"/>
        </w:tabs>
        <w:spacing w:line="278" w:lineRule="auto"/>
        <w:ind w:left="260" w:right="40" w:firstLine="709"/>
        <w:rPr>
          <w:rFonts w:eastAsia="Times New Roman"/>
          <w:sz w:val="28"/>
          <w:szCs w:val="28"/>
        </w:rPr>
      </w:pPr>
      <w:r>
        <w:rPr>
          <w:rFonts w:eastAsia="Times New Roman"/>
          <w:sz w:val="28"/>
          <w:szCs w:val="28"/>
        </w:rPr>
        <w:t>Строительство автомобильных развязок, удовлетворяющих современным требованиям в условиях роста автомобильных потоков.</w:t>
      </w:r>
    </w:p>
    <w:p w:rsidR="00167AF0" w:rsidRDefault="00167AF0">
      <w:pPr>
        <w:spacing w:line="26" w:lineRule="exact"/>
        <w:rPr>
          <w:rFonts w:eastAsia="Times New Roman"/>
          <w:sz w:val="28"/>
          <w:szCs w:val="28"/>
        </w:rPr>
      </w:pPr>
    </w:p>
    <w:p w:rsidR="00167AF0" w:rsidRDefault="007468DF">
      <w:pPr>
        <w:numPr>
          <w:ilvl w:val="1"/>
          <w:numId w:val="76"/>
        </w:numPr>
        <w:tabs>
          <w:tab w:val="left" w:pos="1556"/>
        </w:tabs>
        <w:spacing w:line="278" w:lineRule="auto"/>
        <w:ind w:left="260" w:right="40" w:firstLine="721"/>
        <w:rPr>
          <w:rFonts w:eastAsia="Times New Roman"/>
          <w:sz w:val="28"/>
          <w:szCs w:val="28"/>
        </w:rPr>
      </w:pPr>
      <w:r>
        <w:rPr>
          <w:rFonts w:eastAsia="Times New Roman"/>
          <w:sz w:val="28"/>
          <w:szCs w:val="28"/>
        </w:rPr>
        <w:t>Строительство современных безопасных железнодорожных переездов и путепроводов.</w:t>
      </w:r>
    </w:p>
    <w:p w:rsidR="00167AF0" w:rsidRDefault="00167AF0">
      <w:pPr>
        <w:spacing w:line="30" w:lineRule="exact"/>
        <w:rPr>
          <w:rFonts w:eastAsia="Times New Roman"/>
          <w:sz w:val="28"/>
          <w:szCs w:val="28"/>
        </w:rPr>
      </w:pPr>
    </w:p>
    <w:p w:rsidR="00167AF0" w:rsidRDefault="007468DF">
      <w:pPr>
        <w:numPr>
          <w:ilvl w:val="1"/>
          <w:numId w:val="76"/>
        </w:numPr>
        <w:tabs>
          <w:tab w:val="left" w:pos="1312"/>
        </w:tabs>
        <w:spacing w:line="275" w:lineRule="auto"/>
        <w:ind w:left="260" w:right="20" w:firstLine="721"/>
        <w:rPr>
          <w:rFonts w:eastAsia="Times New Roman"/>
          <w:sz w:val="28"/>
          <w:szCs w:val="28"/>
        </w:rPr>
      </w:pPr>
      <w:r>
        <w:rPr>
          <w:rFonts w:eastAsia="Times New Roman"/>
          <w:sz w:val="28"/>
          <w:szCs w:val="28"/>
        </w:rPr>
        <w:t>Реконструкция дорожного полотна автомобильных дорог местного значения.</w:t>
      </w:r>
    </w:p>
    <w:p w:rsidR="00167AF0" w:rsidRDefault="00167AF0">
      <w:pPr>
        <w:spacing w:line="34" w:lineRule="exact"/>
        <w:rPr>
          <w:rFonts w:eastAsia="Times New Roman"/>
          <w:sz w:val="28"/>
          <w:szCs w:val="28"/>
        </w:rPr>
      </w:pPr>
    </w:p>
    <w:p w:rsidR="00167AF0" w:rsidRDefault="007468DF">
      <w:pPr>
        <w:numPr>
          <w:ilvl w:val="1"/>
          <w:numId w:val="76"/>
        </w:numPr>
        <w:tabs>
          <w:tab w:val="left" w:pos="1472"/>
        </w:tabs>
        <w:spacing w:line="282" w:lineRule="auto"/>
        <w:ind w:left="260" w:right="20" w:firstLine="721"/>
        <w:jc w:val="both"/>
        <w:rPr>
          <w:rFonts w:eastAsia="Times New Roman"/>
          <w:sz w:val="28"/>
          <w:szCs w:val="28"/>
        </w:rPr>
      </w:pPr>
      <w:r>
        <w:rPr>
          <w:rFonts w:eastAsia="Times New Roman"/>
          <w:sz w:val="28"/>
          <w:szCs w:val="28"/>
        </w:rPr>
        <w:t>Организация зоны многофункционального назначения вдоль проектируемой автодороги вблизи ст. Тамань, размещение в ней объектов придорожного сервиса, СТО и АЗС.</w:t>
      </w:r>
    </w:p>
    <w:p w:rsidR="00167AF0" w:rsidRDefault="00167AF0">
      <w:pPr>
        <w:spacing w:line="25" w:lineRule="exact"/>
        <w:rPr>
          <w:rFonts w:eastAsia="Times New Roman"/>
          <w:sz w:val="28"/>
          <w:szCs w:val="28"/>
        </w:rPr>
      </w:pPr>
    </w:p>
    <w:p w:rsidR="00167AF0" w:rsidRDefault="007468DF">
      <w:pPr>
        <w:spacing w:line="283" w:lineRule="auto"/>
        <w:ind w:left="260" w:right="20" w:firstLine="708"/>
        <w:jc w:val="both"/>
        <w:rPr>
          <w:rFonts w:eastAsia="Times New Roman"/>
          <w:sz w:val="28"/>
          <w:szCs w:val="28"/>
        </w:rPr>
      </w:pPr>
      <w:r>
        <w:rPr>
          <w:rFonts w:eastAsia="Times New Roman"/>
          <w:sz w:val="28"/>
          <w:szCs w:val="28"/>
        </w:rPr>
        <w:t>Генеральным планом предусматривается создание единой системы транспортной и улично-дорожной сети в увязке с планировочной структурой населенных пунктов и прилегающим к ним территориям. Такая система призвана обеспечить удобные, быстрые и безопасные связи со всеми</w:t>
      </w:r>
    </w:p>
    <w:p w:rsidR="00167AF0" w:rsidRDefault="00167AF0">
      <w:pPr>
        <w:spacing w:line="25" w:lineRule="exact"/>
        <w:rPr>
          <w:rFonts w:eastAsia="Times New Roman"/>
          <w:sz w:val="28"/>
          <w:szCs w:val="28"/>
        </w:rPr>
      </w:pPr>
    </w:p>
    <w:p w:rsidR="00167AF0" w:rsidRDefault="007468DF">
      <w:pPr>
        <w:spacing w:line="278" w:lineRule="auto"/>
        <w:ind w:left="260" w:right="20"/>
        <w:rPr>
          <w:rFonts w:eastAsia="Times New Roman"/>
          <w:sz w:val="28"/>
          <w:szCs w:val="28"/>
        </w:rPr>
      </w:pPr>
      <w:r>
        <w:rPr>
          <w:rFonts w:eastAsia="Times New Roman"/>
          <w:sz w:val="28"/>
          <w:szCs w:val="28"/>
        </w:rPr>
        <w:t>функциональными зонами, объектами внешнего транспорта и автомобильными дорогами общей сети.</w:t>
      </w:r>
    </w:p>
    <w:p w:rsidR="00167AF0" w:rsidRDefault="00167AF0">
      <w:pPr>
        <w:spacing w:line="26" w:lineRule="exact"/>
        <w:rPr>
          <w:rFonts w:eastAsia="Times New Roman"/>
          <w:sz w:val="28"/>
          <w:szCs w:val="28"/>
        </w:rPr>
      </w:pPr>
    </w:p>
    <w:p w:rsidR="00167AF0" w:rsidRDefault="007468DF">
      <w:pPr>
        <w:spacing w:line="286" w:lineRule="auto"/>
        <w:ind w:left="260" w:right="20" w:firstLine="708"/>
        <w:jc w:val="both"/>
        <w:rPr>
          <w:rFonts w:eastAsia="Times New Roman"/>
          <w:sz w:val="28"/>
          <w:szCs w:val="28"/>
        </w:rPr>
      </w:pPr>
      <w:r>
        <w:rPr>
          <w:rFonts w:eastAsia="Times New Roman"/>
          <w:sz w:val="28"/>
          <w:szCs w:val="28"/>
        </w:rPr>
        <w:t>Генеральным планом указана прогнозная классификация существующих и проектируемых автомобильных дорог общего пользования согласно планируемой значимости той или иной транспортной оси. Данная классификация носит рекомендательный характер, учитывающий уровень (значение) трассы, вне зависимости от ее принадлежности, так как генеральный план не рассматривает вопросы собственности и принадлежности, которые могут измениться в любом направлении по целому</w:t>
      </w:r>
    </w:p>
    <w:p w:rsidR="00167AF0" w:rsidRDefault="007468DF">
      <w:pPr>
        <w:spacing w:line="20" w:lineRule="exact"/>
        <w:rPr>
          <w:sz w:val="20"/>
          <w:szCs w:val="20"/>
        </w:rPr>
      </w:pPr>
      <w:r>
        <w:rPr>
          <w:noProof/>
          <w:sz w:val="20"/>
          <w:szCs w:val="20"/>
        </w:rPr>
        <w:drawing>
          <wp:anchor distT="0" distB="0" distL="114300" distR="114300" simplePos="0" relativeHeight="251691520" behindDoc="1" locked="0" layoutInCell="0" allowOverlap="1" wp14:anchorId="7061E76A" wp14:editId="76F7B31C">
            <wp:simplePos x="0" y="0"/>
            <wp:positionH relativeFrom="column">
              <wp:posOffset>147955</wp:posOffset>
            </wp:positionH>
            <wp:positionV relativeFrom="paragraph">
              <wp:posOffset>168910</wp:posOffset>
            </wp:positionV>
            <wp:extent cx="5978525" cy="5080"/>
            <wp:effectExtent l="0" t="0" r="0" b="0"/>
            <wp:wrapNone/>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93"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61</w:t>
      </w:r>
    </w:p>
    <w:p w:rsidR="00167AF0" w:rsidRDefault="00167AF0">
      <w:pPr>
        <w:spacing w:line="243" w:lineRule="exact"/>
        <w:rPr>
          <w:sz w:val="20"/>
          <w:szCs w:val="20"/>
        </w:rPr>
      </w:pPr>
    </w:p>
    <w:p w:rsidR="00167AF0" w:rsidRDefault="007468DF">
      <w:pPr>
        <w:spacing w:line="286" w:lineRule="auto"/>
        <w:ind w:left="260" w:right="20"/>
        <w:jc w:val="both"/>
        <w:rPr>
          <w:sz w:val="20"/>
          <w:szCs w:val="20"/>
        </w:rPr>
      </w:pPr>
      <w:r>
        <w:rPr>
          <w:rFonts w:eastAsia="Times New Roman"/>
          <w:sz w:val="28"/>
          <w:szCs w:val="28"/>
        </w:rPr>
        <w:t>ряду экономических предпосылок. На данной стадии проектирования решаются вопросы градостроительного развития территории. На последующих стадиях проектирования в соответствии со стратегией развития дорожного хозяйства Краснодарского края должны быть определены или уточнены основные параметры каждой из транспортных осей (в том числе категория) во взаимной увязке с автодорогами соседних муниципальных образований.</w:t>
      </w:r>
    </w:p>
    <w:p w:rsidR="00167AF0" w:rsidRDefault="00167AF0">
      <w:pPr>
        <w:spacing w:line="19" w:lineRule="exact"/>
        <w:rPr>
          <w:sz w:val="20"/>
          <w:szCs w:val="20"/>
        </w:rPr>
      </w:pPr>
    </w:p>
    <w:p w:rsidR="00167AF0" w:rsidRDefault="007468DF">
      <w:pPr>
        <w:spacing w:line="284" w:lineRule="auto"/>
        <w:ind w:left="260" w:right="20" w:firstLine="708"/>
        <w:jc w:val="both"/>
        <w:rPr>
          <w:sz w:val="20"/>
          <w:szCs w:val="20"/>
        </w:rPr>
      </w:pPr>
      <w:r>
        <w:rPr>
          <w:rFonts w:eastAsia="Times New Roman"/>
          <w:sz w:val="28"/>
          <w:szCs w:val="28"/>
        </w:rPr>
        <w:t>Улично-дорожная сеть решена в виде непрерывной системы с учетом функционального назначения улиц и дорог, интенсивности транспортного и пешеходного движения, территориально-планировочной организации территории и характера застройки.</w:t>
      </w:r>
    </w:p>
    <w:p w:rsidR="00167AF0" w:rsidRDefault="00167AF0">
      <w:pPr>
        <w:spacing w:line="200" w:lineRule="exact"/>
        <w:rPr>
          <w:sz w:val="20"/>
          <w:szCs w:val="20"/>
        </w:rPr>
      </w:pPr>
    </w:p>
    <w:p w:rsidR="00167AF0" w:rsidRDefault="00167AF0">
      <w:pPr>
        <w:spacing w:line="209" w:lineRule="exact"/>
        <w:rPr>
          <w:sz w:val="20"/>
          <w:szCs w:val="20"/>
        </w:rPr>
      </w:pPr>
    </w:p>
    <w:p w:rsidR="00167AF0" w:rsidRDefault="007468DF">
      <w:pPr>
        <w:spacing w:line="286" w:lineRule="auto"/>
        <w:ind w:left="260" w:right="20" w:firstLine="708"/>
        <w:jc w:val="both"/>
        <w:rPr>
          <w:sz w:val="20"/>
          <w:szCs w:val="20"/>
        </w:rPr>
      </w:pPr>
      <w:r>
        <w:rPr>
          <w:rFonts w:eastAsia="Times New Roman"/>
          <w:sz w:val="28"/>
          <w:szCs w:val="28"/>
        </w:rPr>
        <w:t xml:space="preserve">Серьезные перспективы для Таманского сельского поселения открывает </w:t>
      </w:r>
      <w:r>
        <w:rPr>
          <w:rFonts w:eastAsia="Times New Roman"/>
          <w:sz w:val="28"/>
          <w:szCs w:val="28"/>
          <w:u w:val="single"/>
        </w:rPr>
        <w:t>строительство международного порта</w:t>
      </w:r>
      <w:r>
        <w:rPr>
          <w:rFonts w:eastAsia="Times New Roman"/>
          <w:sz w:val="28"/>
          <w:szCs w:val="28"/>
        </w:rPr>
        <w:t>. Учитывая особенности геополитических преобразований последнего времени, востребован такой вид деятельности, как перегрузочная база для российских и международных грузоперевозок. В становлении порта Тамань заложена возможность существенного положительного влияния на развитие инфраструктуры Таманского сельского поселения.</w:t>
      </w:r>
    </w:p>
    <w:p w:rsidR="00167AF0" w:rsidRDefault="00167AF0">
      <w:pPr>
        <w:spacing w:line="19" w:lineRule="exact"/>
        <w:rPr>
          <w:sz w:val="20"/>
          <w:szCs w:val="20"/>
        </w:rPr>
      </w:pPr>
    </w:p>
    <w:p w:rsidR="00167AF0" w:rsidRDefault="007468DF">
      <w:pPr>
        <w:spacing w:line="282" w:lineRule="auto"/>
        <w:ind w:left="260" w:right="20" w:firstLine="708"/>
        <w:jc w:val="both"/>
        <w:rPr>
          <w:sz w:val="20"/>
          <w:szCs w:val="20"/>
        </w:rPr>
      </w:pPr>
      <w:r>
        <w:rPr>
          <w:rFonts w:eastAsia="Times New Roman"/>
          <w:sz w:val="28"/>
          <w:szCs w:val="28"/>
        </w:rPr>
        <w:t>Морской порт Тамань расположен в южной части Таманского сельского поселения. В настоящее время в порту Тамань находятся объекты только двух компаний – «Таманьнефтегаз» и «Тольяттиазот».</w:t>
      </w:r>
    </w:p>
    <w:p w:rsidR="00167AF0" w:rsidRDefault="00167AF0">
      <w:pPr>
        <w:spacing w:line="25" w:lineRule="exact"/>
        <w:rPr>
          <w:sz w:val="20"/>
          <w:szCs w:val="20"/>
        </w:rPr>
      </w:pPr>
    </w:p>
    <w:p w:rsidR="00167AF0" w:rsidRDefault="007468DF">
      <w:pPr>
        <w:numPr>
          <w:ilvl w:val="0"/>
          <w:numId w:val="77"/>
        </w:numPr>
        <w:tabs>
          <w:tab w:val="left" w:pos="1296"/>
        </w:tabs>
        <w:spacing w:line="284" w:lineRule="auto"/>
        <w:ind w:left="260" w:right="20" w:firstLine="709"/>
        <w:jc w:val="both"/>
        <w:rPr>
          <w:rFonts w:eastAsia="Times New Roman"/>
          <w:sz w:val="28"/>
          <w:szCs w:val="28"/>
        </w:rPr>
      </w:pPr>
      <w:r>
        <w:rPr>
          <w:rFonts w:eastAsia="Times New Roman"/>
          <w:sz w:val="28"/>
          <w:szCs w:val="28"/>
        </w:rPr>
        <w:t>порту осуществляется перевалка аммиака и других экономически важных грузов - наливных, навалочных, зерновых и генеральных. Дальнейшее развитие комплекса отвечает национальным интересам России и позволяет упрочить позиции страны на мировом рынке.</w:t>
      </w:r>
    </w:p>
    <w:p w:rsidR="00167AF0" w:rsidRDefault="00167AF0">
      <w:pPr>
        <w:spacing w:line="20" w:lineRule="exact"/>
        <w:rPr>
          <w:rFonts w:eastAsia="Times New Roman"/>
          <w:sz w:val="28"/>
          <w:szCs w:val="28"/>
        </w:rPr>
      </w:pPr>
    </w:p>
    <w:p w:rsidR="00167AF0" w:rsidRDefault="007468DF">
      <w:pPr>
        <w:spacing w:line="286" w:lineRule="auto"/>
        <w:ind w:left="260" w:right="20" w:firstLine="708"/>
        <w:jc w:val="both"/>
        <w:rPr>
          <w:rFonts w:eastAsia="Times New Roman"/>
          <w:sz w:val="28"/>
          <w:szCs w:val="28"/>
        </w:rPr>
      </w:pPr>
      <w:r>
        <w:rPr>
          <w:rFonts w:eastAsia="Times New Roman"/>
          <w:sz w:val="28"/>
          <w:szCs w:val="28"/>
        </w:rPr>
        <w:t>Перспективное развитие порта Тамань до 2020 года, как и в целом, развитие южных портов России в Черноморско-Азовском бассейне, тесно связано с комплексом градостроительных, социально-экономических, экологических проблем и промышленно-транспортной инфраструктурой прилегающих территорий и экономических районов тяготения. Поэтому в стратегии развития порта важным является вопрос о взаимном согласовании этих проблем. Повышение конкурентоспособности транспортных услуг в порту Тамань является необходимым условием реализации планов его перспективного развития.</w:t>
      </w:r>
    </w:p>
    <w:p w:rsidR="00167AF0" w:rsidRDefault="007468DF">
      <w:pPr>
        <w:spacing w:line="20" w:lineRule="exact"/>
        <w:rPr>
          <w:sz w:val="20"/>
          <w:szCs w:val="20"/>
        </w:rPr>
      </w:pPr>
      <w:r>
        <w:rPr>
          <w:noProof/>
          <w:sz w:val="20"/>
          <w:szCs w:val="20"/>
        </w:rPr>
        <w:drawing>
          <wp:anchor distT="0" distB="0" distL="114300" distR="114300" simplePos="0" relativeHeight="251692544" behindDoc="1" locked="0" layoutInCell="0" allowOverlap="1" wp14:anchorId="179F1EB4" wp14:editId="4E6997A9">
            <wp:simplePos x="0" y="0"/>
            <wp:positionH relativeFrom="column">
              <wp:posOffset>147955</wp:posOffset>
            </wp:positionH>
            <wp:positionV relativeFrom="paragraph">
              <wp:posOffset>418465</wp:posOffset>
            </wp:positionV>
            <wp:extent cx="5978525" cy="5080"/>
            <wp:effectExtent l="0" t="0" r="0" b="0"/>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86"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62</w:t>
      </w:r>
    </w:p>
    <w:p w:rsidR="00167AF0" w:rsidRDefault="00167AF0">
      <w:pPr>
        <w:spacing w:line="243" w:lineRule="exact"/>
        <w:rPr>
          <w:sz w:val="20"/>
          <w:szCs w:val="20"/>
        </w:rPr>
      </w:pPr>
    </w:p>
    <w:p w:rsidR="00167AF0" w:rsidRDefault="007468DF">
      <w:pPr>
        <w:spacing w:line="282" w:lineRule="auto"/>
        <w:ind w:left="260" w:right="20" w:firstLine="708"/>
        <w:jc w:val="both"/>
        <w:rPr>
          <w:sz w:val="20"/>
          <w:szCs w:val="20"/>
        </w:rPr>
      </w:pPr>
      <w:r>
        <w:rPr>
          <w:rFonts w:eastAsia="Times New Roman"/>
          <w:sz w:val="28"/>
          <w:szCs w:val="28"/>
        </w:rPr>
        <w:t>Стратегия развития порта Тамань предусматривает расширение экономических районов тяготения грузопотоков путем выбора оптимальных транспортных схем доставки грузов и предоставления конкурентоспособных</w:t>
      </w:r>
    </w:p>
    <w:p w:rsidR="00167AF0" w:rsidRDefault="00167AF0">
      <w:pPr>
        <w:spacing w:line="25" w:lineRule="exact"/>
        <w:rPr>
          <w:sz w:val="20"/>
          <w:szCs w:val="20"/>
        </w:rPr>
      </w:pPr>
    </w:p>
    <w:p w:rsidR="00167AF0" w:rsidRDefault="007468DF">
      <w:pPr>
        <w:spacing w:line="282" w:lineRule="auto"/>
        <w:ind w:left="260" w:right="20"/>
        <w:jc w:val="both"/>
        <w:rPr>
          <w:sz w:val="20"/>
          <w:szCs w:val="20"/>
        </w:rPr>
      </w:pPr>
      <w:r>
        <w:rPr>
          <w:rFonts w:eastAsia="Times New Roman"/>
          <w:sz w:val="28"/>
          <w:szCs w:val="28"/>
        </w:rPr>
        <w:t>транспортных услуг, обеспечивающих клиентуре минимальные транспортные издержки в экспортно-импортных операциях при приемлемом уровне сервиса, сроках доставки и сохранности грузов.</w:t>
      </w:r>
    </w:p>
    <w:p w:rsidR="00167AF0" w:rsidRDefault="00167AF0">
      <w:pPr>
        <w:spacing w:line="26" w:lineRule="exact"/>
        <w:rPr>
          <w:sz w:val="20"/>
          <w:szCs w:val="20"/>
        </w:rPr>
      </w:pPr>
    </w:p>
    <w:p w:rsidR="00167AF0" w:rsidRDefault="007468DF">
      <w:pPr>
        <w:spacing w:line="285" w:lineRule="auto"/>
        <w:ind w:left="260" w:right="20" w:firstLine="708"/>
        <w:jc w:val="both"/>
        <w:rPr>
          <w:sz w:val="20"/>
          <w:szCs w:val="20"/>
        </w:rPr>
      </w:pPr>
      <w:r>
        <w:rPr>
          <w:rFonts w:eastAsia="Times New Roman"/>
          <w:sz w:val="28"/>
          <w:szCs w:val="28"/>
        </w:rPr>
        <w:t>Генеральным планом предусмотрено развитие территорий порта Тамань согласно «Генеральному плану» южной части Таманского полуострова с проектом планировки промышленного района морского порта «Железный Рог», разработанного ГУП «ИТРКК» в 2006 г. и утвержденного в установленном порядке.</w:t>
      </w:r>
    </w:p>
    <w:p w:rsidR="00167AF0" w:rsidRDefault="00167AF0">
      <w:pPr>
        <w:spacing w:line="17" w:lineRule="exact"/>
        <w:rPr>
          <w:sz w:val="20"/>
          <w:szCs w:val="20"/>
        </w:rPr>
      </w:pPr>
    </w:p>
    <w:p w:rsidR="00167AF0" w:rsidRDefault="007468DF">
      <w:pPr>
        <w:numPr>
          <w:ilvl w:val="0"/>
          <w:numId w:val="78"/>
        </w:numPr>
        <w:tabs>
          <w:tab w:val="left" w:pos="1412"/>
        </w:tabs>
        <w:spacing w:line="284" w:lineRule="auto"/>
        <w:ind w:left="260" w:right="20" w:firstLine="709"/>
        <w:jc w:val="both"/>
        <w:rPr>
          <w:rFonts w:eastAsia="Times New Roman"/>
          <w:sz w:val="28"/>
          <w:szCs w:val="28"/>
        </w:rPr>
      </w:pPr>
      <w:r>
        <w:rPr>
          <w:rFonts w:eastAsia="Times New Roman"/>
          <w:sz w:val="28"/>
          <w:szCs w:val="28"/>
        </w:rPr>
        <w:t>соответствие с Федеральной целевой программой «Развитие транспортной системы России (2010–2015 годы)», утвержденной постановлением Правительства Российской Федерации от 05 декабря 2001 г. №848 (в редакции постановления Правительства РФ от 20 мая 2008 г. №377),</w:t>
      </w:r>
    </w:p>
    <w:p w:rsidR="00167AF0" w:rsidRDefault="00167AF0">
      <w:pPr>
        <w:spacing w:line="24" w:lineRule="exact"/>
        <w:rPr>
          <w:rFonts w:eastAsia="Times New Roman"/>
          <w:sz w:val="28"/>
          <w:szCs w:val="28"/>
        </w:rPr>
      </w:pPr>
    </w:p>
    <w:p w:rsidR="00167AF0" w:rsidRDefault="007468DF">
      <w:pPr>
        <w:spacing w:line="286" w:lineRule="auto"/>
        <w:ind w:left="260" w:right="20"/>
        <w:jc w:val="both"/>
        <w:rPr>
          <w:rFonts w:eastAsia="Times New Roman"/>
          <w:sz w:val="28"/>
          <w:szCs w:val="28"/>
        </w:rPr>
      </w:pPr>
      <w:r>
        <w:rPr>
          <w:rFonts w:eastAsia="Times New Roman"/>
          <w:sz w:val="28"/>
          <w:szCs w:val="28"/>
        </w:rPr>
        <w:t>подпрограмма «Развитие экспорта транспортных услуг», было предусмотрено мероприятие «Создание сухогрузного района морского порта Тамань», включающее проектирование и строительство новых портовых перегрузочно-технологических комплексов (терминалов) универсального назначения для перегрузки угля и контейнеров, гидротехнических сооружений, автомобильного и железнодорожного паромного комплексов, транспортно-логистических мощностей и инфраструктуры железных и автомобильных дорог и подходов.</w:t>
      </w:r>
    </w:p>
    <w:p w:rsidR="00167AF0" w:rsidRDefault="00167AF0">
      <w:pPr>
        <w:spacing w:line="23" w:lineRule="exact"/>
        <w:rPr>
          <w:rFonts w:eastAsia="Times New Roman"/>
          <w:sz w:val="28"/>
          <w:szCs w:val="28"/>
        </w:rPr>
      </w:pPr>
    </w:p>
    <w:p w:rsidR="00167AF0" w:rsidRDefault="007468DF">
      <w:pPr>
        <w:spacing w:line="285" w:lineRule="auto"/>
        <w:ind w:left="260" w:right="20" w:firstLine="708"/>
        <w:jc w:val="both"/>
        <w:rPr>
          <w:rFonts w:eastAsia="Times New Roman"/>
          <w:sz w:val="28"/>
          <w:szCs w:val="28"/>
        </w:rPr>
      </w:pPr>
      <w:r>
        <w:rPr>
          <w:rFonts w:eastAsia="Times New Roman"/>
          <w:sz w:val="28"/>
          <w:szCs w:val="28"/>
        </w:rPr>
        <w:t>Формирование на побережье Черного моря сухогрузного района морского порта Тамань даст импульс для развития всей прилегающей территории Темрюкского района Краснодарского края, приведет к последовательной индустриализации и урбанизации, прилегающих к порту Тамань районов.</w:t>
      </w:r>
    </w:p>
    <w:p w:rsidR="00167AF0" w:rsidRDefault="00167AF0">
      <w:pPr>
        <w:spacing w:line="20" w:lineRule="exact"/>
        <w:rPr>
          <w:rFonts w:eastAsia="Times New Roman"/>
          <w:sz w:val="28"/>
          <w:szCs w:val="28"/>
        </w:rPr>
      </w:pPr>
    </w:p>
    <w:p w:rsidR="00167AF0" w:rsidRDefault="007468DF">
      <w:pPr>
        <w:spacing w:line="275" w:lineRule="auto"/>
        <w:ind w:left="260" w:right="40" w:firstLine="708"/>
        <w:rPr>
          <w:rFonts w:eastAsia="Times New Roman"/>
          <w:sz w:val="28"/>
          <w:szCs w:val="28"/>
        </w:rPr>
      </w:pPr>
      <w:r>
        <w:rPr>
          <w:rFonts w:eastAsia="Times New Roman"/>
          <w:sz w:val="28"/>
          <w:szCs w:val="28"/>
        </w:rPr>
        <w:t>Общая площадь сухогрузного района морского порта (далее СРМП) Тамань в границах проектирования составляет 21928,2 га, из них:</w:t>
      </w:r>
    </w:p>
    <w:p w:rsidR="00167AF0" w:rsidRDefault="00167AF0">
      <w:pPr>
        <w:spacing w:line="30" w:lineRule="exact"/>
        <w:rPr>
          <w:rFonts w:eastAsia="Times New Roman"/>
          <w:sz w:val="28"/>
          <w:szCs w:val="28"/>
        </w:rPr>
      </w:pPr>
    </w:p>
    <w:p w:rsidR="00167AF0" w:rsidRDefault="007468DF">
      <w:pPr>
        <w:spacing w:line="181" w:lineRule="auto"/>
        <w:ind w:left="260" w:right="20" w:firstLine="708"/>
        <w:rPr>
          <w:rFonts w:eastAsia="Times New Roman"/>
          <w:sz w:val="28"/>
          <w:szCs w:val="28"/>
        </w:rPr>
      </w:pPr>
      <w:r>
        <w:rPr>
          <w:rFonts w:ascii="Wingdings" w:eastAsia="Wingdings" w:hAnsi="Wingdings" w:cs="Wingdings"/>
          <w:sz w:val="53"/>
          <w:szCs w:val="53"/>
          <w:vertAlign w:val="superscript"/>
        </w:rPr>
        <w:t></w:t>
      </w:r>
      <w:r>
        <w:rPr>
          <w:rFonts w:eastAsia="Times New Roman"/>
          <w:sz w:val="27"/>
          <w:szCs w:val="27"/>
        </w:rPr>
        <w:t xml:space="preserve"> площадь территории: 862,97 га (включая искусственный земельный участок);</w:t>
      </w:r>
    </w:p>
    <w:p w:rsidR="00167AF0" w:rsidRDefault="00167AF0">
      <w:pPr>
        <w:spacing w:line="1" w:lineRule="exact"/>
        <w:rPr>
          <w:rFonts w:eastAsia="Times New Roman"/>
          <w:sz w:val="28"/>
          <w:szCs w:val="28"/>
        </w:rPr>
      </w:pPr>
    </w:p>
    <w:p w:rsidR="00167AF0" w:rsidRDefault="007468DF">
      <w:pPr>
        <w:spacing w:line="181" w:lineRule="auto"/>
        <w:ind w:left="960"/>
        <w:rPr>
          <w:rFonts w:eastAsia="Times New Roman"/>
          <w:sz w:val="28"/>
          <w:szCs w:val="28"/>
        </w:rPr>
      </w:pPr>
      <w:r>
        <w:rPr>
          <w:rFonts w:ascii="Wingdings" w:eastAsia="Wingdings" w:hAnsi="Wingdings" w:cs="Wingdings"/>
          <w:sz w:val="55"/>
          <w:szCs w:val="55"/>
          <w:vertAlign w:val="superscript"/>
        </w:rPr>
        <w:t></w:t>
      </w:r>
      <w:r>
        <w:rPr>
          <w:rFonts w:eastAsia="Times New Roman"/>
          <w:sz w:val="28"/>
          <w:szCs w:val="28"/>
        </w:rPr>
        <w:t xml:space="preserve"> площадь акватории: 21065,3 га.</w:t>
      </w:r>
    </w:p>
    <w:p w:rsidR="00167AF0" w:rsidRDefault="00167AF0">
      <w:pPr>
        <w:spacing w:line="1" w:lineRule="exact"/>
        <w:rPr>
          <w:rFonts w:eastAsia="Times New Roman"/>
          <w:sz w:val="28"/>
          <w:szCs w:val="28"/>
        </w:rPr>
      </w:pPr>
    </w:p>
    <w:p w:rsidR="00167AF0" w:rsidRDefault="007468DF">
      <w:pPr>
        <w:spacing w:line="278" w:lineRule="auto"/>
        <w:ind w:left="260" w:right="20" w:firstLine="708"/>
        <w:jc w:val="both"/>
        <w:rPr>
          <w:rFonts w:eastAsia="Times New Roman"/>
          <w:sz w:val="28"/>
          <w:szCs w:val="28"/>
        </w:rPr>
      </w:pPr>
      <w:r>
        <w:rPr>
          <w:rFonts w:eastAsia="Times New Roman"/>
          <w:sz w:val="28"/>
          <w:szCs w:val="28"/>
        </w:rPr>
        <w:t>Создание порта будет в дальнейшем способствовать формированию крупнейших транспортных узлов, объединяющих возможности морского, железнодорожного, автомобильного транспорта, формирование в будущем</w:t>
      </w:r>
    </w:p>
    <w:p w:rsidR="00167AF0" w:rsidRDefault="007468DF">
      <w:pPr>
        <w:spacing w:line="20" w:lineRule="exact"/>
        <w:rPr>
          <w:sz w:val="20"/>
          <w:szCs w:val="20"/>
        </w:rPr>
      </w:pPr>
      <w:r>
        <w:rPr>
          <w:noProof/>
          <w:sz w:val="20"/>
          <w:szCs w:val="20"/>
        </w:rPr>
        <w:drawing>
          <wp:anchor distT="0" distB="0" distL="114300" distR="114300" simplePos="0" relativeHeight="251693568" behindDoc="1" locked="0" layoutInCell="0" allowOverlap="1" wp14:anchorId="43EC180B" wp14:editId="53633C2E">
            <wp:simplePos x="0" y="0"/>
            <wp:positionH relativeFrom="column">
              <wp:posOffset>147955</wp:posOffset>
            </wp:positionH>
            <wp:positionV relativeFrom="paragraph">
              <wp:posOffset>174625</wp:posOffset>
            </wp:positionV>
            <wp:extent cx="5978525" cy="5080"/>
            <wp:effectExtent l="0" t="0" r="0" b="0"/>
            <wp:wrapNone/>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301"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63</w:t>
      </w:r>
    </w:p>
    <w:p w:rsidR="00167AF0" w:rsidRDefault="00167AF0">
      <w:pPr>
        <w:spacing w:line="243" w:lineRule="exact"/>
        <w:rPr>
          <w:sz w:val="20"/>
          <w:szCs w:val="20"/>
        </w:rPr>
      </w:pPr>
    </w:p>
    <w:p w:rsidR="00167AF0" w:rsidRDefault="007468DF">
      <w:pPr>
        <w:spacing w:line="282" w:lineRule="auto"/>
        <w:ind w:left="260" w:right="40"/>
        <w:jc w:val="both"/>
        <w:rPr>
          <w:sz w:val="20"/>
          <w:szCs w:val="20"/>
        </w:rPr>
      </w:pPr>
      <w:r>
        <w:rPr>
          <w:rFonts w:eastAsia="Times New Roman"/>
          <w:sz w:val="28"/>
          <w:szCs w:val="28"/>
        </w:rPr>
        <w:t>производственных районов по доработке, частичной переработке и перекомплектовке портовых грузов, а также предприятий, не связанных непосредственно с портовой деятельностью.</w:t>
      </w:r>
    </w:p>
    <w:p w:rsidR="00167AF0" w:rsidRDefault="00167AF0">
      <w:pPr>
        <w:spacing w:line="25" w:lineRule="exact"/>
        <w:rPr>
          <w:sz w:val="20"/>
          <w:szCs w:val="20"/>
        </w:rPr>
      </w:pPr>
    </w:p>
    <w:p w:rsidR="00167AF0" w:rsidRDefault="007468DF">
      <w:pPr>
        <w:spacing w:line="275" w:lineRule="auto"/>
        <w:ind w:left="260" w:right="20" w:firstLine="708"/>
        <w:jc w:val="both"/>
        <w:rPr>
          <w:sz w:val="20"/>
          <w:szCs w:val="20"/>
        </w:rPr>
      </w:pPr>
      <w:r>
        <w:rPr>
          <w:rFonts w:eastAsia="Times New Roman"/>
          <w:sz w:val="28"/>
          <w:szCs w:val="28"/>
        </w:rPr>
        <w:t>В настоящее время незаслуженно забыто использование внутрирайонных локальных морских перевозок.</w:t>
      </w:r>
    </w:p>
    <w:p w:rsidR="00167AF0" w:rsidRDefault="00167AF0">
      <w:pPr>
        <w:spacing w:line="34" w:lineRule="exact"/>
        <w:rPr>
          <w:sz w:val="20"/>
          <w:szCs w:val="20"/>
        </w:rPr>
      </w:pPr>
    </w:p>
    <w:p w:rsidR="00167AF0" w:rsidRDefault="007468DF">
      <w:pPr>
        <w:spacing w:line="285" w:lineRule="auto"/>
        <w:ind w:left="260" w:right="20" w:firstLine="708"/>
        <w:jc w:val="both"/>
        <w:rPr>
          <w:sz w:val="20"/>
          <w:szCs w:val="20"/>
        </w:rPr>
      </w:pPr>
      <w:r>
        <w:rPr>
          <w:rFonts w:eastAsia="Times New Roman"/>
          <w:sz w:val="28"/>
          <w:szCs w:val="28"/>
        </w:rPr>
        <w:t>Данным проектом предлагается развитие морского общественного транспорта. С этой целью необходима организация сети пирсов, портопунктов, марин, причалов, которые могли бы использоваться малыми судами не только в курортных, но и в транспортных целях как в сообщении между морскими городами (Туапсе, Геленджик, Сочи) так и между населенными пунктами внутри района.</w:t>
      </w:r>
    </w:p>
    <w:p w:rsidR="00167AF0" w:rsidRDefault="00167AF0">
      <w:pPr>
        <w:spacing w:line="23" w:lineRule="exact"/>
        <w:rPr>
          <w:sz w:val="20"/>
          <w:szCs w:val="20"/>
        </w:rPr>
      </w:pPr>
    </w:p>
    <w:p w:rsidR="00167AF0" w:rsidRDefault="007468DF">
      <w:pPr>
        <w:spacing w:line="308" w:lineRule="auto"/>
        <w:ind w:left="260" w:right="20" w:firstLine="708"/>
        <w:jc w:val="both"/>
        <w:rPr>
          <w:sz w:val="20"/>
          <w:szCs w:val="20"/>
        </w:rPr>
      </w:pPr>
      <w:r>
        <w:rPr>
          <w:rFonts w:eastAsia="Times New Roman"/>
          <w:sz w:val="28"/>
          <w:szCs w:val="28"/>
          <w:u w:val="single"/>
        </w:rPr>
        <w:t>Железнодорожные линии</w:t>
      </w:r>
      <w:r>
        <w:rPr>
          <w:rFonts w:eastAsia="Times New Roman"/>
          <w:sz w:val="28"/>
          <w:szCs w:val="28"/>
        </w:rPr>
        <w:t xml:space="preserve"> Темрюкского района обеспечивают связь с Северокавказской железной дорогой, а через железнодорожную переправу, апробированную многие годы и восстанавливаемую в настоящее время, выход в Крым.</w:t>
      </w:r>
    </w:p>
    <w:p w:rsidR="00167AF0" w:rsidRDefault="00167AF0">
      <w:pPr>
        <w:spacing w:line="23" w:lineRule="exact"/>
        <w:rPr>
          <w:sz w:val="20"/>
          <w:szCs w:val="20"/>
        </w:rPr>
      </w:pPr>
    </w:p>
    <w:p w:rsidR="00167AF0" w:rsidRDefault="007468DF">
      <w:pPr>
        <w:numPr>
          <w:ilvl w:val="0"/>
          <w:numId w:val="79"/>
        </w:numPr>
        <w:tabs>
          <w:tab w:val="left" w:pos="1404"/>
        </w:tabs>
        <w:spacing w:line="308" w:lineRule="auto"/>
        <w:ind w:left="260" w:right="20" w:firstLine="709"/>
        <w:jc w:val="both"/>
        <w:rPr>
          <w:rFonts w:eastAsia="Times New Roman"/>
          <w:sz w:val="28"/>
          <w:szCs w:val="28"/>
        </w:rPr>
      </w:pPr>
      <w:r>
        <w:rPr>
          <w:rFonts w:eastAsia="Times New Roman"/>
          <w:sz w:val="28"/>
          <w:szCs w:val="28"/>
        </w:rPr>
        <w:t>части размещения объектов железнодорожного транспорта в генеральном плане отображены планируемые первый и второй главные пути железнодорожного подхода к Транспортному переходу через Керченский пролив.</w:t>
      </w:r>
    </w:p>
    <w:p w:rsidR="00167AF0" w:rsidRDefault="00167AF0">
      <w:pPr>
        <w:spacing w:line="9" w:lineRule="exact"/>
        <w:rPr>
          <w:rFonts w:eastAsia="Times New Roman"/>
          <w:sz w:val="28"/>
          <w:szCs w:val="28"/>
        </w:rPr>
      </w:pPr>
    </w:p>
    <w:p w:rsidR="00167AF0" w:rsidRDefault="007468DF">
      <w:pPr>
        <w:ind w:left="960"/>
        <w:rPr>
          <w:rFonts w:eastAsia="Times New Roman"/>
          <w:sz w:val="28"/>
          <w:szCs w:val="28"/>
        </w:rPr>
      </w:pPr>
      <w:r>
        <w:rPr>
          <w:rFonts w:eastAsia="Times New Roman"/>
          <w:sz w:val="28"/>
          <w:szCs w:val="28"/>
        </w:rPr>
        <w:t>Основная задача проектируемой железной дороги:</w:t>
      </w:r>
    </w:p>
    <w:p w:rsidR="00167AF0" w:rsidRDefault="00167AF0">
      <w:pPr>
        <w:spacing w:line="172" w:lineRule="exact"/>
        <w:rPr>
          <w:sz w:val="20"/>
          <w:szCs w:val="20"/>
        </w:rPr>
      </w:pPr>
    </w:p>
    <w:p w:rsidR="00167AF0" w:rsidRDefault="007468DF">
      <w:pPr>
        <w:numPr>
          <w:ilvl w:val="0"/>
          <w:numId w:val="80"/>
        </w:numPr>
        <w:tabs>
          <w:tab w:val="left" w:pos="1320"/>
        </w:tabs>
        <w:spacing w:line="350" w:lineRule="auto"/>
        <w:ind w:left="1320" w:right="20" w:hanging="351"/>
        <w:rPr>
          <w:rFonts w:eastAsia="Times New Roman"/>
          <w:sz w:val="28"/>
          <w:szCs w:val="28"/>
        </w:rPr>
      </w:pPr>
      <w:r>
        <w:rPr>
          <w:rFonts w:eastAsia="Times New Roman"/>
          <w:sz w:val="28"/>
          <w:szCs w:val="28"/>
        </w:rPr>
        <w:t>Обеспечить железнодорожный подход со стороны Таманского полуострова к транспортному переходу через Керченский пролив;</w:t>
      </w:r>
    </w:p>
    <w:p w:rsidR="00167AF0" w:rsidRDefault="00167AF0">
      <w:pPr>
        <w:spacing w:line="29" w:lineRule="exact"/>
        <w:rPr>
          <w:rFonts w:eastAsia="Times New Roman"/>
          <w:sz w:val="28"/>
          <w:szCs w:val="28"/>
        </w:rPr>
      </w:pPr>
    </w:p>
    <w:p w:rsidR="00167AF0" w:rsidRDefault="007468DF">
      <w:pPr>
        <w:numPr>
          <w:ilvl w:val="0"/>
          <w:numId w:val="80"/>
        </w:numPr>
        <w:tabs>
          <w:tab w:val="left" w:pos="1320"/>
        </w:tabs>
        <w:spacing w:line="353" w:lineRule="auto"/>
        <w:ind w:left="1320" w:right="20" w:hanging="351"/>
        <w:jc w:val="both"/>
        <w:rPr>
          <w:rFonts w:eastAsia="Times New Roman"/>
          <w:sz w:val="28"/>
          <w:szCs w:val="28"/>
        </w:rPr>
      </w:pPr>
      <w:r>
        <w:rPr>
          <w:rFonts w:eastAsia="Times New Roman"/>
          <w:sz w:val="28"/>
          <w:szCs w:val="28"/>
        </w:rPr>
        <w:t>Соединить внутреннюю сеть портовых железнодорожных путей сухогрузного района морского порта Тамань с Северо-Кавказской железной дорогой.</w:t>
      </w:r>
    </w:p>
    <w:p w:rsidR="00167AF0" w:rsidRDefault="00167AF0">
      <w:pPr>
        <w:spacing w:line="27" w:lineRule="exact"/>
        <w:rPr>
          <w:sz w:val="20"/>
          <w:szCs w:val="20"/>
        </w:rPr>
      </w:pPr>
    </w:p>
    <w:p w:rsidR="00167AF0" w:rsidRDefault="007468DF">
      <w:pPr>
        <w:spacing w:line="310" w:lineRule="auto"/>
        <w:ind w:left="260" w:right="20" w:firstLine="720"/>
        <w:jc w:val="both"/>
        <w:rPr>
          <w:sz w:val="20"/>
          <w:szCs w:val="20"/>
        </w:rPr>
      </w:pPr>
      <w:r>
        <w:rPr>
          <w:rFonts w:eastAsia="Times New Roman"/>
          <w:sz w:val="28"/>
          <w:szCs w:val="28"/>
        </w:rPr>
        <w:t>Проектируемые железнодорожные подходы примкнут к существующей сети железных дорог, к станции Вышестеблиевская, располагаемой на участке Крымск — Кавказ Северо-Кавказской железной дороги. Далее проектируемые подходы идут вдоль существующей железной дороги с правой стороны по ходу увеличения пикетажа. Далее, пересекает в разных уровнях (с устройством путепроводной развязки) автомобильную дорогу, проходящую от поселка Сенной до станицы Вышестеблиевская. Далее идет на запад параллельно железнодорожным путям необщего пользования,</w:t>
      </w:r>
    </w:p>
    <w:p w:rsidR="00167AF0" w:rsidRDefault="007468DF">
      <w:pPr>
        <w:spacing w:line="20" w:lineRule="exact"/>
        <w:rPr>
          <w:sz w:val="20"/>
          <w:szCs w:val="20"/>
        </w:rPr>
      </w:pPr>
      <w:r>
        <w:rPr>
          <w:noProof/>
          <w:sz w:val="20"/>
          <w:szCs w:val="20"/>
        </w:rPr>
        <w:drawing>
          <wp:anchor distT="0" distB="0" distL="114300" distR="114300" simplePos="0" relativeHeight="251694592" behindDoc="1" locked="0" layoutInCell="0" allowOverlap="1" wp14:anchorId="210896EA" wp14:editId="61925F8E">
            <wp:simplePos x="0" y="0"/>
            <wp:positionH relativeFrom="column">
              <wp:posOffset>147955</wp:posOffset>
            </wp:positionH>
            <wp:positionV relativeFrom="paragraph">
              <wp:posOffset>212090</wp:posOffset>
            </wp:positionV>
            <wp:extent cx="5978525" cy="5080"/>
            <wp:effectExtent l="0" t="0" r="0" b="0"/>
            <wp:wrapNone/>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360"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64</w:t>
      </w:r>
    </w:p>
    <w:p w:rsidR="00167AF0" w:rsidRDefault="00167AF0">
      <w:pPr>
        <w:spacing w:line="243" w:lineRule="exact"/>
        <w:rPr>
          <w:sz w:val="20"/>
          <w:szCs w:val="20"/>
        </w:rPr>
      </w:pPr>
    </w:p>
    <w:p w:rsidR="00167AF0" w:rsidRDefault="007468DF">
      <w:pPr>
        <w:spacing w:line="310" w:lineRule="auto"/>
        <w:ind w:left="260" w:right="20"/>
        <w:jc w:val="both"/>
        <w:rPr>
          <w:sz w:val="20"/>
          <w:szCs w:val="20"/>
        </w:rPr>
      </w:pPr>
      <w:r>
        <w:rPr>
          <w:rFonts w:eastAsia="Times New Roman"/>
          <w:sz w:val="28"/>
          <w:szCs w:val="28"/>
        </w:rPr>
        <w:t>принадлежащим ЗАО "Таманьнефтегаз" и ЗАО "Корпорация Тольяттиазот" с северной стороны. На 22 км на новой линии железной дороге организован обгонный пункт. Начиная с 25 км. железная дорога приближается к станице Тамань и огибает еѐ с южной стороны, при этом пересекает в разных уровнях автомобильную дорогу Тамань – Веселовка (с устройством путепроводной развязки), затем посредством кривой заходит в седловину и спускается к транспортному переходу через Керченский пролив.</w:t>
      </w:r>
    </w:p>
    <w:p w:rsidR="00167AF0" w:rsidRDefault="00167AF0">
      <w:pPr>
        <w:spacing w:line="17" w:lineRule="exact"/>
        <w:rPr>
          <w:sz w:val="20"/>
          <w:szCs w:val="20"/>
        </w:rPr>
      </w:pPr>
    </w:p>
    <w:p w:rsidR="00167AF0" w:rsidRDefault="007468DF">
      <w:pPr>
        <w:spacing w:line="283" w:lineRule="auto"/>
        <w:ind w:left="260" w:right="20" w:firstLine="708"/>
        <w:jc w:val="both"/>
        <w:rPr>
          <w:sz w:val="20"/>
          <w:szCs w:val="20"/>
        </w:rPr>
      </w:pPr>
      <w:r>
        <w:rPr>
          <w:rFonts w:eastAsia="Times New Roman"/>
          <w:sz w:val="28"/>
          <w:szCs w:val="28"/>
        </w:rPr>
        <w:t>Для обеспечения подхода к мостовому переходу через Керченский пролив и обслуживания железнодорожным транспортом сухогрузного порта Тамань предусматривается:</w:t>
      </w:r>
    </w:p>
    <w:p w:rsidR="00167AF0" w:rsidRDefault="00167AF0">
      <w:pPr>
        <w:spacing w:line="7" w:lineRule="exact"/>
        <w:rPr>
          <w:sz w:val="20"/>
          <w:szCs w:val="20"/>
        </w:rPr>
      </w:pPr>
    </w:p>
    <w:p w:rsidR="00167AF0" w:rsidRDefault="007468DF">
      <w:pPr>
        <w:numPr>
          <w:ilvl w:val="1"/>
          <w:numId w:val="81"/>
        </w:numPr>
        <w:tabs>
          <w:tab w:val="left" w:pos="1680"/>
        </w:tabs>
        <w:ind w:left="1680" w:hanging="711"/>
        <w:rPr>
          <w:rFonts w:eastAsia="Times New Roman"/>
          <w:sz w:val="28"/>
          <w:szCs w:val="28"/>
        </w:rPr>
      </w:pPr>
      <w:r>
        <w:rPr>
          <w:rFonts w:eastAsia="Times New Roman"/>
          <w:sz w:val="28"/>
          <w:szCs w:val="28"/>
        </w:rPr>
        <w:t>строительство раздельного пункта на участке Вышестеблиевская</w:t>
      </w:r>
    </w:p>
    <w:p w:rsidR="00167AF0" w:rsidRDefault="00167AF0">
      <w:pPr>
        <w:spacing w:line="66" w:lineRule="exact"/>
        <w:rPr>
          <w:rFonts w:eastAsia="Times New Roman"/>
          <w:sz w:val="28"/>
          <w:szCs w:val="28"/>
        </w:rPr>
      </w:pPr>
    </w:p>
    <w:p w:rsidR="00167AF0" w:rsidRDefault="007468DF">
      <w:pPr>
        <w:numPr>
          <w:ilvl w:val="0"/>
          <w:numId w:val="81"/>
        </w:numPr>
        <w:tabs>
          <w:tab w:val="left" w:pos="420"/>
        </w:tabs>
        <w:ind w:left="420" w:hanging="159"/>
        <w:rPr>
          <w:rFonts w:eastAsia="Times New Roman"/>
          <w:sz w:val="28"/>
          <w:szCs w:val="28"/>
        </w:rPr>
      </w:pPr>
      <w:r>
        <w:rPr>
          <w:rFonts w:eastAsia="Times New Roman"/>
          <w:sz w:val="28"/>
          <w:szCs w:val="28"/>
        </w:rPr>
        <w:t>Портовая в районе 22 км (обгонный пункт 22 км);</w:t>
      </w:r>
    </w:p>
    <w:p w:rsidR="00167AF0" w:rsidRDefault="00167AF0">
      <w:pPr>
        <w:spacing w:line="76" w:lineRule="exact"/>
        <w:rPr>
          <w:rFonts w:eastAsia="Times New Roman"/>
          <w:sz w:val="28"/>
          <w:szCs w:val="28"/>
        </w:rPr>
      </w:pPr>
    </w:p>
    <w:p w:rsidR="00167AF0" w:rsidRDefault="007468DF">
      <w:pPr>
        <w:numPr>
          <w:ilvl w:val="1"/>
          <w:numId w:val="82"/>
        </w:numPr>
        <w:tabs>
          <w:tab w:val="left" w:pos="1676"/>
        </w:tabs>
        <w:spacing w:line="278" w:lineRule="auto"/>
        <w:ind w:left="260" w:right="20" w:firstLine="709"/>
        <w:rPr>
          <w:rFonts w:eastAsia="Times New Roman"/>
          <w:sz w:val="28"/>
          <w:szCs w:val="28"/>
        </w:rPr>
      </w:pPr>
      <w:r>
        <w:rPr>
          <w:rFonts w:eastAsia="Times New Roman"/>
          <w:sz w:val="28"/>
          <w:szCs w:val="28"/>
        </w:rPr>
        <w:t>строительство новой станции Тамань-Пассажирская для выхода на мостовой переход через Керченский пролив</w:t>
      </w:r>
    </w:p>
    <w:p w:rsidR="00167AF0" w:rsidRDefault="00167AF0">
      <w:pPr>
        <w:spacing w:line="30" w:lineRule="exact"/>
        <w:rPr>
          <w:rFonts w:eastAsia="Times New Roman"/>
          <w:sz w:val="28"/>
          <w:szCs w:val="28"/>
        </w:rPr>
      </w:pPr>
    </w:p>
    <w:p w:rsidR="00167AF0" w:rsidRDefault="007468DF">
      <w:pPr>
        <w:numPr>
          <w:ilvl w:val="1"/>
          <w:numId w:val="82"/>
        </w:numPr>
        <w:tabs>
          <w:tab w:val="left" w:pos="1676"/>
        </w:tabs>
        <w:spacing w:line="275" w:lineRule="auto"/>
        <w:ind w:left="260" w:right="20" w:firstLine="709"/>
        <w:rPr>
          <w:rFonts w:eastAsia="Times New Roman"/>
          <w:sz w:val="28"/>
          <w:szCs w:val="28"/>
        </w:rPr>
      </w:pPr>
      <w:r>
        <w:rPr>
          <w:rFonts w:eastAsia="Times New Roman"/>
          <w:sz w:val="28"/>
          <w:szCs w:val="28"/>
        </w:rPr>
        <w:t>строительство новой станции Портовая для обслуживания сухогрузного района морского порта Тамань.</w:t>
      </w:r>
    </w:p>
    <w:p w:rsidR="00167AF0" w:rsidRDefault="00167AF0">
      <w:pPr>
        <w:spacing w:line="34" w:lineRule="exact"/>
        <w:rPr>
          <w:rFonts w:eastAsia="Times New Roman"/>
          <w:sz w:val="28"/>
          <w:szCs w:val="28"/>
        </w:rPr>
      </w:pPr>
    </w:p>
    <w:p w:rsidR="00167AF0" w:rsidRDefault="007468DF">
      <w:pPr>
        <w:spacing w:line="284" w:lineRule="auto"/>
        <w:ind w:left="260" w:right="20" w:firstLine="708"/>
        <w:jc w:val="both"/>
        <w:rPr>
          <w:rFonts w:eastAsia="Times New Roman"/>
          <w:sz w:val="28"/>
          <w:szCs w:val="28"/>
        </w:rPr>
      </w:pPr>
      <w:r>
        <w:rPr>
          <w:rFonts w:eastAsia="Times New Roman"/>
          <w:sz w:val="28"/>
          <w:szCs w:val="28"/>
        </w:rPr>
        <w:t>Для снижения акустического воздействия от проектируемой железной дороги вблизи населенных пунктов проектом рекомендованы к установке шумозащитные сооружения. Длина установки шумозащитных экранов составляет 5200м.</w:t>
      </w:r>
    </w:p>
    <w:p w:rsidR="00167AF0" w:rsidRDefault="00167AF0">
      <w:pPr>
        <w:spacing w:line="20" w:lineRule="exact"/>
        <w:rPr>
          <w:rFonts w:eastAsia="Times New Roman"/>
          <w:sz w:val="28"/>
          <w:szCs w:val="28"/>
        </w:rPr>
      </w:pPr>
    </w:p>
    <w:p w:rsidR="00167AF0" w:rsidRDefault="007468DF">
      <w:pPr>
        <w:spacing w:line="310" w:lineRule="auto"/>
        <w:ind w:left="260" w:right="20" w:firstLine="708"/>
        <w:jc w:val="both"/>
        <w:rPr>
          <w:rFonts w:eastAsia="Times New Roman"/>
          <w:sz w:val="28"/>
          <w:szCs w:val="28"/>
        </w:rPr>
      </w:pPr>
      <w:r>
        <w:rPr>
          <w:rFonts w:eastAsia="Times New Roman"/>
          <w:sz w:val="28"/>
          <w:szCs w:val="28"/>
        </w:rPr>
        <w:t xml:space="preserve">На территории поселения в непосредственной близости от порта в ст. Тамань на территории существующего аэродрома сельхоз авиации предусмотрено </w:t>
      </w:r>
      <w:r>
        <w:rPr>
          <w:rFonts w:eastAsia="Times New Roman"/>
          <w:sz w:val="28"/>
          <w:szCs w:val="28"/>
          <w:u w:val="single"/>
        </w:rPr>
        <w:t>размещение вертолетной площадки</w:t>
      </w:r>
      <w:r>
        <w:rPr>
          <w:rFonts w:eastAsia="Times New Roman"/>
          <w:sz w:val="28"/>
          <w:szCs w:val="28"/>
        </w:rPr>
        <w:t>. Размеры площадки приняты: зона приземления и отрыва 20х20 м; зона безопасности 50х50 м. Площадка не предусматривает регулярного приема и отправки воздушных судов и обеспечивает только аварийные ситуации. К вертолетной площадке предусмотрена подъездная автомобильная дорога с разворотной площадкой для удобства обслуживания прилетевшего вертолета. Вся территория вертолетной площадки ограждается.</w:t>
      </w:r>
    </w:p>
    <w:p w:rsidR="00167AF0" w:rsidRDefault="007468DF">
      <w:pPr>
        <w:spacing w:line="20" w:lineRule="exact"/>
        <w:rPr>
          <w:sz w:val="20"/>
          <w:szCs w:val="20"/>
        </w:rPr>
      </w:pPr>
      <w:r>
        <w:rPr>
          <w:noProof/>
          <w:sz w:val="20"/>
          <w:szCs w:val="20"/>
        </w:rPr>
        <w:drawing>
          <wp:anchor distT="0" distB="0" distL="114300" distR="114300" simplePos="0" relativeHeight="251695616" behindDoc="1" locked="0" layoutInCell="0" allowOverlap="1" wp14:anchorId="4768AE8A" wp14:editId="15FCC9D0">
            <wp:simplePos x="0" y="0"/>
            <wp:positionH relativeFrom="column">
              <wp:posOffset>147955</wp:posOffset>
            </wp:positionH>
            <wp:positionV relativeFrom="paragraph">
              <wp:posOffset>1563370</wp:posOffset>
            </wp:positionV>
            <wp:extent cx="5978525" cy="5080"/>
            <wp:effectExtent l="0" t="0" r="0" b="0"/>
            <wp:wrapNone/>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88"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65</w:t>
      </w:r>
    </w:p>
    <w:p w:rsidR="00167AF0" w:rsidRDefault="00167AF0">
      <w:pPr>
        <w:spacing w:line="200" w:lineRule="exact"/>
        <w:rPr>
          <w:sz w:val="20"/>
          <w:szCs w:val="20"/>
        </w:rPr>
      </w:pPr>
    </w:p>
    <w:p w:rsidR="00167AF0" w:rsidRDefault="00167AF0">
      <w:pPr>
        <w:spacing w:line="267" w:lineRule="exact"/>
        <w:rPr>
          <w:sz w:val="20"/>
          <w:szCs w:val="20"/>
        </w:rPr>
      </w:pPr>
    </w:p>
    <w:p w:rsidR="00167AF0" w:rsidRDefault="007468DF">
      <w:pPr>
        <w:ind w:left="440"/>
        <w:rPr>
          <w:sz w:val="20"/>
          <w:szCs w:val="20"/>
        </w:rPr>
      </w:pPr>
      <w:r>
        <w:rPr>
          <w:rFonts w:eastAsia="Times New Roman"/>
          <w:sz w:val="32"/>
          <w:szCs w:val="32"/>
        </w:rPr>
        <w:t>2.9 Санитарная очистка территории</w:t>
      </w:r>
    </w:p>
    <w:p w:rsidR="00167AF0" w:rsidRDefault="00167AF0">
      <w:pPr>
        <w:spacing w:line="188" w:lineRule="exact"/>
        <w:rPr>
          <w:sz w:val="20"/>
          <w:szCs w:val="20"/>
        </w:rPr>
      </w:pPr>
    </w:p>
    <w:p w:rsidR="00167AF0" w:rsidRDefault="007468DF">
      <w:pPr>
        <w:spacing w:line="309" w:lineRule="auto"/>
        <w:ind w:left="260" w:right="20" w:firstLine="720"/>
        <w:jc w:val="both"/>
        <w:rPr>
          <w:sz w:val="20"/>
          <w:szCs w:val="20"/>
        </w:rPr>
      </w:pPr>
      <w:r>
        <w:rPr>
          <w:rFonts w:eastAsia="Times New Roman"/>
          <w:sz w:val="28"/>
          <w:szCs w:val="28"/>
        </w:rPr>
        <w:t>Санитарная очистка территории населенных пунктов Таманского сельского поселения направлена на содержание в чистоте селитебных территорий, охрану здоровья населения от вредного влияния бытовых отходов, их своевременный сбор, удаление и эффективное обезвреживание для предотвращения возникновения инфекционных заболеваний, а также для охраны почвы, воздуха и воды от загрязнения.</w:t>
      </w:r>
    </w:p>
    <w:p w:rsidR="00167AF0" w:rsidRDefault="00167AF0">
      <w:pPr>
        <w:spacing w:line="21" w:lineRule="exact"/>
        <w:rPr>
          <w:sz w:val="20"/>
          <w:szCs w:val="20"/>
        </w:rPr>
      </w:pPr>
    </w:p>
    <w:p w:rsidR="00167AF0" w:rsidRDefault="007468DF">
      <w:pPr>
        <w:spacing w:line="310" w:lineRule="auto"/>
        <w:ind w:left="260" w:right="20" w:firstLine="720"/>
        <w:jc w:val="both"/>
        <w:rPr>
          <w:sz w:val="20"/>
          <w:szCs w:val="20"/>
        </w:rPr>
      </w:pPr>
      <w:r>
        <w:rPr>
          <w:rFonts w:eastAsia="Times New Roman"/>
          <w:sz w:val="28"/>
          <w:szCs w:val="28"/>
        </w:rPr>
        <w:t>Расположение зонального центра переработки твердых бытовых отходов для обслуживания Темрюкского района, согласно предложениям Департамента жилищно-коммунального хозяйства Краснодарского края, планируется в г. Славянск-на-Кубани. Однако, данное решение в процессе проведения конкретной работы с инвестором, возможно, претерпит изменение.</w:t>
      </w:r>
    </w:p>
    <w:p w:rsidR="00167AF0" w:rsidRDefault="00167AF0">
      <w:pPr>
        <w:spacing w:line="17" w:lineRule="exact"/>
        <w:rPr>
          <w:sz w:val="20"/>
          <w:szCs w:val="20"/>
        </w:rPr>
      </w:pPr>
    </w:p>
    <w:p w:rsidR="00167AF0" w:rsidRDefault="007468DF">
      <w:pPr>
        <w:spacing w:line="307" w:lineRule="auto"/>
        <w:ind w:left="260" w:right="200" w:firstLine="708"/>
        <w:jc w:val="both"/>
        <w:rPr>
          <w:sz w:val="20"/>
          <w:szCs w:val="20"/>
        </w:rPr>
      </w:pPr>
      <w:r>
        <w:rPr>
          <w:rFonts w:eastAsia="Times New Roman"/>
          <w:sz w:val="28"/>
          <w:szCs w:val="28"/>
        </w:rPr>
        <w:t>Проектом генерального плана Таманского сельского поселения предусматривается закрытие и рекультивация действующего полигона-накопителя.</w:t>
      </w:r>
    </w:p>
    <w:p w:rsidR="00167AF0" w:rsidRDefault="00167AF0">
      <w:pPr>
        <w:spacing w:line="21" w:lineRule="exact"/>
        <w:rPr>
          <w:sz w:val="20"/>
          <w:szCs w:val="20"/>
        </w:rPr>
      </w:pPr>
    </w:p>
    <w:p w:rsidR="00167AF0" w:rsidRDefault="007468DF">
      <w:pPr>
        <w:spacing w:line="309" w:lineRule="auto"/>
        <w:ind w:left="260" w:right="200" w:firstLine="708"/>
        <w:jc w:val="both"/>
        <w:rPr>
          <w:sz w:val="20"/>
          <w:szCs w:val="20"/>
        </w:rPr>
      </w:pPr>
      <w:r>
        <w:rPr>
          <w:rFonts w:eastAsia="Times New Roman"/>
          <w:sz w:val="28"/>
          <w:szCs w:val="28"/>
        </w:rPr>
        <w:t>На расчетный срок генерального плана согласно схеме территориального планирования муниципального образования Темрюкский район в Таманском сельском поселении Темрюкского района юго-восточнее станицы Тамань планируется организация площадки сортировки ТБО, которая будет обслуживать Таманское сельское поселение.</w:t>
      </w:r>
    </w:p>
    <w:p w:rsidR="00167AF0" w:rsidRDefault="007468DF">
      <w:pPr>
        <w:spacing w:line="20" w:lineRule="exact"/>
        <w:rPr>
          <w:sz w:val="20"/>
          <w:szCs w:val="20"/>
        </w:rPr>
      </w:pPr>
      <w:r>
        <w:rPr>
          <w:noProof/>
          <w:sz w:val="20"/>
          <w:szCs w:val="20"/>
        </w:rPr>
        <w:drawing>
          <wp:anchor distT="0" distB="0" distL="114300" distR="114300" simplePos="0" relativeHeight="251696640" behindDoc="1" locked="0" layoutInCell="0" allowOverlap="1" wp14:anchorId="1DD6F6B3" wp14:editId="5AC2E51A">
            <wp:simplePos x="0" y="0"/>
            <wp:positionH relativeFrom="column">
              <wp:posOffset>147955</wp:posOffset>
            </wp:positionH>
            <wp:positionV relativeFrom="paragraph">
              <wp:posOffset>3193415</wp:posOffset>
            </wp:positionV>
            <wp:extent cx="5978525" cy="5080"/>
            <wp:effectExtent l="0" t="0" r="0" b="0"/>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55"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66</w:t>
      </w:r>
    </w:p>
    <w:p w:rsidR="00167AF0" w:rsidRDefault="00167AF0">
      <w:pPr>
        <w:spacing w:line="200" w:lineRule="exact"/>
        <w:rPr>
          <w:sz w:val="20"/>
          <w:szCs w:val="20"/>
        </w:rPr>
      </w:pPr>
    </w:p>
    <w:p w:rsidR="00167AF0" w:rsidRDefault="00167AF0">
      <w:pPr>
        <w:spacing w:line="267" w:lineRule="exact"/>
        <w:rPr>
          <w:sz w:val="20"/>
          <w:szCs w:val="20"/>
        </w:rPr>
      </w:pPr>
    </w:p>
    <w:p w:rsidR="00167AF0" w:rsidRDefault="007468DF">
      <w:pPr>
        <w:ind w:left="440"/>
        <w:rPr>
          <w:sz w:val="20"/>
          <w:szCs w:val="20"/>
        </w:rPr>
      </w:pPr>
      <w:r>
        <w:rPr>
          <w:rFonts w:eastAsia="Times New Roman"/>
          <w:sz w:val="32"/>
          <w:szCs w:val="32"/>
        </w:rPr>
        <w:t>2.10 Развитие инженерной инфраструктуры</w:t>
      </w:r>
    </w:p>
    <w:p w:rsidR="00167AF0" w:rsidRDefault="00167AF0">
      <w:pPr>
        <w:spacing w:line="188" w:lineRule="exact"/>
        <w:rPr>
          <w:sz w:val="20"/>
          <w:szCs w:val="20"/>
        </w:rPr>
      </w:pPr>
    </w:p>
    <w:p w:rsidR="00167AF0" w:rsidRDefault="007468DF">
      <w:pPr>
        <w:numPr>
          <w:ilvl w:val="0"/>
          <w:numId w:val="83"/>
        </w:numPr>
        <w:tabs>
          <w:tab w:val="left" w:pos="1436"/>
        </w:tabs>
        <w:spacing w:line="309" w:lineRule="auto"/>
        <w:ind w:left="260" w:right="20" w:firstLine="709"/>
        <w:jc w:val="both"/>
        <w:rPr>
          <w:rFonts w:eastAsia="Times New Roman"/>
          <w:sz w:val="28"/>
          <w:szCs w:val="28"/>
        </w:rPr>
      </w:pPr>
      <w:r>
        <w:rPr>
          <w:rFonts w:eastAsia="Times New Roman"/>
          <w:sz w:val="28"/>
          <w:szCs w:val="28"/>
        </w:rPr>
        <w:t>целью организации качественного инженерного обеспечения жизнедеятельности Таманского сельского поселения в данном проекте проведен анализ современного состояния каждого в отдельности инженерного сектора, выявлены мощности необходимые для осуществления инвестиционных проектов, на основании чего были произведены расчеты требуемых нагрузок на инженерную инфраструктуру поселения и предложены пути решения данных задач.</w:t>
      </w:r>
    </w:p>
    <w:p w:rsidR="00167AF0" w:rsidRDefault="00167AF0">
      <w:pPr>
        <w:spacing w:line="200" w:lineRule="exact"/>
        <w:rPr>
          <w:sz w:val="20"/>
          <w:szCs w:val="20"/>
        </w:rPr>
      </w:pPr>
    </w:p>
    <w:p w:rsidR="00167AF0" w:rsidRDefault="00167AF0">
      <w:pPr>
        <w:spacing w:line="232" w:lineRule="exact"/>
        <w:rPr>
          <w:sz w:val="20"/>
          <w:szCs w:val="20"/>
        </w:rPr>
      </w:pPr>
    </w:p>
    <w:p w:rsidR="00167AF0" w:rsidRDefault="007468DF">
      <w:pPr>
        <w:ind w:left="960"/>
        <w:rPr>
          <w:sz w:val="20"/>
          <w:szCs w:val="20"/>
        </w:rPr>
      </w:pPr>
      <w:r>
        <w:rPr>
          <w:rFonts w:eastAsia="Times New Roman"/>
          <w:sz w:val="28"/>
          <w:szCs w:val="28"/>
          <w:u w:val="single"/>
        </w:rPr>
        <w:t>Электроснабжение.</w:t>
      </w:r>
    </w:p>
    <w:p w:rsidR="00167AF0" w:rsidRDefault="00167AF0">
      <w:pPr>
        <w:spacing w:line="109" w:lineRule="exact"/>
        <w:rPr>
          <w:sz w:val="20"/>
          <w:szCs w:val="20"/>
        </w:rPr>
      </w:pPr>
    </w:p>
    <w:p w:rsidR="00167AF0" w:rsidRDefault="007468DF">
      <w:pPr>
        <w:spacing w:line="309" w:lineRule="auto"/>
        <w:ind w:left="260" w:right="300" w:firstLine="708"/>
        <w:jc w:val="both"/>
        <w:rPr>
          <w:sz w:val="20"/>
          <w:szCs w:val="20"/>
        </w:rPr>
      </w:pPr>
      <w:r>
        <w:rPr>
          <w:rFonts w:eastAsia="Times New Roman"/>
          <w:sz w:val="28"/>
          <w:szCs w:val="28"/>
        </w:rPr>
        <w:t>Раздел электроснабжения для генерального плана Таманского сельского поселения Темрюкского района Краснодарского края выполнен на основании технических соображений, выданных Славянскими электрическими сетями, и Технических условий, выданных ОАО «Кубаньэнерго.</w:t>
      </w:r>
    </w:p>
    <w:p w:rsidR="00167AF0" w:rsidRDefault="00167AF0">
      <w:pPr>
        <w:spacing w:line="10" w:lineRule="exact"/>
        <w:rPr>
          <w:sz w:val="20"/>
          <w:szCs w:val="20"/>
        </w:rPr>
      </w:pPr>
    </w:p>
    <w:p w:rsidR="00167AF0" w:rsidRDefault="007468DF">
      <w:pPr>
        <w:ind w:left="960"/>
        <w:rPr>
          <w:sz w:val="20"/>
          <w:szCs w:val="20"/>
        </w:rPr>
      </w:pPr>
      <w:r>
        <w:rPr>
          <w:rFonts w:eastAsia="Times New Roman"/>
          <w:sz w:val="28"/>
          <w:szCs w:val="28"/>
        </w:rPr>
        <w:t>В объѐм раздела входит:</w:t>
      </w:r>
    </w:p>
    <w:p w:rsidR="00167AF0" w:rsidRDefault="00167AF0">
      <w:pPr>
        <w:spacing w:line="94" w:lineRule="exact"/>
        <w:rPr>
          <w:sz w:val="20"/>
          <w:szCs w:val="20"/>
        </w:rPr>
      </w:pPr>
    </w:p>
    <w:p w:rsidR="00167AF0" w:rsidRDefault="007468DF">
      <w:pPr>
        <w:ind w:left="960"/>
        <w:rPr>
          <w:sz w:val="20"/>
          <w:szCs w:val="20"/>
        </w:rPr>
      </w:pPr>
      <w:r>
        <w:rPr>
          <w:rFonts w:eastAsia="Times New Roman"/>
          <w:sz w:val="28"/>
          <w:szCs w:val="28"/>
        </w:rPr>
        <w:t>а) расчѐт электрических нагрузок.</w:t>
      </w:r>
    </w:p>
    <w:p w:rsidR="00167AF0" w:rsidRDefault="00167AF0">
      <w:pPr>
        <w:spacing w:line="98" w:lineRule="exact"/>
        <w:rPr>
          <w:sz w:val="20"/>
          <w:szCs w:val="20"/>
        </w:rPr>
      </w:pPr>
    </w:p>
    <w:p w:rsidR="00167AF0" w:rsidRDefault="007468DF">
      <w:pPr>
        <w:ind w:left="960"/>
        <w:rPr>
          <w:sz w:val="20"/>
          <w:szCs w:val="20"/>
        </w:rPr>
      </w:pPr>
      <w:r>
        <w:rPr>
          <w:rFonts w:eastAsia="Times New Roman"/>
          <w:sz w:val="28"/>
          <w:szCs w:val="28"/>
        </w:rPr>
        <w:t>б) разработка схемы электроснабжения на напряжении 110-35 кВ.</w:t>
      </w:r>
    </w:p>
    <w:p w:rsidR="00167AF0" w:rsidRDefault="00167AF0">
      <w:pPr>
        <w:spacing w:line="108" w:lineRule="exact"/>
        <w:rPr>
          <w:sz w:val="20"/>
          <w:szCs w:val="20"/>
        </w:rPr>
      </w:pPr>
    </w:p>
    <w:p w:rsidR="00167AF0" w:rsidRDefault="007468DF">
      <w:pPr>
        <w:numPr>
          <w:ilvl w:val="1"/>
          <w:numId w:val="84"/>
        </w:numPr>
        <w:tabs>
          <w:tab w:val="left" w:pos="1336"/>
        </w:tabs>
        <w:spacing w:line="310" w:lineRule="auto"/>
        <w:ind w:left="260" w:right="300" w:firstLine="781"/>
        <w:jc w:val="both"/>
        <w:rPr>
          <w:rFonts w:eastAsia="Times New Roman"/>
          <w:sz w:val="28"/>
          <w:szCs w:val="28"/>
        </w:rPr>
      </w:pPr>
      <w:r>
        <w:rPr>
          <w:rFonts w:eastAsia="Times New Roman"/>
          <w:sz w:val="28"/>
          <w:szCs w:val="28"/>
        </w:rPr>
        <w:t>схему развития поселения включены вопросы электроснабжения жилой зоны с мало- и среднеэтажной застройкой, административных зданий, учреждений культуры, образования, здравоохранения и спорта, предприятий торговли и бытового обслуживания, а также пансионатов отдыха и промышленных предприятий, находящихся в зоне поселения на расчѐтный период.</w:t>
      </w:r>
    </w:p>
    <w:p w:rsidR="00167AF0" w:rsidRDefault="00167AF0">
      <w:pPr>
        <w:spacing w:line="17" w:lineRule="exact"/>
        <w:rPr>
          <w:rFonts w:eastAsia="Times New Roman"/>
          <w:sz w:val="28"/>
          <w:szCs w:val="28"/>
        </w:rPr>
      </w:pPr>
    </w:p>
    <w:p w:rsidR="00167AF0" w:rsidRDefault="007468DF">
      <w:pPr>
        <w:numPr>
          <w:ilvl w:val="0"/>
          <w:numId w:val="84"/>
        </w:numPr>
        <w:tabs>
          <w:tab w:val="left" w:pos="1392"/>
        </w:tabs>
        <w:spacing w:line="308" w:lineRule="auto"/>
        <w:ind w:left="260" w:right="300" w:firstLine="709"/>
        <w:jc w:val="both"/>
        <w:rPr>
          <w:rFonts w:eastAsia="Times New Roman"/>
          <w:sz w:val="28"/>
          <w:szCs w:val="28"/>
        </w:rPr>
      </w:pPr>
      <w:r>
        <w:rPr>
          <w:rFonts w:eastAsia="Times New Roman"/>
          <w:sz w:val="28"/>
          <w:szCs w:val="28"/>
        </w:rPr>
        <w:t>развитием поселения, а также в связи со строительством промышленных предприятий морского порта «Тамань», указанных в Генеральном плане, схемой рекомендуется демонтаж части существующих ВЛ10-35-110кВ и строительство новых ВЛ аналогичных напряжений.</w:t>
      </w:r>
    </w:p>
    <w:p w:rsidR="00167AF0" w:rsidRDefault="00167AF0">
      <w:pPr>
        <w:spacing w:line="23" w:lineRule="exact"/>
        <w:rPr>
          <w:rFonts w:eastAsia="Times New Roman"/>
          <w:sz w:val="28"/>
          <w:szCs w:val="28"/>
        </w:rPr>
      </w:pPr>
    </w:p>
    <w:p w:rsidR="00167AF0" w:rsidRDefault="007468DF">
      <w:pPr>
        <w:spacing w:line="302" w:lineRule="auto"/>
        <w:ind w:left="280" w:right="20" w:firstLine="548"/>
        <w:jc w:val="both"/>
        <w:rPr>
          <w:rFonts w:eastAsia="Times New Roman"/>
          <w:sz w:val="28"/>
          <w:szCs w:val="28"/>
        </w:rPr>
      </w:pPr>
      <w:r>
        <w:rPr>
          <w:rFonts w:eastAsia="Times New Roman"/>
          <w:sz w:val="28"/>
          <w:szCs w:val="28"/>
        </w:rPr>
        <w:t>Проектируемые и существующие электрические нагрузки жилищно-коммунального сектора определялись по типовым проектам, а также в</w:t>
      </w:r>
    </w:p>
    <w:p w:rsidR="00167AF0" w:rsidRDefault="00167AF0">
      <w:pPr>
        <w:spacing w:line="25" w:lineRule="exact"/>
        <w:rPr>
          <w:rFonts w:eastAsia="Times New Roman"/>
          <w:sz w:val="28"/>
          <w:szCs w:val="28"/>
        </w:rPr>
      </w:pPr>
    </w:p>
    <w:p w:rsidR="00167AF0" w:rsidRDefault="007468DF">
      <w:pPr>
        <w:spacing w:line="302" w:lineRule="auto"/>
        <w:ind w:left="280" w:right="20"/>
        <w:rPr>
          <w:rFonts w:eastAsia="Times New Roman"/>
          <w:sz w:val="28"/>
          <w:szCs w:val="28"/>
        </w:rPr>
      </w:pPr>
      <w:r>
        <w:rPr>
          <w:rFonts w:eastAsia="Times New Roman"/>
          <w:sz w:val="28"/>
          <w:szCs w:val="28"/>
        </w:rPr>
        <w:t>соответствии со СП31-110-2003г. «Проектирование и монтаж электроустановок жилых и общественных зданий».</w:t>
      </w:r>
    </w:p>
    <w:p w:rsidR="00167AF0" w:rsidRDefault="007468DF">
      <w:pPr>
        <w:spacing w:line="20" w:lineRule="exact"/>
        <w:rPr>
          <w:sz w:val="20"/>
          <w:szCs w:val="20"/>
        </w:rPr>
      </w:pPr>
      <w:r>
        <w:rPr>
          <w:noProof/>
          <w:sz w:val="20"/>
          <w:szCs w:val="20"/>
        </w:rPr>
        <w:drawing>
          <wp:anchor distT="0" distB="0" distL="114300" distR="114300" simplePos="0" relativeHeight="251697664" behindDoc="1" locked="0" layoutInCell="0" allowOverlap="1" wp14:anchorId="01DBF981" wp14:editId="6EFF8248">
            <wp:simplePos x="0" y="0"/>
            <wp:positionH relativeFrom="column">
              <wp:posOffset>147955</wp:posOffset>
            </wp:positionH>
            <wp:positionV relativeFrom="paragraph">
              <wp:posOffset>273050</wp:posOffset>
            </wp:positionV>
            <wp:extent cx="5978525" cy="5080"/>
            <wp:effectExtent l="0" t="0" r="0" b="0"/>
            <wp:wrapNone/>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56"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67</w:t>
      </w:r>
    </w:p>
    <w:p w:rsidR="00167AF0" w:rsidRDefault="00167AF0">
      <w:pPr>
        <w:spacing w:line="243" w:lineRule="exact"/>
        <w:rPr>
          <w:sz w:val="20"/>
          <w:szCs w:val="20"/>
        </w:rPr>
      </w:pPr>
    </w:p>
    <w:p w:rsidR="00167AF0" w:rsidRDefault="007468DF">
      <w:pPr>
        <w:spacing w:line="306" w:lineRule="auto"/>
        <w:ind w:left="260" w:right="320" w:firstLine="852"/>
        <w:jc w:val="both"/>
        <w:rPr>
          <w:sz w:val="20"/>
          <w:szCs w:val="20"/>
        </w:rPr>
      </w:pPr>
      <w:r>
        <w:rPr>
          <w:rFonts w:eastAsia="Times New Roman"/>
          <w:sz w:val="28"/>
          <w:szCs w:val="28"/>
        </w:rPr>
        <w:t>Источниками электроснабжения Таманского поселения в настоящее время являются существующие трансформаторные подстанции 35/10кВ «Тамань» и «Черноморская».</w:t>
      </w:r>
    </w:p>
    <w:p w:rsidR="00167AF0" w:rsidRDefault="00167AF0">
      <w:pPr>
        <w:spacing w:line="24" w:lineRule="exact"/>
        <w:rPr>
          <w:sz w:val="20"/>
          <w:szCs w:val="20"/>
        </w:rPr>
      </w:pPr>
    </w:p>
    <w:p w:rsidR="00167AF0" w:rsidRDefault="007468DF">
      <w:pPr>
        <w:spacing w:line="308" w:lineRule="auto"/>
        <w:ind w:left="260" w:right="20" w:firstLine="708"/>
        <w:jc w:val="both"/>
        <w:rPr>
          <w:sz w:val="20"/>
          <w:szCs w:val="20"/>
        </w:rPr>
      </w:pPr>
      <w:r>
        <w:rPr>
          <w:rFonts w:eastAsia="Times New Roman"/>
          <w:sz w:val="28"/>
          <w:szCs w:val="28"/>
        </w:rPr>
        <w:t>Проектом предусматривается электрификация участка ст. Вышестеблиевская – Портовая станция мощностью 110 кВ. А также освещение путепроводов общей мощностью осветительных установок 103 кВт.</w:t>
      </w:r>
    </w:p>
    <w:p w:rsidR="00167AF0" w:rsidRDefault="00167AF0">
      <w:pPr>
        <w:spacing w:line="20" w:lineRule="exact"/>
        <w:rPr>
          <w:sz w:val="20"/>
          <w:szCs w:val="20"/>
        </w:rPr>
      </w:pPr>
    </w:p>
    <w:p w:rsidR="00167AF0" w:rsidRDefault="007468DF">
      <w:pPr>
        <w:spacing w:line="302" w:lineRule="auto"/>
        <w:ind w:left="260" w:right="320" w:firstLine="708"/>
        <w:rPr>
          <w:sz w:val="20"/>
          <w:szCs w:val="20"/>
        </w:rPr>
      </w:pPr>
      <w:r>
        <w:rPr>
          <w:rFonts w:eastAsia="Times New Roman"/>
          <w:sz w:val="28"/>
          <w:szCs w:val="28"/>
        </w:rPr>
        <w:t>Электроснабжение поселения осуществляется от электрических сетей 10-35-110кВ энергосистемы ОАО «Кубаньэнерго».</w:t>
      </w:r>
    </w:p>
    <w:p w:rsidR="00167AF0" w:rsidRDefault="00167AF0">
      <w:pPr>
        <w:spacing w:line="15" w:lineRule="exact"/>
        <w:rPr>
          <w:sz w:val="20"/>
          <w:szCs w:val="20"/>
        </w:rPr>
      </w:pPr>
    </w:p>
    <w:p w:rsidR="00167AF0" w:rsidRDefault="007468DF">
      <w:pPr>
        <w:ind w:left="960"/>
        <w:rPr>
          <w:sz w:val="20"/>
          <w:szCs w:val="20"/>
        </w:rPr>
      </w:pPr>
      <w:r>
        <w:rPr>
          <w:rFonts w:eastAsia="Times New Roman"/>
          <w:sz w:val="28"/>
          <w:szCs w:val="28"/>
        </w:rPr>
        <w:t>Центрами электроснабжения являются:</w:t>
      </w:r>
    </w:p>
    <w:p w:rsidR="00167AF0" w:rsidRDefault="00167AF0">
      <w:pPr>
        <w:spacing w:line="108" w:lineRule="exact"/>
        <w:rPr>
          <w:sz w:val="20"/>
          <w:szCs w:val="20"/>
        </w:rPr>
      </w:pPr>
    </w:p>
    <w:p w:rsidR="00167AF0" w:rsidRDefault="007468DF">
      <w:pPr>
        <w:numPr>
          <w:ilvl w:val="0"/>
          <w:numId w:val="85"/>
        </w:numPr>
        <w:tabs>
          <w:tab w:val="left" w:pos="1548"/>
        </w:tabs>
        <w:spacing w:line="307" w:lineRule="auto"/>
        <w:ind w:left="260" w:right="300" w:firstLine="853"/>
        <w:jc w:val="both"/>
        <w:rPr>
          <w:rFonts w:eastAsia="Times New Roman"/>
          <w:sz w:val="28"/>
          <w:szCs w:val="28"/>
        </w:rPr>
      </w:pPr>
      <w:r>
        <w:rPr>
          <w:rFonts w:eastAsia="Times New Roman"/>
          <w:sz w:val="28"/>
          <w:szCs w:val="28"/>
        </w:rPr>
        <w:t>Подстанция 35/10кВ «Тамань» с двумя трансформаторами мощностью 4 МВА каждый и питающей еѐ воздушной линии 35кВ «Вышестеблиевская-Тамань».</w:t>
      </w:r>
    </w:p>
    <w:p w:rsidR="00167AF0" w:rsidRDefault="00167AF0">
      <w:pPr>
        <w:spacing w:line="21" w:lineRule="exact"/>
        <w:rPr>
          <w:rFonts w:eastAsia="Times New Roman"/>
          <w:sz w:val="28"/>
          <w:szCs w:val="28"/>
        </w:rPr>
      </w:pPr>
    </w:p>
    <w:p w:rsidR="00167AF0" w:rsidRDefault="007468DF">
      <w:pPr>
        <w:numPr>
          <w:ilvl w:val="0"/>
          <w:numId w:val="85"/>
        </w:numPr>
        <w:tabs>
          <w:tab w:val="left" w:pos="1424"/>
        </w:tabs>
        <w:spacing w:line="302" w:lineRule="auto"/>
        <w:ind w:left="260" w:right="320" w:firstLine="853"/>
        <w:rPr>
          <w:rFonts w:eastAsia="Times New Roman"/>
          <w:sz w:val="28"/>
          <w:szCs w:val="28"/>
        </w:rPr>
      </w:pPr>
      <w:r>
        <w:rPr>
          <w:rFonts w:eastAsia="Times New Roman"/>
          <w:sz w:val="28"/>
          <w:szCs w:val="28"/>
        </w:rPr>
        <w:t>Подстанция 35/10кВ «Черноморская» с одним трансформатором мощностью 4МВА и питающей еѐ ВЛ35кВ «Тамань-Черноморская»</w:t>
      </w:r>
    </w:p>
    <w:p w:rsidR="00167AF0" w:rsidRDefault="00167AF0">
      <w:pPr>
        <w:spacing w:line="29" w:lineRule="exact"/>
        <w:rPr>
          <w:rFonts w:eastAsia="Times New Roman"/>
          <w:sz w:val="28"/>
          <w:szCs w:val="28"/>
        </w:rPr>
      </w:pPr>
    </w:p>
    <w:p w:rsidR="00167AF0" w:rsidRDefault="007468DF">
      <w:pPr>
        <w:spacing w:line="309" w:lineRule="auto"/>
        <w:ind w:left="260" w:right="300" w:firstLine="852"/>
        <w:jc w:val="both"/>
        <w:rPr>
          <w:rFonts w:eastAsia="Times New Roman"/>
          <w:sz w:val="28"/>
          <w:szCs w:val="28"/>
        </w:rPr>
      </w:pPr>
      <w:r>
        <w:rPr>
          <w:rFonts w:eastAsia="Times New Roman"/>
          <w:sz w:val="28"/>
          <w:szCs w:val="28"/>
        </w:rPr>
        <w:t>Обе подстанции в осенне-зимний период в часы максимальных электрических нагрузок работают в допустимых пределах. Однако недостатком схемы электроснабжения является отсутствие второй (резервной) ВЛ35кВ и второго трансформатора на подстанции 35/10кВ «Черноморская». Учитывая значительный физический и моральный износ оборудования и сооружений электрических сетей, повышенные требования нормативно-технических документов, касающихся качества, надѐжности и</w:t>
      </w:r>
    </w:p>
    <w:p w:rsidR="00167AF0" w:rsidRDefault="00167AF0">
      <w:pPr>
        <w:spacing w:line="12" w:lineRule="exact"/>
        <w:rPr>
          <w:rFonts w:eastAsia="Times New Roman"/>
          <w:sz w:val="28"/>
          <w:szCs w:val="28"/>
        </w:rPr>
      </w:pPr>
    </w:p>
    <w:p w:rsidR="00167AF0" w:rsidRDefault="007468DF">
      <w:pPr>
        <w:ind w:left="260"/>
        <w:rPr>
          <w:rFonts w:eastAsia="Times New Roman"/>
          <w:sz w:val="28"/>
          <w:szCs w:val="28"/>
        </w:rPr>
      </w:pPr>
      <w:r>
        <w:rPr>
          <w:rFonts w:eastAsia="Times New Roman"/>
          <w:sz w:val="28"/>
          <w:szCs w:val="28"/>
        </w:rPr>
        <w:t>бесперебойностипотребителейэлектроэнергии,</w:t>
      </w:r>
      <w:r>
        <w:rPr>
          <w:rFonts w:eastAsia="Times New Roman"/>
          <w:sz w:val="27"/>
          <w:szCs w:val="27"/>
        </w:rPr>
        <w:t>действующие</w:t>
      </w:r>
    </w:p>
    <w:p w:rsidR="00167AF0" w:rsidRDefault="00167AF0">
      <w:pPr>
        <w:spacing w:line="112" w:lineRule="exact"/>
        <w:rPr>
          <w:rFonts w:eastAsia="Times New Roman"/>
          <w:sz w:val="28"/>
          <w:szCs w:val="28"/>
        </w:rPr>
      </w:pPr>
    </w:p>
    <w:p w:rsidR="00167AF0" w:rsidRDefault="007468DF">
      <w:pPr>
        <w:spacing w:line="299" w:lineRule="auto"/>
        <w:ind w:left="260" w:right="300"/>
        <w:rPr>
          <w:rFonts w:eastAsia="Times New Roman"/>
          <w:sz w:val="28"/>
          <w:szCs w:val="28"/>
        </w:rPr>
      </w:pPr>
      <w:r>
        <w:rPr>
          <w:rFonts w:eastAsia="Times New Roman"/>
          <w:sz w:val="28"/>
          <w:szCs w:val="28"/>
        </w:rPr>
        <w:t>электрические сети подлежат реконструкции, техническому перевооружению и расширению.</w:t>
      </w:r>
    </w:p>
    <w:p w:rsidR="00167AF0" w:rsidRDefault="00167AF0">
      <w:pPr>
        <w:spacing w:line="34" w:lineRule="exact"/>
        <w:rPr>
          <w:sz w:val="20"/>
          <w:szCs w:val="20"/>
        </w:rPr>
      </w:pPr>
    </w:p>
    <w:p w:rsidR="00167AF0" w:rsidRDefault="007468DF">
      <w:pPr>
        <w:spacing w:line="284" w:lineRule="auto"/>
        <w:ind w:left="260" w:right="20" w:firstLine="708"/>
        <w:jc w:val="both"/>
        <w:rPr>
          <w:sz w:val="20"/>
          <w:szCs w:val="20"/>
        </w:rPr>
      </w:pPr>
      <w:r>
        <w:rPr>
          <w:rFonts w:eastAsia="Times New Roman"/>
          <w:sz w:val="28"/>
          <w:szCs w:val="28"/>
        </w:rPr>
        <w:t>На основании СТП Краснодарского края, согласно утвержденного генерального плана Таманского сельского поселения на территории планируются следующие объекты электроснабжения регионального значения:</w:t>
      </w:r>
    </w:p>
    <w:p w:rsidR="00167AF0" w:rsidRDefault="00167AF0">
      <w:pPr>
        <w:spacing w:line="6" w:lineRule="exact"/>
        <w:rPr>
          <w:sz w:val="20"/>
          <w:szCs w:val="20"/>
        </w:rPr>
      </w:pPr>
    </w:p>
    <w:p w:rsidR="00167AF0" w:rsidRDefault="007468DF">
      <w:pPr>
        <w:ind w:left="960"/>
        <w:rPr>
          <w:sz w:val="20"/>
          <w:szCs w:val="20"/>
        </w:rPr>
      </w:pPr>
      <w:r>
        <w:rPr>
          <w:rFonts w:eastAsia="Times New Roman"/>
          <w:sz w:val="28"/>
          <w:szCs w:val="28"/>
          <w:u w:val="single"/>
        </w:rPr>
        <w:t>Объекты,</w:t>
      </w:r>
      <w:r>
        <w:rPr>
          <w:rFonts w:eastAsia="Times New Roman"/>
          <w:sz w:val="28"/>
          <w:szCs w:val="28"/>
        </w:rPr>
        <w:t xml:space="preserve"> </w:t>
      </w:r>
      <w:r>
        <w:rPr>
          <w:rFonts w:eastAsia="Times New Roman"/>
          <w:sz w:val="28"/>
          <w:szCs w:val="28"/>
          <w:u w:val="single"/>
        </w:rPr>
        <w:t>отображеные в графических материалах</w:t>
      </w:r>
      <w:r>
        <w:rPr>
          <w:rFonts w:eastAsia="Times New Roman"/>
          <w:sz w:val="28"/>
          <w:szCs w:val="28"/>
        </w:rPr>
        <w:t>:</w:t>
      </w:r>
    </w:p>
    <w:p w:rsidR="00167AF0" w:rsidRDefault="00167AF0">
      <w:pPr>
        <w:spacing w:line="66" w:lineRule="exact"/>
        <w:rPr>
          <w:sz w:val="20"/>
          <w:szCs w:val="20"/>
        </w:rPr>
      </w:pPr>
    </w:p>
    <w:p w:rsidR="00167AF0" w:rsidRDefault="007468DF">
      <w:pPr>
        <w:numPr>
          <w:ilvl w:val="0"/>
          <w:numId w:val="86"/>
        </w:numPr>
        <w:tabs>
          <w:tab w:val="left" w:pos="1000"/>
        </w:tabs>
        <w:ind w:left="1000" w:hanging="171"/>
        <w:rPr>
          <w:rFonts w:eastAsia="Times New Roman"/>
          <w:sz w:val="28"/>
          <w:szCs w:val="28"/>
        </w:rPr>
      </w:pPr>
      <w:r>
        <w:rPr>
          <w:rFonts w:eastAsia="Times New Roman"/>
          <w:sz w:val="28"/>
          <w:szCs w:val="28"/>
        </w:rPr>
        <w:t>ПС 220 кВ «Порт».</w:t>
      </w:r>
    </w:p>
    <w:p w:rsidR="00167AF0" w:rsidRDefault="00167AF0">
      <w:pPr>
        <w:spacing w:line="66" w:lineRule="exact"/>
        <w:rPr>
          <w:rFonts w:eastAsia="Times New Roman"/>
          <w:sz w:val="28"/>
          <w:szCs w:val="28"/>
        </w:rPr>
      </w:pPr>
    </w:p>
    <w:p w:rsidR="00167AF0" w:rsidRDefault="007468DF">
      <w:pPr>
        <w:numPr>
          <w:ilvl w:val="0"/>
          <w:numId w:val="86"/>
        </w:numPr>
        <w:tabs>
          <w:tab w:val="left" w:pos="1000"/>
        </w:tabs>
        <w:ind w:left="1000" w:hanging="171"/>
        <w:rPr>
          <w:rFonts w:eastAsia="Times New Roman"/>
          <w:sz w:val="28"/>
          <w:szCs w:val="28"/>
        </w:rPr>
      </w:pPr>
      <w:r>
        <w:rPr>
          <w:rFonts w:eastAsia="Times New Roman"/>
          <w:sz w:val="28"/>
          <w:szCs w:val="28"/>
        </w:rPr>
        <w:t>ПС 110/27,5/10 кВ «Портовая тяга».</w:t>
      </w:r>
    </w:p>
    <w:p w:rsidR="00167AF0" w:rsidRDefault="00167AF0">
      <w:pPr>
        <w:spacing w:line="62" w:lineRule="exact"/>
        <w:rPr>
          <w:rFonts w:eastAsia="Times New Roman"/>
          <w:sz w:val="28"/>
          <w:szCs w:val="28"/>
        </w:rPr>
      </w:pPr>
    </w:p>
    <w:p w:rsidR="00167AF0" w:rsidRDefault="007468DF">
      <w:pPr>
        <w:numPr>
          <w:ilvl w:val="0"/>
          <w:numId w:val="86"/>
        </w:numPr>
        <w:tabs>
          <w:tab w:val="left" w:pos="1000"/>
        </w:tabs>
        <w:ind w:left="1000" w:hanging="171"/>
        <w:rPr>
          <w:rFonts w:eastAsia="Times New Roman"/>
          <w:sz w:val="28"/>
          <w:szCs w:val="28"/>
        </w:rPr>
      </w:pPr>
      <w:r>
        <w:rPr>
          <w:rFonts w:eastAsia="Times New Roman"/>
          <w:sz w:val="28"/>
          <w:szCs w:val="28"/>
        </w:rPr>
        <w:t>ПС 35 кВ «Мост».</w:t>
      </w:r>
    </w:p>
    <w:p w:rsidR="00167AF0" w:rsidRDefault="00167AF0">
      <w:pPr>
        <w:spacing w:line="66" w:lineRule="exact"/>
        <w:rPr>
          <w:rFonts w:eastAsia="Times New Roman"/>
          <w:sz w:val="28"/>
          <w:szCs w:val="28"/>
        </w:rPr>
      </w:pPr>
    </w:p>
    <w:p w:rsidR="00167AF0" w:rsidRDefault="007468DF">
      <w:pPr>
        <w:numPr>
          <w:ilvl w:val="0"/>
          <w:numId w:val="86"/>
        </w:numPr>
        <w:tabs>
          <w:tab w:val="left" w:pos="1000"/>
        </w:tabs>
        <w:ind w:left="1000" w:hanging="171"/>
        <w:rPr>
          <w:rFonts w:eastAsia="Times New Roman"/>
          <w:sz w:val="28"/>
          <w:szCs w:val="28"/>
        </w:rPr>
      </w:pPr>
      <w:r>
        <w:rPr>
          <w:rFonts w:eastAsia="Times New Roman"/>
          <w:sz w:val="28"/>
          <w:szCs w:val="28"/>
        </w:rPr>
        <w:t>ЛЭП-220 кВ «ПС 500 кВ Тамань - ПС 220 кВ Порт» 1 цепь.</w:t>
      </w:r>
    </w:p>
    <w:p w:rsidR="00167AF0" w:rsidRDefault="007468DF">
      <w:pPr>
        <w:spacing w:line="20" w:lineRule="exact"/>
        <w:rPr>
          <w:sz w:val="20"/>
          <w:szCs w:val="20"/>
        </w:rPr>
      </w:pPr>
      <w:r>
        <w:rPr>
          <w:noProof/>
          <w:sz w:val="20"/>
          <w:szCs w:val="20"/>
        </w:rPr>
        <w:drawing>
          <wp:anchor distT="0" distB="0" distL="114300" distR="114300" simplePos="0" relativeHeight="251698688" behindDoc="1" locked="0" layoutInCell="0" allowOverlap="1" wp14:anchorId="5B35FBBE" wp14:editId="410794E5">
            <wp:simplePos x="0" y="0"/>
            <wp:positionH relativeFrom="column">
              <wp:posOffset>147955</wp:posOffset>
            </wp:positionH>
            <wp:positionV relativeFrom="paragraph">
              <wp:posOffset>185420</wp:posOffset>
            </wp:positionV>
            <wp:extent cx="5978525" cy="5080"/>
            <wp:effectExtent l="0" t="0" r="0" b="0"/>
            <wp:wrapNone/>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318"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68</w:t>
      </w:r>
    </w:p>
    <w:p w:rsidR="00167AF0" w:rsidRDefault="00167AF0">
      <w:pPr>
        <w:spacing w:line="229" w:lineRule="exact"/>
        <w:rPr>
          <w:sz w:val="20"/>
          <w:szCs w:val="20"/>
        </w:rPr>
      </w:pPr>
    </w:p>
    <w:p w:rsidR="00167AF0" w:rsidRDefault="007468DF">
      <w:pPr>
        <w:numPr>
          <w:ilvl w:val="0"/>
          <w:numId w:val="87"/>
        </w:numPr>
        <w:tabs>
          <w:tab w:val="left" w:pos="1000"/>
        </w:tabs>
        <w:ind w:left="1000" w:hanging="171"/>
        <w:rPr>
          <w:rFonts w:eastAsia="Times New Roman"/>
          <w:sz w:val="28"/>
          <w:szCs w:val="28"/>
        </w:rPr>
      </w:pPr>
      <w:r>
        <w:rPr>
          <w:rFonts w:eastAsia="Times New Roman"/>
          <w:sz w:val="28"/>
          <w:szCs w:val="28"/>
        </w:rPr>
        <w:t>ЛЭП-220 кВ «ПС 500 кВ Тамань - ПС 220 кВ Порт» 2 цепь.</w:t>
      </w:r>
    </w:p>
    <w:p w:rsidR="00167AF0" w:rsidRDefault="00167AF0">
      <w:pPr>
        <w:spacing w:line="80" w:lineRule="exact"/>
        <w:rPr>
          <w:rFonts w:eastAsia="Times New Roman"/>
          <w:sz w:val="28"/>
          <w:szCs w:val="28"/>
        </w:rPr>
      </w:pPr>
    </w:p>
    <w:p w:rsidR="00167AF0" w:rsidRDefault="007468DF">
      <w:pPr>
        <w:numPr>
          <w:ilvl w:val="0"/>
          <w:numId w:val="87"/>
        </w:numPr>
        <w:tabs>
          <w:tab w:val="left" w:pos="1100"/>
        </w:tabs>
        <w:spacing w:line="275" w:lineRule="auto"/>
        <w:ind w:left="260" w:right="20" w:firstLine="569"/>
        <w:rPr>
          <w:rFonts w:eastAsia="Times New Roman"/>
          <w:sz w:val="28"/>
          <w:szCs w:val="28"/>
        </w:rPr>
      </w:pPr>
      <w:r>
        <w:rPr>
          <w:rFonts w:eastAsia="Times New Roman"/>
          <w:sz w:val="28"/>
          <w:szCs w:val="28"/>
        </w:rPr>
        <w:t>ЛЭП-110 кВ «ПС 110 кВ Вышестеблиевская тяга – ПС 110 кВ Портовая тяга».</w:t>
      </w:r>
    </w:p>
    <w:p w:rsidR="00167AF0" w:rsidRDefault="00167AF0">
      <w:pPr>
        <w:spacing w:line="19" w:lineRule="exact"/>
        <w:rPr>
          <w:rFonts w:eastAsia="Times New Roman"/>
          <w:sz w:val="28"/>
          <w:szCs w:val="28"/>
        </w:rPr>
      </w:pPr>
    </w:p>
    <w:p w:rsidR="00167AF0" w:rsidRDefault="007468DF">
      <w:pPr>
        <w:numPr>
          <w:ilvl w:val="0"/>
          <w:numId w:val="87"/>
        </w:numPr>
        <w:tabs>
          <w:tab w:val="left" w:pos="1000"/>
        </w:tabs>
        <w:ind w:left="1000" w:hanging="171"/>
        <w:rPr>
          <w:rFonts w:eastAsia="Times New Roman"/>
          <w:sz w:val="28"/>
          <w:szCs w:val="28"/>
        </w:rPr>
      </w:pPr>
      <w:r>
        <w:rPr>
          <w:rFonts w:eastAsia="Times New Roman"/>
          <w:sz w:val="28"/>
          <w:szCs w:val="28"/>
        </w:rPr>
        <w:t>ЛЭП -110 кВ «ПС 220 кВ Порт – ПС 110 кВ Портовая тяга».</w:t>
      </w:r>
    </w:p>
    <w:p w:rsidR="00167AF0" w:rsidRDefault="00167AF0">
      <w:pPr>
        <w:spacing w:line="76" w:lineRule="exact"/>
        <w:rPr>
          <w:sz w:val="20"/>
          <w:szCs w:val="20"/>
        </w:rPr>
      </w:pPr>
    </w:p>
    <w:p w:rsidR="00167AF0" w:rsidRDefault="007468DF">
      <w:pPr>
        <w:spacing w:line="278" w:lineRule="auto"/>
        <w:ind w:left="260" w:right="20" w:firstLine="568"/>
        <w:rPr>
          <w:sz w:val="20"/>
          <w:szCs w:val="20"/>
        </w:rPr>
      </w:pPr>
      <w:r>
        <w:rPr>
          <w:rFonts w:eastAsia="Times New Roman"/>
          <w:i/>
          <w:iCs/>
          <w:sz w:val="28"/>
          <w:szCs w:val="28"/>
        </w:rPr>
        <w:t>Временно, на период сооружения ПС 220 кВ «Порт» и строительства моста через Керченский пролив:</w:t>
      </w:r>
    </w:p>
    <w:p w:rsidR="00167AF0" w:rsidRDefault="00167AF0">
      <w:pPr>
        <w:spacing w:line="16" w:lineRule="exact"/>
        <w:rPr>
          <w:sz w:val="20"/>
          <w:szCs w:val="20"/>
        </w:rPr>
      </w:pPr>
    </w:p>
    <w:p w:rsidR="00167AF0" w:rsidRDefault="007468DF">
      <w:pPr>
        <w:numPr>
          <w:ilvl w:val="1"/>
          <w:numId w:val="88"/>
        </w:numPr>
        <w:tabs>
          <w:tab w:val="left" w:pos="1000"/>
        </w:tabs>
        <w:ind w:left="1000" w:hanging="171"/>
        <w:rPr>
          <w:rFonts w:eastAsia="Times New Roman"/>
          <w:sz w:val="28"/>
          <w:szCs w:val="28"/>
        </w:rPr>
      </w:pPr>
      <w:r>
        <w:rPr>
          <w:rFonts w:eastAsia="Times New Roman"/>
          <w:sz w:val="28"/>
          <w:szCs w:val="28"/>
        </w:rPr>
        <w:t>Мобильная ПС 110 кВ «Мост».</w:t>
      </w:r>
    </w:p>
    <w:p w:rsidR="00167AF0" w:rsidRDefault="00167AF0">
      <w:pPr>
        <w:spacing w:line="62" w:lineRule="exact"/>
        <w:rPr>
          <w:rFonts w:eastAsia="Times New Roman"/>
          <w:sz w:val="28"/>
          <w:szCs w:val="28"/>
        </w:rPr>
      </w:pPr>
    </w:p>
    <w:p w:rsidR="00167AF0" w:rsidRDefault="007468DF">
      <w:pPr>
        <w:numPr>
          <w:ilvl w:val="1"/>
          <w:numId w:val="88"/>
        </w:numPr>
        <w:tabs>
          <w:tab w:val="left" w:pos="1000"/>
        </w:tabs>
        <w:ind w:left="1000" w:hanging="171"/>
        <w:rPr>
          <w:rFonts w:eastAsia="Times New Roman"/>
          <w:sz w:val="28"/>
          <w:szCs w:val="28"/>
        </w:rPr>
      </w:pPr>
      <w:r>
        <w:rPr>
          <w:rFonts w:eastAsia="Times New Roman"/>
          <w:sz w:val="28"/>
          <w:szCs w:val="28"/>
        </w:rPr>
        <w:t>Переключательный пункт 110 кВ.</w:t>
      </w:r>
    </w:p>
    <w:p w:rsidR="00167AF0" w:rsidRDefault="00167AF0">
      <w:pPr>
        <w:spacing w:line="80" w:lineRule="exact"/>
        <w:rPr>
          <w:rFonts w:eastAsia="Times New Roman"/>
          <w:sz w:val="28"/>
          <w:szCs w:val="28"/>
        </w:rPr>
      </w:pPr>
    </w:p>
    <w:p w:rsidR="00167AF0" w:rsidRDefault="007468DF">
      <w:pPr>
        <w:numPr>
          <w:ilvl w:val="1"/>
          <w:numId w:val="88"/>
        </w:numPr>
        <w:tabs>
          <w:tab w:val="left" w:pos="1100"/>
        </w:tabs>
        <w:spacing w:line="275" w:lineRule="auto"/>
        <w:ind w:left="260" w:right="20" w:firstLine="569"/>
        <w:rPr>
          <w:rFonts w:eastAsia="Times New Roman"/>
          <w:sz w:val="28"/>
          <w:szCs w:val="28"/>
        </w:rPr>
      </w:pPr>
      <w:r>
        <w:rPr>
          <w:rFonts w:eastAsia="Times New Roman"/>
          <w:sz w:val="28"/>
          <w:szCs w:val="28"/>
        </w:rPr>
        <w:t>Присоединение переключательного пункта 110 кВ от ВЛ-110 кВ «Вышестеблиевская 220 – Волна-1» (1, 2 цепи).</w:t>
      </w:r>
    </w:p>
    <w:p w:rsidR="00167AF0" w:rsidRDefault="00167AF0">
      <w:pPr>
        <w:spacing w:line="34" w:lineRule="exact"/>
        <w:rPr>
          <w:rFonts w:eastAsia="Times New Roman"/>
          <w:sz w:val="28"/>
          <w:szCs w:val="28"/>
        </w:rPr>
      </w:pPr>
    </w:p>
    <w:p w:rsidR="00167AF0" w:rsidRDefault="007468DF">
      <w:pPr>
        <w:numPr>
          <w:ilvl w:val="0"/>
          <w:numId w:val="88"/>
        </w:numPr>
        <w:tabs>
          <w:tab w:val="left" w:pos="440"/>
        </w:tabs>
        <w:spacing w:line="276" w:lineRule="auto"/>
        <w:ind w:left="260" w:right="40" w:firstLine="1"/>
        <w:rPr>
          <w:rFonts w:eastAsia="Times New Roman"/>
          <w:sz w:val="28"/>
          <w:szCs w:val="28"/>
        </w:rPr>
      </w:pPr>
      <w:r>
        <w:rPr>
          <w:rFonts w:eastAsia="Times New Roman"/>
          <w:sz w:val="28"/>
          <w:szCs w:val="28"/>
        </w:rPr>
        <w:t>ЛЭП-110 кВ от переключательного пункта 110 кВ до площадки мобильной ПС 110 кВ «Мост» 1 цепь.</w:t>
      </w:r>
    </w:p>
    <w:p w:rsidR="00167AF0" w:rsidRDefault="00167AF0">
      <w:pPr>
        <w:spacing w:line="32" w:lineRule="exact"/>
        <w:rPr>
          <w:rFonts w:eastAsia="Times New Roman"/>
          <w:sz w:val="28"/>
          <w:szCs w:val="28"/>
        </w:rPr>
      </w:pPr>
    </w:p>
    <w:p w:rsidR="00167AF0" w:rsidRDefault="007468DF">
      <w:pPr>
        <w:numPr>
          <w:ilvl w:val="0"/>
          <w:numId w:val="88"/>
        </w:numPr>
        <w:tabs>
          <w:tab w:val="left" w:pos="440"/>
        </w:tabs>
        <w:spacing w:line="278" w:lineRule="auto"/>
        <w:ind w:left="260" w:right="40" w:firstLine="1"/>
        <w:rPr>
          <w:rFonts w:eastAsia="Times New Roman"/>
          <w:sz w:val="28"/>
          <w:szCs w:val="28"/>
        </w:rPr>
      </w:pPr>
      <w:r>
        <w:rPr>
          <w:rFonts w:eastAsia="Times New Roman"/>
          <w:sz w:val="28"/>
          <w:szCs w:val="28"/>
        </w:rPr>
        <w:t>ЛЭП-110 кВ от переключательного пункта 110 кВ до площадки мобильной ПС 110 кВ «Мост» 2 цепь.</w:t>
      </w:r>
    </w:p>
    <w:p w:rsidR="00167AF0" w:rsidRDefault="00167AF0">
      <w:pPr>
        <w:spacing w:line="26" w:lineRule="exact"/>
        <w:rPr>
          <w:rFonts w:eastAsia="Times New Roman"/>
          <w:sz w:val="28"/>
          <w:szCs w:val="28"/>
        </w:rPr>
      </w:pPr>
    </w:p>
    <w:p w:rsidR="00167AF0" w:rsidRDefault="007468DF">
      <w:pPr>
        <w:spacing w:line="278" w:lineRule="auto"/>
        <w:ind w:left="260" w:right="20" w:firstLine="568"/>
        <w:rPr>
          <w:rFonts w:eastAsia="Times New Roman"/>
          <w:sz w:val="28"/>
          <w:szCs w:val="28"/>
        </w:rPr>
      </w:pPr>
      <w:r>
        <w:rPr>
          <w:rFonts w:eastAsia="Times New Roman"/>
          <w:i/>
          <w:iCs/>
          <w:sz w:val="28"/>
          <w:szCs w:val="28"/>
        </w:rPr>
        <w:t>После сооружения ПС 220 кВ «Порт» и завершения строительства моста через Керченский пролив:</w:t>
      </w:r>
    </w:p>
    <w:p w:rsidR="00167AF0" w:rsidRDefault="00167AF0">
      <w:pPr>
        <w:spacing w:line="26" w:lineRule="exact"/>
        <w:rPr>
          <w:rFonts w:eastAsia="Times New Roman"/>
          <w:sz w:val="28"/>
          <w:szCs w:val="28"/>
        </w:rPr>
      </w:pPr>
    </w:p>
    <w:p w:rsidR="00167AF0" w:rsidRDefault="007468DF">
      <w:pPr>
        <w:numPr>
          <w:ilvl w:val="1"/>
          <w:numId w:val="88"/>
        </w:numPr>
        <w:tabs>
          <w:tab w:val="left" w:pos="1144"/>
        </w:tabs>
        <w:spacing w:line="284" w:lineRule="auto"/>
        <w:ind w:left="260" w:right="20" w:firstLine="569"/>
        <w:jc w:val="both"/>
        <w:rPr>
          <w:rFonts w:eastAsia="Times New Roman"/>
          <w:sz w:val="28"/>
          <w:szCs w:val="28"/>
        </w:rPr>
      </w:pPr>
      <w:r>
        <w:rPr>
          <w:rFonts w:eastAsia="Times New Roman"/>
          <w:sz w:val="28"/>
          <w:szCs w:val="28"/>
        </w:rPr>
        <w:t>Перезавод построенной ЛЭП 110 кВ на ПС 220 кВ Порт с образованием после присоединения двух ЛЭП-110 кВ «Порт 220 – Вышестеблиевская 220» с отпайками на ПС 110/10 кВ «Волна-1» и двух ЛЭП-35 кВ «Порт 220 – ПС 35 кВ Мост.</w:t>
      </w:r>
    </w:p>
    <w:p w:rsidR="00167AF0" w:rsidRDefault="00167AF0">
      <w:pPr>
        <w:spacing w:line="10" w:lineRule="exact"/>
        <w:rPr>
          <w:rFonts w:eastAsia="Times New Roman"/>
          <w:sz w:val="28"/>
          <w:szCs w:val="28"/>
        </w:rPr>
      </w:pPr>
    </w:p>
    <w:p w:rsidR="00167AF0" w:rsidRDefault="007468DF">
      <w:pPr>
        <w:numPr>
          <w:ilvl w:val="1"/>
          <w:numId w:val="88"/>
        </w:numPr>
        <w:tabs>
          <w:tab w:val="left" w:pos="1020"/>
        </w:tabs>
        <w:ind w:left="1020" w:hanging="191"/>
        <w:rPr>
          <w:rFonts w:eastAsia="Times New Roman"/>
          <w:sz w:val="28"/>
          <w:szCs w:val="28"/>
        </w:rPr>
      </w:pPr>
      <w:r>
        <w:rPr>
          <w:rFonts w:eastAsia="Times New Roman"/>
          <w:sz w:val="28"/>
          <w:szCs w:val="28"/>
        </w:rPr>
        <w:t>ПС 110/35/10 "Волна 2" с установкой силовых трансформаторов 2х63</w:t>
      </w:r>
    </w:p>
    <w:p w:rsidR="00167AF0" w:rsidRDefault="00167AF0">
      <w:pPr>
        <w:spacing w:line="62" w:lineRule="exact"/>
        <w:rPr>
          <w:rFonts w:eastAsia="Times New Roman"/>
          <w:sz w:val="28"/>
          <w:szCs w:val="28"/>
        </w:rPr>
      </w:pPr>
    </w:p>
    <w:p w:rsidR="00167AF0" w:rsidRDefault="007468DF">
      <w:pPr>
        <w:ind w:left="260"/>
        <w:rPr>
          <w:rFonts w:eastAsia="Times New Roman"/>
          <w:sz w:val="28"/>
          <w:szCs w:val="28"/>
        </w:rPr>
      </w:pPr>
      <w:r>
        <w:rPr>
          <w:rFonts w:eastAsia="Times New Roman"/>
          <w:sz w:val="28"/>
          <w:szCs w:val="28"/>
        </w:rPr>
        <w:t>МВА.</w:t>
      </w:r>
    </w:p>
    <w:p w:rsidR="00167AF0" w:rsidRDefault="00167AF0">
      <w:pPr>
        <w:spacing w:line="80" w:lineRule="exact"/>
        <w:rPr>
          <w:rFonts w:eastAsia="Times New Roman"/>
          <w:sz w:val="28"/>
          <w:szCs w:val="28"/>
        </w:rPr>
      </w:pPr>
    </w:p>
    <w:p w:rsidR="00167AF0" w:rsidRDefault="007468DF">
      <w:pPr>
        <w:spacing w:line="309" w:lineRule="auto"/>
        <w:ind w:left="260" w:right="300" w:firstLine="852"/>
        <w:jc w:val="both"/>
        <w:rPr>
          <w:rFonts w:eastAsia="Times New Roman"/>
          <w:sz w:val="28"/>
          <w:szCs w:val="28"/>
        </w:rPr>
      </w:pPr>
      <w:r>
        <w:rPr>
          <w:rFonts w:eastAsia="Times New Roman"/>
          <w:sz w:val="28"/>
          <w:szCs w:val="28"/>
        </w:rPr>
        <w:t>Схема электрических соединений сетей 35-110кВ, расположение и мощности подстанций и ТЭЦ подлежат уточнению на последующих стадиях проектирования с учѐтом реального роста электрических нагрузок, сроков строительства и ввода в эксплуатацию портовых комплексов, темпов реализации генерального плана посѐлка, развития экономики и бизнеса на юге Таманского полуострова.</w:t>
      </w:r>
    </w:p>
    <w:p w:rsidR="00167AF0" w:rsidRDefault="00167AF0">
      <w:pPr>
        <w:spacing w:line="200" w:lineRule="exact"/>
        <w:rPr>
          <w:sz w:val="20"/>
          <w:szCs w:val="20"/>
        </w:rPr>
      </w:pPr>
    </w:p>
    <w:p w:rsidR="00167AF0" w:rsidRDefault="00167AF0">
      <w:pPr>
        <w:spacing w:line="228" w:lineRule="exact"/>
        <w:rPr>
          <w:sz w:val="20"/>
          <w:szCs w:val="20"/>
        </w:rPr>
      </w:pPr>
    </w:p>
    <w:p w:rsidR="00167AF0" w:rsidRDefault="007468DF">
      <w:pPr>
        <w:ind w:left="820"/>
        <w:rPr>
          <w:sz w:val="20"/>
          <w:szCs w:val="20"/>
        </w:rPr>
      </w:pPr>
      <w:r>
        <w:rPr>
          <w:rFonts w:eastAsia="Times New Roman"/>
          <w:sz w:val="28"/>
          <w:szCs w:val="28"/>
          <w:u w:val="single"/>
        </w:rPr>
        <w:t>Газоснабжение.</w:t>
      </w:r>
    </w:p>
    <w:p w:rsidR="00167AF0" w:rsidRDefault="00167AF0">
      <w:pPr>
        <w:spacing w:line="112" w:lineRule="exact"/>
        <w:rPr>
          <w:sz w:val="20"/>
          <w:szCs w:val="20"/>
        </w:rPr>
      </w:pPr>
    </w:p>
    <w:p w:rsidR="00167AF0" w:rsidRDefault="007468DF">
      <w:pPr>
        <w:spacing w:line="309" w:lineRule="auto"/>
        <w:ind w:left="260" w:right="300" w:firstLine="852"/>
        <w:jc w:val="both"/>
        <w:rPr>
          <w:sz w:val="20"/>
          <w:szCs w:val="20"/>
        </w:rPr>
      </w:pPr>
      <w:r>
        <w:rPr>
          <w:rFonts w:eastAsia="Times New Roman"/>
          <w:sz w:val="28"/>
          <w:szCs w:val="28"/>
        </w:rPr>
        <w:t>Раздел «Газоснабжение» в составе проекта «Генеральный план Таманского сельского поселения Темрюкского района Краснодарского края» выполнен в соответствии с заданием на проектирование и картой существующих сетей газопроводов, выданных заказчиком и может быть отредактирован на дальнейших стадиях проектирования.</w:t>
      </w:r>
    </w:p>
    <w:p w:rsidR="00167AF0" w:rsidRDefault="007468DF">
      <w:pPr>
        <w:spacing w:line="20" w:lineRule="exact"/>
        <w:rPr>
          <w:sz w:val="20"/>
          <w:szCs w:val="20"/>
        </w:rPr>
      </w:pPr>
      <w:r>
        <w:rPr>
          <w:noProof/>
          <w:sz w:val="20"/>
          <w:szCs w:val="20"/>
        </w:rPr>
        <w:drawing>
          <wp:anchor distT="0" distB="0" distL="114300" distR="114300" simplePos="0" relativeHeight="251699712" behindDoc="1" locked="0" layoutInCell="0" allowOverlap="1" wp14:anchorId="5AE7EC1B" wp14:editId="0E59BCA0">
            <wp:simplePos x="0" y="0"/>
            <wp:positionH relativeFrom="column">
              <wp:posOffset>147955</wp:posOffset>
            </wp:positionH>
            <wp:positionV relativeFrom="paragraph">
              <wp:posOffset>149860</wp:posOffset>
            </wp:positionV>
            <wp:extent cx="5978525" cy="5080"/>
            <wp:effectExtent l="0" t="0" r="0" b="0"/>
            <wp:wrapNone/>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62"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69</w:t>
      </w:r>
    </w:p>
    <w:p w:rsidR="00167AF0" w:rsidRDefault="00167AF0">
      <w:pPr>
        <w:spacing w:line="229" w:lineRule="exact"/>
        <w:rPr>
          <w:sz w:val="20"/>
          <w:szCs w:val="20"/>
        </w:rPr>
      </w:pPr>
    </w:p>
    <w:p w:rsidR="00167AF0" w:rsidRDefault="007468DF">
      <w:pPr>
        <w:tabs>
          <w:tab w:val="left" w:pos="1520"/>
          <w:tab w:val="left" w:pos="3040"/>
          <w:tab w:val="left" w:pos="4240"/>
          <w:tab w:val="left" w:pos="4620"/>
          <w:tab w:val="left" w:pos="6200"/>
          <w:tab w:val="left" w:pos="7540"/>
          <w:tab w:val="left" w:pos="9040"/>
        </w:tabs>
        <w:ind w:left="1120"/>
        <w:rPr>
          <w:sz w:val="20"/>
          <w:szCs w:val="20"/>
        </w:rPr>
      </w:pPr>
      <w:r>
        <w:rPr>
          <w:rFonts w:eastAsia="Times New Roman"/>
          <w:sz w:val="28"/>
          <w:szCs w:val="28"/>
        </w:rPr>
        <w:t>В</w:t>
      </w:r>
      <w:r>
        <w:rPr>
          <w:rFonts w:eastAsia="Times New Roman"/>
          <w:sz w:val="28"/>
          <w:szCs w:val="28"/>
        </w:rPr>
        <w:tab/>
        <w:t>настоящее</w:t>
      </w:r>
      <w:r>
        <w:rPr>
          <w:rFonts w:eastAsia="Times New Roman"/>
          <w:sz w:val="28"/>
          <w:szCs w:val="28"/>
        </w:rPr>
        <w:tab/>
        <w:t>время</w:t>
      </w:r>
      <w:r>
        <w:rPr>
          <w:sz w:val="20"/>
          <w:szCs w:val="20"/>
        </w:rPr>
        <w:tab/>
      </w:r>
      <w:r>
        <w:rPr>
          <w:rFonts w:eastAsia="Times New Roman"/>
          <w:sz w:val="28"/>
          <w:szCs w:val="28"/>
        </w:rPr>
        <w:t>в</w:t>
      </w:r>
      <w:r>
        <w:rPr>
          <w:rFonts w:eastAsia="Times New Roman"/>
          <w:sz w:val="28"/>
          <w:szCs w:val="28"/>
        </w:rPr>
        <w:tab/>
        <w:t>Таманском</w:t>
      </w:r>
      <w:r>
        <w:rPr>
          <w:rFonts w:eastAsia="Times New Roman"/>
          <w:sz w:val="28"/>
          <w:szCs w:val="28"/>
        </w:rPr>
        <w:tab/>
        <w:t>сельском</w:t>
      </w:r>
      <w:r>
        <w:rPr>
          <w:rFonts w:eastAsia="Times New Roman"/>
          <w:sz w:val="28"/>
          <w:szCs w:val="28"/>
        </w:rPr>
        <w:tab/>
        <w:t>поселении</w:t>
      </w:r>
      <w:r>
        <w:rPr>
          <w:rFonts w:eastAsia="Times New Roman"/>
          <w:sz w:val="28"/>
          <w:szCs w:val="28"/>
        </w:rPr>
        <w:tab/>
        <w:t>не</w:t>
      </w:r>
    </w:p>
    <w:p w:rsidR="00167AF0" w:rsidRDefault="00167AF0">
      <w:pPr>
        <w:spacing w:line="112" w:lineRule="exact"/>
        <w:rPr>
          <w:sz w:val="20"/>
          <w:szCs w:val="20"/>
        </w:rPr>
      </w:pPr>
    </w:p>
    <w:p w:rsidR="00167AF0" w:rsidRDefault="007468DF">
      <w:pPr>
        <w:spacing w:line="306" w:lineRule="auto"/>
        <w:ind w:left="260" w:right="300"/>
        <w:jc w:val="both"/>
        <w:rPr>
          <w:sz w:val="20"/>
          <w:szCs w:val="20"/>
        </w:rPr>
      </w:pPr>
      <w:r>
        <w:rPr>
          <w:rFonts w:eastAsia="Times New Roman"/>
          <w:sz w:val="28"/>
          <w:szCs w:val="28"/>
        </w:rPr>
        <w:t>газифицирован один поселок: поселок Волна. Станица Тамань газифицирована не в полном объеме, на природный газ переведены производственные, коммунально-бытовые потребители производственного</w:t>
      </w:r>
    </w:p>
    <w:p w:rsidR="00167AF0" w:rsidRDefault="00167AF0">
      <w:pPr>
        <w:spacing w:line="24" w:lineRule="exact"/>
        <w:rPr>
          <w:sz w:val="20"/>
          <w:szCs w:val="20"/>
        </w:rPr>
      </w:pPr>
    </w:p>
    <w:p w:rsidR="00167AF0" w:rsidRDefault="007468DF">
      <w:pPr>
        <w:numPr>
          <w:ilvl w:val="0"/>
          <w:numId w:val="89"/>
        </w:numPr>
        <w:tabs>
          <w:tab w:val="left" w:pos="572"/>
        </w:tabs>
        <w:spacing w:line="299" w:lineRule="auto"/>
        <w:ind w:left="260" w:right="320" w:firstLine="1"/>
        <w:rPr>
          <w:rFonts w:eastAsia="Times New Roman"/>
          <w:sz w:val="28"/>
          <w:szCs w:val="28"/>
        </w:rPr>
      </w:pPr>
      <w:r>
        <w:rPr>
          <w:rFonts w:eastAsia="Times New Roman"/>
          <w:sz w:val="28"/>
          <w:szCs w:val="28"/>
        </w:rPr>
        <w:t>не производственного характера, бытовые котельные для отопления общественных зданий и жилой фонд.</w:t>
      </w:r>
    </w:p>
    <w:p w:rsidR="00167AF0" w:rsidRDefault="00167AF0">
      <w:pPr>
        <w:spacing w:line="34" w:lineRule="exact"/>
        <w:rPr>
          <w:rFonts w:eastAsia="Times New Roman"/>
          <w:sz w:val="28"/>
          <w:szCs w:val="28"/>
        </w:rPr>
      </w:pPr>
    </w:p>
    <w:p w:rsidR="00167AF0" w:rsidRDefault="007468DF">
      <w:pPr>
        <w:spacing w:line="306" w:lineRule="auto"/>
        <w:ind w:left="260" w:right="320" w:firstLine="852"/>
        <w:jc w:val="both"/>
        <w:rPr>
          <w:rFonts w:eastAsia="Times New Roman"/>
          <w:sz w:val="28"/>
          <w:szCs w:val="28"/>
        </w:rPr>
      </w:pPr>
      <w:r>
        <w:rPr>
          <w:rFonts w:eastAsia="Times New Roman"/>
          <w:sz w:val="28"/>
          <w:szCs w:val="28"/>
        </w:rPr>
        <w:t>Согласно краевой целевой программе «Газификация Краснодарского края 2007-2011 года» планируется строительство ГРС Волна.</w:t>
      </w:r>
    </w:p>
    <w:p w:rsidR="00167AF0" w:rsidRDefault="00167AF0">
      <w:pPr>
        <w:spacing w:line="24" w:lineRule="exact"/>
        <w:rPr>
          <w:rFonts w:eastAsia="Times New Roman"/>
          <w:sz w:val="28"/>
          <w:szCs w:val="28"/>
        </w:rPr>
      </w:pPr>
    </w:p>
    <w:p w:rsidR="00167AF0" w:rsidRDefault="007468DF">
      <w:pPr>
        <w:spacing w:line="299" w:lineRule="auto"/>
        <w:ind w:left="260" w:right="320" w:firstLine="852"/>
        <w:rPr>
          <w:rFonts w:eastAsia="Times New Roman"/>
          <w:sz w:val="28"/>
          <w:szCs w:val="28"/>
        </w:rPr>
      </w:pPr>
      <w:r>
        <w:rPr>
          <w:rFonts w:eastAsia="Times New Roman"/>
          <w:sz w:val="28"/>
          <w:szCs w:val="28"/>
        </w:rPr>
        <w:t>За источник газоснабжения Таманского сельского поселения приняты ГРС Тамань и ГРС Волна.</w:t>
      </w:r>
    </w:p>
    <w:p w:rsidR="00167AF0" w:rsidRDefault="00167AF0">
      <w:pPr>
        <w:spacing w:line="34" w:lineRule="exact"/>
        <w:rPr>
          <w:rFonts w:eastAsia="Times New Roman"/>
          <w:sz w:val="28"/>
          <w:szCs w:val="28"/>
        </w:rPr>
      </w:pPr>
    </w:p>
    <w:p w:rsidR="00167AF0" w:rsidRDefault="007468DF">
      <w:pPr>
        <w:spacing w:line="308" w:lineRule="auto"/>
        <w:ind w:left="260" w:right="300" w:firstLine="852"/>
        <w:jc w:val="both"/>
        <w:rPr>
          <w:rFonts w:eastAsia="Times New Roman"/>
          <w:sz w:val="28"/>
          <w:szCs w:val="28"/>
        </w:rPr>
      </w:pPr>
      <w:r>
        <w:rPr>
          <w:rFonts w:eastAsia="Times New Roman"/>
          <w:sz w:val="28"/>
          <w:szCs w:val="28"/>
        </w:rPr>
        <w:t>Подача природного газа потребителям населенных пунктов осуществляется по существующим газопроводам высокого давления, запроектированным и построенным в соответствии с ранее разработанными схемами газоснабжения населенных пунктов.</w:t>
      </w:r>
    </w:p>
    <w:p w:rsidR="00167AF0" w:rsidRDefault="00167AF0">
      <w:pPr>
        <w:spacing w:line="23" w:lineRule="exact"/>
        <w:rPr>
          <w:rFonts w:eastAsia="Times New Roman"/>
          <w:sz w:val="28"/>
          <w:szCs w:val="28"/>
        </w:rPr>
      </w:pPr>
    </w:p>
    <w:p w:rsidR="00167AF0" w:rsidRDefault="007468DF">
      <w:pPr>
        <w:spacing w:line="308" w:lineRule="auto"/>
        <w:ind w:left="260" w:right="300" w:firstLine="852"/>
        <w:jc w:val="both"/>
        <w:rPr>
          <w:rFonts w:eastAsia="Times New Roman"/>
          <w:sz w:val="28"/>
          <w:szCs w:val="28"/>
        </w:rPr>
      </w:pPr>
      <w:r>
        <w:rPr>
          <w:rFonts w:eastAsia="Times New Roman"/>
          <w:sz w:val="28"/>
          <w:szCs w:val="28"/>
        </w:rPr>
        <w:t>Учитывая новое строительство на свободных и реконструируемых территориях и техническую пригодность, для газификации жилого фонда в расчете принято 100% охвата газоснабжением проектируемых жилых и общественных зданий, при этом расход газа определен из учета местных отопительных установок.</w:t>
      </w:r>
    </w:p>
    <w:p w:rsidR="00167AF0" w:rsidRDefault="00167AF0">
      <w:pPr>
        <w:spacing w:line="26" w:lineRule="exact"/>
        <w:rPr>
          <w:rFonts w:eastAsia="Times New Roman"/>
          <w:sz w:val="28"/>
          <w:szCs w:val="28"/>
        </w:rPr>
      </w:pPr>
    </w:p>
    <w:p w:rsidR="00167AF0" w:rsidRDefault="007468DF">
      <w:pPr>
        <w:spacing w:line="308" w:lineRule="auto"/>
        <w:ind w:left="260" w:right="300" w:firstLine="852"/>
        <w:jc w:val="both"/>
        <w:rPr>
          <w:rFonts w:eastAsia="Times New Roman"/>
          <w:sz w:val="28"/>
          <w:szCs w:val="28"/>
        </w:rPr>
      </w:pPr>
      <w:r>
        <w:rPr>
          <w:rFonts w:eastAsia="Times New Roman"/>
          <w:sz w:val="28"/>
          <w:szCs w:val="28"/>
        </w:rPr>
        <w:t>Годовые расходы газа на индивидуально-бытовые и коммунально-бытовые нужды населения, где по выделенным кварталам под застройку определены в соответствии с принятыми расчетными показателями по категориям потребителей.</w:t>
      </w:r>
    </w:p>
    <w:p w:rsidR="00167AF0" w:rsidRDefault="00167AF0">
      <w:pPr>
        <w:spacing w:line="6" w:lineRule="exact"/>
        <w:rPr>
          <w:sz w:val="20"/>
          <w:szCs w:val="20"/>
        </w:rPr>
      </w:pPr>
    </w:p>
    <w:p w:rsidR="00167AF0" w:rsidRDefault="007468DF">
      <w:pPr>
        <w:tabs>
          <w:tab w:val="left" w:pos="1960"/>
          <w:tab w:val="left" w:pos="3440"/>
          <w:tab w:val="left" w:pos="4120"/>
          <w:tab w:val="left" w:pos="6040"/>
          <w:tab w:val="left" w:pos="8420"/>
        </w:tabs>
        <w:ind w:left="1120"/>
        <w:rPr>
          <w:sz w:val="20"/>
          <w:szCs w:val="20"/>
        </w:rPr>
      </w:pPr>
      <w:r>
        <w:rPr>
          <w:rFonts w:eastAsia="Times New Roman"/>
          <w:sz w:val="28"/>
          <w:szCs w:val="28"/>
        </w:rPr>
        <w:t>Для</w:t>
      </w:r>
      <w:r>
        <w:rPr>
          <w:sz w:val="20"/>
          <w:szCs w:val="20"/>
        </w:rPr>
        <w:tab/>
      </w:r>
      <w:r>
        <w:rPr>
          <w:rFonts w:eastAsia="Times New Roman"/>
          <w:sz w:val="28"/>
          <w:szCs w:val="28"/>
        </w:rPr>
        <w:t>развития</w:t>
      </w:r>
      <w:r>
        <w:rPr>
          <w:sz w:val="20"/>
          <w:szCs w:val="20"/>
        </w:rPr>
        <w:tab/>
      </w:r>
      <w:r>
        <w:rPr>
          <w:rFonts w:eastAsia="Times New Roman"/>
          <w:sz w:val="28"/>
          <w:szCs w:val="28"/>
        </w:rPr>
        <w:t>на</w:t>
      </w:r>
      <w:r>
        <w:rPr>
          <w:sz w:val="20"/>
          <w:szCs w:val="20"/>
        </w:rPr>
        <w:tab/>
      </w:r>
      <w:r>
        <w:rPr>
          <w:rFonts w:eastAsia="Times New Roman"/>
          <w:sz w:val="28"/>
          <w:szCs w:val="28"/>
        </w:rPr>
        <w:t>перспективу</w:t>
      </w:r>
      <w:r>
        <w:rPr>
          <w:sz w:val="20"/>
          <w:szCs w:val="20"/>
        </w:rPr>
        <w:tab/>
      </w:r>
      <w:r>
        <w:rPr>
          <w:rFonts w:eastAsia="Times New Roman"/>
          <w:sz w:val="28"/>
          <w:szCs w:val="28"/>
        </w:rPr>
        <w:t>генеральным</w:t>
      </w:r>
      <w:r>
        <w:rPr>
          <w:sz w:val="20"/>
          <w:szCs w:val="20"/>
        </w:rPr>
        <w:tab/>
      </w:r>
      <w:r>
        <w:rPr>
          <w:rFonts w:eastAsia="Times New Roman"/>
          <w:sz w:val="28"/>
          <w:szCs w:val="28"/>
        </w:rPr>
        <w:t>планом</w:t>
      </w:r>
    </w:p>
    <w:p w:rsidR="00167AF0" w:rsidRDefault="00167AF0">
      <w:pPr>
        <w:spacing w:line="98" w:lineRule="exact"/>
        <w:rPr>
          <w:sz w:val="20"/>
          <w:szCs w:val="20"/>
        </w:rPr>
      </w:pPr>
    </w:p>
    <w:p w:rsidR="00167AF0" w:rsidRDefault="007468DF">
      <w:pPr>
        <w:ind w:left="260"/>
        <w:rPr>
          <w:sz w:val="20"/>
          <w:szCs w:val="20"/>
        </w:rPr>
      </w:pPr>
      <w:r>
        <w:rPr>
          <w:rFonts w:eastAsia="Times New Roman"/>
          <w:sz w:val="28"/>
          <w:szCs w:val="28"/>
        </w:rPr>
        <w:t>предусматривается:</w:t>
      </w:r>
    </w:p>
    <w:p w:rsidR="00167AF0" w:rsidRDefault="00167AF0">
      <w:pPr>
        <w:spacing w:line="112" w:lineRule="exact"/>
        <w:rPr>
          <w:sz w:val="20"/>
          <w:szCs w:val="20"/>
        </w:rPr>
      </w:pPr>
    </w:p>
    <w:p w:rsidR="00167AF0" w:rsidRDefault="007468DF">
      <w:pPr>
        <w:numPr>
          <w:ilvl w:val="0"/>
          <w:numId w:val="90"/>
        </w:numPr>
        <w:tabs>
          <w:tab w:val="left" w:pos="1444"/>
        </w:tabs>
        <w:spacing w:line="299" w:lineRule="auto"/>
        <w:ind w:left="260" w:right="320" w:firstLine="853"/>
        <w:rPr>
          <w:rFonts w:eastAsia="Times New Roman"/>
          <w:sz w:val="28"/>
          <w:szCs w:val="28"/>
        </w:rPr>
      </w:pPr>
      <w:r>
        <w:rPr>
          <w:rFonts w:eastAsia="Times New Roman"/>
          <w:sz w:val="28"/>
          <w:szCs w:val="28"/>
        </w:rPr>
        <w:t>Реконструкция ГРС «Тамань», с заменой оборудования и доведения мощности до расчетной.</w:t>
      </w:r>
    </w:p>
    <w:p w:rsidR="00167AF0" w:rsidRDefault="00167AF0">
      <w:pPr>
        <w:spacing w:line="19" w:lineRule="exact"/>
        <w:rPr>
          <w:rFonts w:eastAsia="Times New Roman"/>
          <w:sz w:val="28"/>
          <w:szCs w:val="28"/>
        </w:rPr>
      </w:pPr>
    </w:p>
    <w:p w:rsidR="00167AF0" w:rsidRDefault="007468DF">
      <w:pPr>
        <w:numPr>
          <w:ilvl w:val="0"/>
          <w:numId w:val="90"/>
        </w:numPr>
        <w:tabs>
          <w:tab w:val="left" w:pos="1280"/>
        </w:tabs>
        <w:ind w:left="1280" w:hanging="167"/>
        <w:rPr>
          <w:rFonts w:eastAsia="Times New Roman"/>
          <w:sz w:val="28"/>
          <w:szCs w:val="28"/>
        </w:rPr>
      </w:pPr>
      <w:r>
        <w:rPr>
          <w:rFonts w:eastAsia="Times New Roman"/>
          <w:sz w:val="28"/>
          <w:szCs w:val="28"/>
        </w:rPr>
        <w:t>Строительство ГРС «Волна»</w:t>
      </w:r>
    </w:p>
    <w:p w:rsidR="00167AF0" w:rsidRDefault="00167AF0">
      <w:pPr>
        <w:spacing w:line="98" w:lineRule="exact"/>
        <w:rPr>
          <w:rFonts w:eastAsia="Times New Roman"/>
          <w:sz w:val="28"/>
          <w:szCs w:val="28"/>
        </w:rPr>
      </w:pPr>
    </w:p>
    <w:p w:rsidR="00167AF0" w:rsidRDefault="007468DF">
      <w:pPr>
        <w:numPr>
          <w:ilvl w:val="0"/>
          <w:numId w:val="90"/>
        </w:numPr>
        <w:tabs>
          <w:tab w:val="left" w:pos="1280"/>
        </w:tabs>
        <w:ind w:left="1280" w:hanging="167"/>
        <w:rPr>
          <w:rFonts w:eastAsia="Times New Roman"/>
          <w:sz w:val="28"/>
          <w:szCs w:val="28"/>
        </w:rPr>
      </w:pPr>
      <w:r>
        <w:rPr>
          <w:rFonts w:eastAsia="Times New Roman"/>
          <w:sz w:val="28"/>
          <w:szCs w:val="28"/>
        </w:rPr>
        <w:t>Прокладка газопровода с врезкой в существующий газопровод.</w:t>
      </w:r>
    </w:p>
    <w:p w:rsidR="00167AF0" w:rsidRDefault="00167AF0">
      <w:pPr>
        <w:spacing w:line="108" w:lineRule="exact"/>
        <w:rPr>
          <w:rFonts w:eastAsia="Times New Roman"/>
          <w:sz w:val="28"/>
          <w:szCs w:val="28"/>
        </w:rPr>
      </w:pPr>
    </w:p>
    <w:p w:rsidR="00167AF0" w:rsidRDefault="007468DF">
      <w:pPr>
        <w:numPr>
          <w:ilvl w:val="1"/>
          <w:numId w:val="90"/>
        </w:numPr>
        <w:tabs>
          <w:tab w:val="left" w:pos="1488"/>
        </w:tabs>
        <w:spacing w:line="307" w:lineRule="auto"/>
        <w:ind w:left="260" w:right="320" w:firstLine="925"/>
        <w:jc w:val="both"/>
        <w:rPr>
          <w:rFonts w:eastAsia="Times New Roman"/>
          <w:sz w:val="28"/>
          <w:szCs w:val="28"/>
        </w:rPr>
      </w:pPr>
      <w:r>
        <w:rPr>
          <w:rFonts w:eastAsia="Times New Roman"/>
          <w:sz w:val="28"/>
          <w:szCs w:val="28"/>
        </w:rPr>
        <w:t>Прокладка сетей среднего давления и установки шкафных газорегуляторных пунктов в населенных пунктах для обеспечения газом проектируемых не газифицированных кварталах жилой застройки.</w:t>
      </w:r>
    </w:p>
    <w:p w:rsidR="00167AF0" w:rsidRDefault="00167AF0">
      <w:pPr>
        <w:spacing w:line="6" w:lineRule="exact"/>
        <w:rPr>
          <w:rFonts w:eastAsia="Times New Roman"/>
          <w:sz w:val="28"/>
          <w:szCs w:val="28"/>
        </w:rPr>
      </w:pPr>
    </w:p>
    <w:p w:rsidR="00167AF0" w:rsidRDefault="007468DF">
      <w:pPr>
        <w:ind w:left="960"/>
        <w:rPr>
          <w:rFonts w:eastAsia="Times New Roman"/>
          <w:sz w:val="28"/>
          <w:szCs w:val="28"/>
        </w:rPr>
      </w:pPr>
      <w:r>
        <w:rPr>
          <w:rFonts w:eastAsia="Times New Roman"/>
          <w:sz w:val="28"/>
          <w:szCs w:val="28"/>
        </w:rPr>
        <w:t>Для обеспечения газоснабжением проектируемого сухогрузного района</w:t>
      </w:r>
    </w:p>
    <w:p w:rsidR="00167AF0" w:rsidRDefault="007468DF">
      <w:pPr>
        <w:spacing w:line="20" w:lineRule="exact"/>
        <w:rPr>
          <w:sz w:val="20"/>
          <w:szCs w:val="20"/>
        </w:rPr>
      </w:pPr>
      <w:r>
        <w:rPr>
          <w:noProof/>
          <w:sz w:val="20"/>
          <w:szCs w:val="20"/>
        </w:rPr>
        <w:drawing>
          <wp:anchor distT="0" distB="0" distL="114300" distR="114300" simplePos="0" relativeHeight="251700736" behindDoc="1" locked="0" layoutInCell="0" allowOverlap="1" wp14:anchorId="23A6006C" wp14:editId="326AEEDA">
            <wp:simplePos x="0" y="0"/>
            <wp:positionH relativeFrom="column">
              <wp:posOffset>147955</wp:posOffset>
            </wp:positionH>
            <wp:positionV relativeFrom="paragraph">
              <wp:posOffset>22860</wp:posOffset>
            </wp:positionV>
            <wp:extent cx="5978525" cy="5080"/>
            <wp:effectExtent l="0" t="0" r="0" b="0"/>
            <wp:wrapNone/>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62"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70</w:t>
      </w:r>
    </w:p>
    <w:p w:rsidR="00167AF0" w:rsidRDefault="00167AF0">
      <w:pPr>
        <w:spacing w:line="243" w:lineRule="exact"/>
        <w:rPr>
          <w:sz w:val="20"/>
          <w:szCs w:val="20"/>
        </w:rPr>
      </w:pPr>
    </w:p>
    <w:p w:rsidR="00167AF0" w:rsidRDefault="007468DF">
      <w:pPr>
        <w:spacing w:line="302" w:lineRule="auto"/>
        <w:ind w:left="260" w:right="20"/>
        <w:jc w:val="both"/>
        <w:rPr>
          <w:sz w:val="20"/>
          <w:szCs w:val="20"/>
        </w:rPr>
      </w:pPr>
      <w:r>
        <w:rPr>
          <w:rFonts w:eastAsia="Times New Roman"/>
          <w:sz w:val="28"/>
          <w:szCs w:val="28"/>
        </w:rPr>
        <w:t>морского порта Тамань запланировано строительство нового газораспределительного пункта (ГРП) на территории порта.</w:t>
      </w:r>
    </w:p>
    <w:p w:rsidR="00167AF0" w:rsidRDefault="00167AF0">
      <w:pPr>
        <w:spacing w:line="26" w:lineRule="exact"/>
        <w:rPr>
          <w:sz w:val="20"/>
          <w:szCs w:val="20"/>
        </w:rPr>
      </w:pPr>
    </w:p>
    <w:p w:rsidR="00167AF0" w:rsidRDefault="007468DF">
      <w:pPr>
        <w:spacing w:line="307" w:lineRule="auto"/>
        <w:ind w:left="260" w:right="20" w:firstLine="708"/>
        <w:jc w:val="both"/>
        <w:rPr>
          <w:sz w:val="20"/>
          <w:szCs w:val="20"/>
        </w:rPr>
      </w:pPr>
      <w:r>
        <w:rPr>
          <w:rFonts w:eastAsia="Times New Roman"/>
          <w:sz w:val="28"/>
          <w:szCs w:val="28"/>
        </w:rPr>
        <w:t>Проектом предусматривается прокладка газопровода высокого давления от действующей АГРС «Тамань», расположенной в станице Тамань, до нового газораспределительного пункта на территории порта.</w:t>
      </w:r>
    </w:p>
    <w:p w:rsidR="00167AF0" w:rsidRDefault="00167AF0">
      <w:pPr>
        <w:spacing w:line="21" w:lineRule="exact"/>
        <w:rPr>
          <w:sz w:val="20"/>
          <w:szCs w:val="20"/>
        </w:rPr>
      </w:pPr>
    </w:p>
    <w:p w:rsidR="00167AF0" w:rsidRDefault="007468DF">
      <w:pPr>
        <w:spacing w:line="302" w:lineRule="auto"/>
        <w:ind w:left="260" w:right="300" w:firstLine="852"/>
        <w:rPr>
          <w:sz w:val="20"/>
          <w:szCs w:val="20"/>
        </w:rPr>
      </w:pPr>
      <w:r>
        <w:rPr>
          <w:rFonts w:eastAsia="Times New Roman"/>
          <w:sz w:val="28"/>
          <w:szCs w:val="28"/>
        </w:rPr>
        <w:t>Схема газоснабжения представлена на чертеже ГП-8 «Карта инженерной инфраструктуры территории».</w:t>
      </w:r>
    </w:p>
    <w:p w:rsidR="00167AF0" w:rsidRDefault="00167AF0">
      <w:pPr>
        <w:spacing w:line="26" w:lineRule="exact"/>
        <w:rPr>
          <w:sz w:val="20"/>
          <w:szCs w:val="20"/>
        </w:rPr>
      </w:pPr>
    </w:p>
    <w:p w:rsidR="00167AF0" w:rsidRDefault="007468DF">
      <w:pPr>
        <w:spacing w:line="286" w:lineRule="auto"/>
        <w:ind w:left="260" w:right="20" w:firstLine="708"/>
        <w:jc w:val="both"/>
        <w:rPr>
          <w:sz w:val="20"/>
          <w:szCs w:val="20"/>
        </w:rPr>
      </w:pPr>
      <w:r>
        <w:rPr>
          <w:rFonts w:eastAsia="Times New Roman"/>
          <w:sz w:val="28"/>
          <w:szCs w:val="28"/>
        </w:rPr>
        <w:t>Согласно утвержденного генерального плана Таманского сельского поселения по территории планируется прохождение магистрального газопровода федерального значения «Краснодарский край – Крым» берущего начало от магистрального трубопровода Южный Коридор (подключение после КС «Казачья» на территории муниципального образования Новороссийск), по Таманскому сельскому поселению и далее, через Керченский пролив. В восточном направлении от станицы Тамань планируется строительство новой ГРС «Тамань».</w:t>
      </w:r>
    </w:p>
    <w:p w:rsidR="00167AF0" w:rsidRDefault="00167AF0">
      <w:pPr>
        <w:spacing w:line="23" w:lineRule="exact"/>
        <w:rPr>
          <w:sz w:val="20"/>
          <w:szCs w:val="20"/>
        </w:rPr>
      </w:pPr>
    </w:p>
    <w:p w:rsidR="00167AF0" w:rsidRDefault="007468DF">
      <w:pPr>
        <w:numPr>
          <w:ilvl w:val="0"/>
          <w:numId w:val="91"/>
        </w:numPr>
        <w:tabs>
          <w:tab w:val="left" w:pos="1128"/>
        </w:tabs>
        <w:spacing w:line="285" w:lineRule="auto"/>
        <w:ind w:left="260" w:right="20" w:firstLine="569"/>
        <w:jc w:val="both"/>
        <w:rPr>
          <w:rFonts w:eastAsia="Times New Roman"/>
          <w:sz w:val="28"/>
          <w:szCs w:val="28"/>
        </w:rPr>
      </w:pPr>
      <w:r>
        <w:rPr>
          <w:rFonts w:eastAsia="Times New Roman"/>
          <w:sz w:val="28"/>
          <w:szCs w:val="28"/>
        </w:rPr>
        <w:t>рамках программы «Реконструкция и расширение газотранспортных мощностей для обеспечения дополнительных поставок газа в юго-западные районы Краснодарского края» планируется строительство магистрального газопровода «Темрюк – Тамань» 2 нитка (объект не отображен в графических материалах, коридор прохождения на момент внесения изменений не определен).</w:t>
      </w:r>
    </w:p>
    <w:p w:rsidR="00167AF0" w:rsidRDefault="007468DF">
      <w:pPr>
        <w:spacing w:line="20" w:lineRule="exact"/>
        <w:rPr>
          <w:sz w:val="20"/>
          <w:szCs w:val="20"/>
        </w:rPr>
      </w:pPr>
      <w:r>
        <w:rPr>
          <w:noProof/>
          <w:sz w:val="20"/>
          <w:szCs w:val="20"/>
        </w:rPr>
        <mc:AlternateContent>
          <mc:Choice Requires="wps">
            <w:drawing>
              <wp:anchor distT="0" distB="0" distL="114300" distR="114300" simplePos="0" relativeHeight="251701760" behindDoc="1" locked="0" layoutInCell="0" allowOverlap="1" wp14:anchorId="4B59DCD6" wp14:editId="5179EE0F">
                <wp:simplePos x="0" y="0"/>
                <wp:positionH relativeFrom="column">
                  <wp:posOffset>147320</wp:posOffset>
                </wp:positionH>
                <wp:positionV relativeFrom="paragraph">
                  <wp:posOffset>278130</wp:posOffset>
                </wp:positionV>
                <wp:extent cx="5798185" cy="3457575"/>
                <wp:effectExtent l="0" t="0" r="0" b="0"/>
                <wp:wrapNone/>
                <wp:docPr id="116" name="Shape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3457575"/>
                        </a:xfrm>
                        <a:prstGeom prst="rect">
                          <a:avLst/>
                        </a:prstGeom>
                        <a:solidFill>
                          <a:srgbClr val="FFFFFF"/>
                        </a:solidFill>
                      </wps:spPr>
                      <wps:bodyPr/>
                    </wps:wsp>
                  </a:graphicData>
                </a:graphic>
              </wp:anchor>
            </w:drawing>
          </mc:Choice>
          <mc:Fallback>
            <w:pict>
              <v:rect id="Shape 116" o:spid="_x0000_s1141" style="position:absolute;margin-left:11.6pt;margin-top:21.9pt;width:456.55pt;height:272.25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FFFFFF" stroked="f"/>
            </w:pict>
          </mc:Fallback>
        </mc:AlternateContent>
      </w:r>
    </w:p>
    <w:p w:rsidR="00167AF0" w:rsidRDefault="00167AF0">
      <w:pPr>
        <w:spacing w:line="200" w:lineRule="exact"/>
        <w:rPr>
          <w:sz w:val="20"/>
          <w:szCs w:val="20"/>
        </w:rPr>
      </w:pPr>
    </w:p>
    <w:p w:rsidR="00167AF0" w:rsidRDefault="00167AF0">
      <w:pPr>
        <w:spacing w:line="209" w:lineRule="exact"/>
        <w:rPr>
          <w:sz w:val="20"/>
          <w:szCs w:val="20"/>
        </w:rPr>
      </w:pPr>
    </w:p>
    <w:p w:rsidR="00167AF0" w:rsidRDefault="007468DF">
      <w:pPr>
        <w:ind w:left="1120"/>
        <w:rPr>
          <w:sz w:val="20"/>
          <w:szCs w:val="20"/>
        </w:rPr>
      </w:pPr>
      <w:r>
        <w:rPr>
          <w:rFonts w:eastAsia="Times New Roman"/>
          <w:sz w:val="28"/>
          <w:szCs w:val="28"/>
          <w:u w:val="single"/>
        </w:rPr>
        <w:t>Теплоснабжение.</w:t>
      </w:r>
    </w:p>
    <w:p w:rsidR="00167AF0" w:rsidRDefault="00167AF0">
      <w:pPr>
        <w:spacing w:line="112" w:lineRule="exact"/>
        <w:rPr>
          <w:sz w:val="20"/>
          <w:szCs w:val="20"/>
        </w:rPr>
      </w:pPr>
    </w:p>
    <w:p w:rsidR="00167AF0" w:rsidRDefault="007468DF">
      <w:pPr>
        <w:spacing w:line="302" w:lineRule="auto"/>
        <w:ind w:left="260" w:right="320" w:firstLine="852"/>
        <w:jc w:val="both"/>
        <w:rPr>
          <w:sz w:val="20"/>
          <w:szCs w:val="20"/>
        </w:rPr>
      </w:pPr>
      <w:r>
        <w:rPr>
          <w:rFonts w:eastAsia="Times New Roman"/>
          <w:sz w:val="28"/>
          <w:szCs w:val="28"/>
        </w:rPr>
        <w:t>Существующее теплообеспечение котельных направленно в основном на обеспечение общественных зданий.</w:t>
      </w:r>
    </w:p>
    <w:p w:rsidR="00167AF0" w:rsidRDefault="00167AF0">
      <w:pPr>
        <w:spacing w:line="26" w:lineRule="exact"/>
        <w:rPr>
          <w:sz w:val="20"/>
          <w:szCs w:val="20"/>
        </w:rPr>
      </w:pPr>
    </w:p>
    <w:p w:rsidR="00167AF0" w:rsidRDefault="007468DF">
      <w:pPr>
        <w:spacing w:line="307" w:lineRule="auto"/>
        <w:ind w:left="260" w:right="300" w:firstLine="852"/>
        <w:jc w:val="both"/>
        <w:rPr>
          <w:sz w:val="20"/>
          <w:szCs w:val="20"/>
        </w:rPr>
      </w:pPr>
      <w:r>
        <w:rPr>
          <w:rFonts w:eastAsia="Times New Roman"/>
          <w:sz w:val="28"/>
          <w:szCs w:val="28"/>
        </w:rPr>
        <w:t>В процессе развития населенных пунктов необходимо предусмотреть реконструкцию котельных и обустройство новых в основном газовых котельных с целью улучшения экологии существующей</w:t>
      </w:r>
    </w:p>
    <w:p w:rsidR="00167AF0" w:rsidRDefault="00167AF0">
      <w:pPr>
        <w:spacing w:line="21" w:lineRule="exact"/>
        <w:rPr>
          <w:sz w:val="20"/>
          <w:szCs w:val="20"/>
        </w:rPr>
      </w:pPr>
    </w:p>
    <w:p w:rsidR="00167AF0" w:rsidRDefault="007468DF">
      <w:pPr>
        <w:numPr>
          <w:ilvl w:val="0"/>
          <w:numId w:val="92"/>
        </w:numPr>
        <w:tabs>
          <w:tab w:val="left" w:pos="740"/>
        </w:tabs>
        <w:spacing w:line="307" w:lineRule="auto"/>
        <w:ind w:left="260" w:right="300" w:firstLine="1"/>
        <w:jc w:val="both"/>
        <w:rPr>
          <w:rFonts w:eastAsia="Times New Roman"/>
          <w:sz w:val="28"/>
          <w:szCs w:val="28"/>
        </w:rPr>
      </w:pPr>
      <w:r>
        <w:rPr>
          <w:rFonts w:eastAsia="Times New Roman"/>
          <w:sz w:val="28"/>
          <w:szCs w:val="28"/>
        </w:rPr>
        <w:t>проектируемой территорий, и повышения их экономических показателей. В отдельных случаях могут быть применены котельные на дизельном топливе.</w:t>
      </w:r>
    </w:p>
    <w:p w:rsidR="00167AF0" w:rsidRDefault="00167AF0">
      <w:pPr>
        <w:spacing w:line="20" w:lineRule="exact"/>
        <w:rPr>
          <w:rFonts w:eastAsia="Times New Roman"/>
          <w:sz w:val="28"/>
          <w:szCs w:val="28"/>
        </w:rPr>
      </w:pPr>
    </w:p>
    <w:p w:rsidR="00167AF0" w:rsidRDefault="007468DF">
      <w:pPr>
        <w:spacing w:line="302" w:lineRule="auto"/>
        <w:ind w:left="260" w:right="300" w:firstLine="852"/>
        <w:rPr>
          <w:rFonts w:eastAsia="Times New Roman"/>
          <w:sz w:val="28"/>
          <w:szCs w:val="28"/>
        </w:rPr>
      </w:pPr>
      <w:r>
        <w:rPr>
          <w:rFonts w:eastAsia="Times New Roman"/>
          <w:sz w:val="28"/>
          <w:szCs w:val="28"/>
        </w:rPr>
        <w:t>Существующая индивидуальная одно- и двухэтажная застройка обеспечивается теплом от индивидуальных газовых котлов (АОГВ).</w:t>
      </w:r>
    </w:p>
    <w:p w:rsidR="00167AF0" w:rsidRDefault="00167AF0">
      <w:pPr>
        <w:spacing w:line="26" w:lineRule="exact"/>
        <w:rPr>
          <w:rFonts w:eastAsia="Times New Roman"/>
          <w:sz w:val="28"/>
          <w:szCs w:val="28"/>
        </w:rPr>
      </w:pPr>
    </w:p>
    <w:p w:rsidR="00167AF0" w:rsidRDefault="007468DF">
      <w:pPr>
        <w:spacing w:line="302" w:lineRule="auto"/>
        <w:ind w:left="260" w:right="320" w:firstLine="852"/>
        <w:jc w:val="both"/>
        <w:rPr>
          <w:rFonts w:eastAsia="Times New Roman"/>
          <w:sz w:val="28"/>
          <w:szCs w:val="28"/>
        </w:rPr>
      </w:pPr>
      <w:r>
        <w:rPr>
          <w:rFonts w:eastAsia="Times New Roman"/>
          <w:sz w:val="28"/>
          <w:szCs w:val="28"/>
        </w:rPr>
        <w:t>Теплоснабжение жилых территорий Таманского сельского поселения предусматривается от автономных источников питания систем</w:t>
      </w:r>
    </w:p>
    <w:p w:rsidR="00167AF0" w:rsidRDefault="007468DF">
      <w:pPr>
        <w:spacing w:line="20" w:lineRule="exact"/>
        <w:rPr>
          <w:sz w:val="20"/>
          <w:szCs w:val="20"/>
        </w:rPr>
      </w:pPr>
      <w:r>
        <w:rPr>
          <w:noProof/>
          <w:sz w:val="20"/>
          <w:szCs w:val="20"/>
        </w:rPr>
        <w:drawing>
          <wp:anchor distT="0" distB="0" distL="114300" distR="114300" simplePos="0" relativeHeight="251702784" behindDoc="1" locked="0" layoutInCell="0" allowOverlap="1" wp14:anchorId="4DAE9A01" wp14:editId="3E56E910">
            <wp:simplePos x="0" y="0"/>
            <wp:positionH relativeFrom="column">
              <wp:posOffset>5945505</wp:posOffset>
            </wp:positionH>
            <wp:positionV relativeFrom="paragraph">
              <wp:posOffset>-8890</wp:posOffset>
            </wp:positionV>
            <wp:extent cx="180340" cy="5080"/>
            <wp:effectExtent l="0" t="0" r="0" b="0"/>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0">
                      <a:extLst/>
                    </a:blip>
                    <a:srcRect/>
                    <a:stretch>
                      <a:fillRect/>
                    </a:stretch>
                  </pic:blipFill>
                  <pic:spPr bwMode="auto">
                    <a:xfrm>
                      <a:off x="0" y="0"/>
                      <a:ext cx="180340"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11"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71</w:t>
      </w:r>
    </w:p>
    <w:p w:rsidR="00167AF0" w:rsidRDefault="00167AF0">
      <w:pPr>
        <w:spacing w:line="243" w:lineRule="exact"/>
        <w:rPr>
          <w:sz w:val="20"/>
          <w:szCs w:val="20"/>
        </w:rPr>
      </w:pPr>
    </w:p>
    <w:p w:rsidR="00167AF0" w:rsidRDefault="007468DF">
      <w:pPr>
        <w:spacing w:line="302" w:lineRule="auto"/>
        <w:ind w:left="260" w:right="320"/>
        <w:jc w:val="both"/>
        <w:rPr>
          <w:sz w:val="20"/>
          <w:szCs w:val="20"/>
        </w:rPr>
      </w:pPr>
      <w:r>
        <w:rPr>
          <w:rFonts w:eastAsia="Times New Roman"/>
          <w:sz w:val="28"/>
          <w:szCs w:val="28"/>
        </w:rPr>
        <w:t>поквартирного теплоснабжения – от автоматических газовых отопительных котлов для индивидуальной одно- и двухэтажной застройки.</w:t>
      </w:r>
    </w:p>
    <w:p w:rsidR="00167AF0" w:rsidRDefault="00167AF0">
      <w:pPr>
        <w:spacing w:line="26" w:lineRule="exact"/>
        <w:rPr>
          <w:sz w:val="20"/>
          <w:szCs w:val="20"/>
        </w:rPr>
      </w:pPr>
    </w:p>
    <w:p w:rsidR="00167AF0" w:rsidRDefault="007468DF">
      <w:pPr>
        <w:spacing w:line="308" w:lineRule="auto"/>
        <w:ind w:left="260" w:right="300" w:firstLine="852"/>
        <w:jc w:val="both"/>
        <w:rPr>
          <w:sz w:val="20"/>
          <w:szCs w:val="20"/>
        </w:rPr>
      </w:pPr>
      <w:r>
        <w:rPr>
          <w:rFonts w:eastAsia="Times New Roman"/>
          <w:sz w:val="28"/>
          <w:szCs w:val="28"/>
        </w:rPr>
        <w:t>Вновь проектируемые котельные необходимо предусмотреть во всех населенных пунктах при дальнейшем проектировании для обслуживания детских садов, комплексных зданий коммунально-бытового и общественного назначения.</w:t>
      </w:r>
    </w:p>
    <w:p w:rsidR="00167AF0" w:rsidRDefault="00167AF0">
      <w:pPr>
        <w:spacing w:line="24" w:lineRule="exact"/>
        <w:rPr>
          <w:sz w:val="20"/>
          <w:szCs w:val="20"/>
        </w:rPr>
      </w:pPr>
    </w:p>
    <w:p w:rsidR="00167AF0" w:rsidRDefault="007468DF">
      <w:pPr>
        <w:spacing w:line="308" w:lineRule="auto"/>
        <w:ind w:left="260" w:right="300" w:firstLine="852"/>
        <w:jc w:val="both"/>
        <w:rPr>
          <w:sz w:val="20"/>
          <w:szCs w:val="20"/>
        </w:rPr>
      </w:pPr>
      <w:r>
        <w:rPr>
          <w:rFonts w:eastAsia="Times New Roman"/>
          <w:sz w:val="28"/>
          <w:szCs w:val="28"/>
        </w:rPr>
        <w:t>На проектируемых территориях возможна установка мини ТЭЦ, использующих принцип когенерации, что позволяет существенно увеличить КПД использования топлива и создавать основу для энергобезопасности территории.</w:t>
      </w:r>
    </w:p>
    <w:p w:rsidR="00167AF0" w:rsidRDefault="00167AF0">
      <w:pPr>
        <w:spacing w:line="19" w:lineRule="exact"/>
        <w:rPr>
          <w:sz w:val="20"/>
          <w:szCs w:val="20"/>
        </w:rPr>
      </w:pPr>
    </w:p>
    <w:p w:rsidR="00167AF0" w:rsidRDefault="007468DF">
      <w:pPr>
        <w:numPr>
          <w:ilvl w:val="0"/>
          <w:numId w:val="93"/>
        </w:numPr>
        <w:tabs>
          <w:tab w:val="left" w:pos="1388"/>
        </w:tabs>
        <w:spacing w:line="308" w:lineRule="auto"/>
        <w:ind w:left="260" w:right="300" w:firstLine="853"/>
        <w:jc w:val="both"/>
        <w:rPr>
          <w:rFonts w:eastAsia="Times New Roman"/>
          <w:sz w:val="28"/>
          <w:szCs w:val="28"/>
        </w:rPr>
      </w:pPr>
      <w:r>
        <w:rPr>
          <w:rFonts w:eastAsia="Times New Roman"/>
          <w:sz w:val="28"/>
          <w:szCs w:val="28"/>
        </w:rPr>
        <w:t>процессе развития новых территорий необходимо предусмотреть дальнейшую реконструкцию котельных и строительство новых газовых котельных с целью улучшения экологии и повышения экономических показателей.</w:t>
      </w:r>
    </w:p>
    <w:p w:rsidR="00167AF0" w:rsidRDefault="00167AF0">
      <w:pPr>
        <w:spacing w:line="200" w:lineRule="exact"/>
        <w:rPr>
          <w:sz w:val="20"/>
          <w:szCs w:val="20"/>
        </w:rPr>
      </w:pPr>
    </w:p>
    <w:p w:rsidR="00167AF0" w:rsidRDefault="00167AF0">
      <w:pPr>
        <w:spacing w:line="230" w:lineRule="exact"/>
        <w:rPr>
          <w:sz w:val="20"/>
          <w:szCs w:val="20"/>
        </w:rPr>
      </w:pPr>
    </w:p>
    <w:p w:rsidR="00167AF0" w:rsidRDefault="007468DF">
      <w:pPr>
        <w:ind w:left="980"/>
        <w:rPr>
          <w:sz w:val="20"/>
          <w:szCs w:val="20"/>
        </w:rPr>
      </w:pPr>
      <w:r>
        <w:rPr>
          <w:rFonts w:eastAsia="Times New Roman"/>
          <w:sz w:val="28"/>
          <w:szCs w:val="28"/>
          <w:u w:val="single"/>
        </w:rPr>
        <w:t>Водоснабжение.</w:t>
      </w:r>
    </w:p>
    <w:p w:rsidR="00167AF0" w:rsidRDefault="00167AF0">
      <w:pPr>
        <w:spacing w:line="109" w:lineRule="exact"/>
        <w:rPr>
          <w:sz w:val="20"/>
          <w:szCs w:val="20"/>
        </w:rPr>
      </w:pPr>
    </w:p>
    <w:p w:rsidR="00167AF0" w:rsidRDefault="007468DF">
      <w:pPr>
        <w:spacing w:line="310" w:lineRule="auto"/>
        <w:ind w:left="260" w:right="320" w:firstLine="852"/>
        <w:jc w:val="both"/>
        <w:rPr>
          <w:sz w:val="20"/>
          <w:szCs w:val="20"/>
        </w:rPr>
      </w:pPr>
      <w:r>
        <w:rPr>
          <w:rFonts w:eastAsia="Times New Roman"/>
          <w:sz w:val="28"/>
          <w:szCs w:val="28"/>
        </w:rPr>
        <w:t>Источником водоснабжения территории Таманского сельского поселения является существующий Таманский групповой водопровод с водозаборами поверхностных вод из р. Кубань и р. Казачий Ерик. В связи с продолжительной эксплуатацией с 1972 г., 1978 г., 1982 г. водоводы подверглись значительному износу, в связи с чем требуется их перекладка. Территория полуострова не имеет подземных источников и других водных ресурсов пресных вод, пригодных для использования в целях хозяйственно-питьевого водоснабжения.</w:t>
      </w:r>
    </w:p>
    <w:p w:rsidR="00167AF0" w:rsidRDefault="007468DF">
      <w:pPr>
        <w:spacing w:line="20" w:lineRule="exact"/>
        <w:rPr>
          <w:sz w:val="20"/>
          <w:szCs w:val="20"/>
        </w:rPr>
      </w:pPr>
      <w:r>
        <w:rPr>
          <w:noProof/>
          <w:sz w:val="20"/>
          <w:szCs w:val="20"/>
        </w:rPr>
        <mc:AlternateContent>
          <mc:Choice Requires="wps">
            <w:drawing>
              <wp:anchor distT="0" distB="0" distL="114300" distR="114300" simplePos="0" relativeHeight="251703808" behindDoc="1" locked="0" layoutInCell="0" allowOverlap="1" wp14:anchorId="2737D658" wp14:editId="2426A50B">
                <wp:simplePos x="0" y="0"/>
                <wp:positionH relativeFrom="column">
                  <wp:posOffset>147320</wp:posOffset>
                </wp:positionH>
                <wp:positionV relativeFrom="paragraph">
                  <wp:posOffset>-252730</wp:posOffset>
                </wp:positionV>
                <wp:extent cx="5798185" cy="2923540"/>
                <wp:effectExtent l="0" t="0" r="0" b="0"/>
                <wp:wrapNone/>
                <wp:docPr id="118" name="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2923540"/>
                        </a:xfrm>
                        <a:prstGeom prst="rect">
                          <a:avLst/>
                        </a:prstGeom>
                        <a:solidFill>
                          <a:srgbClr val="FFFFFF"/>
                        </a:solidFill>
                      </wps:spPr>
                      <wps:bodyPr/>
                    </wps:wsp>
                  </a:graphicData>
                </a:graphic>
              </wp:anchor>
            </w:drawing>
          </mc:Choice>
          <mc:Fallback>
            <w:pict>
              <v:rect id="Shape 118" o:spid="_x0000_s1143" style="position:absolute;margin-left:11.6pt;margin-top:-19.8999pt;width:456.55pt;height:230.2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FFFFFF" stroked="f"/>
            </w:pict>
          </mc:Fallback>
        </mc:AlternateContent>
      </w:r>
    </w:p>
    <w:p w:rsidR="00167AF0" w:rsidRDefault="00167AF0">
      <w:pPr>
        <w:spacing w:line="2" w:lineRule="exact"/>
        <w:rPr>
          <w:sz w:val="20"/>
          <w:szCs w:val="20"/>
        </w:rPr>
      </w:pPr>
    </w:p>
    <w:p w:rsidR="00167AF0" w:rsidRDefault="007468DF">
      <w:pPr>
        <w:spacing w:line="307" w:lineRule="auto"/>
        <w:ind w:left="260" w:right="300" w:firstLine="852"/>
        <w:jc w:val="both"/>
        <w:rPr>
          <w:sz w:val="20"/>
          <w:szCs w:val="20"/>
        </w:rPr>
      </w:pPr>
      <w:r>
        <w:rPr>
          <w:rFonts w:eastAsia="Times New Roman"/>
          <w:sz w:val="28"/>
          <w:szCs w:val="28"/>
        </w:rPr>
        <w:t>На базе единственного поверхностного источника создана централизованная система водоснабжения Таманского полуострова – Таманский групповой водопровод (ТГВ).</w:t>
      </w:r>
    </w:p>
    <w:p w:rsidR="00167AF0" w:rsidRDefault="00167AF0">
      <w:pPr>
        <w:spacing w:line="7" w:lineRule="exact"/>
        <w:rPr>
          <w:sz w:val="20"/>
          <w:szCs w:val="20"/>
        </w:rPr>
      </w:pPr>
    </w:p>
    <w:p w:rsidR="00167AF0" w:rsidRDefault="007468DF">
      <w:pPr>
        <w:ind w:left="1120"/>
        <w:rPr>
          <w:sz w:val="20"/>
          <w:szCs w:val="20"/>
        </w:rPr>
      </w:pPr>
      <w:r>
        <w:rPr>
          <w:rFonts w:eastAsia="Times New Roman"/>
          <w:sz w:val="28"/>
          <w:szCs w:val="28"/>
        </w:rPr>
        <w:t>Таманский групповой водопровод находится в стадии эксплуатации</w:t>
      </w:r>
    </w:p>
    <w:p w:rsidR="00167AF0" w:rsidRDefault="00167AF0">
      <w:pPr>
        <w:spacing w:line="112" w:lineRule="exact"/>
        <w:rPr>
          <w:sz w:val="20"/>
          <w:szCs w:val="20"/>
        </w:rPr>
      </w:pPr>
    </w:p>
    <w:p w:rsidR="00167AF0" w:rsidRDefault="007468DF">
      <w:pPr>
        <w:numPr>
          <w:ilvl w:val="0"/>
          <w:numId w:val="94"/>
        </w:numPr>
        <w:tabs>
          <w:tab w:val="left" w:pos="524"/>
        </w:tabs>
        <w:spacing w:line="308" w:lineRule="auto"/>
        <w:ind w:left="260" w:right="300" w:firstLine="1"/>
        <w:jc w:val="both"/>
        <w:rPr>
          <w:rFonts w:eastAsia="Times New Roman"/>
          <w:sz w:val="28"/>
          <w:szCs w:val="28"/>
        </w:rPr>
      </w:pPr>
      <w:r>
        <w:rPr>
          <w:rFonts w:eastAsia="Times New Roman"/>
          <w:sz w:val="28"/>
          <w:szCs w:val="28"/>
        </w:rPr>
        <w:t>1972 года. Качество воды, подаваемой потребителям после очистных сооружений водопровода,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w:t>
      </w:r>
    </w:p>
    <w:p w:rsidR="00167AF0" w:rsidRDefault="00167AF0">
      <w:pPr>
        <w:spacing w:line="23" w:lineRule="exact"/>
        <w:rPr>
          <w:rFonts w:eastAsia="Times New Roman"/>
          <w:sz w:val="28"/>
          <w:szCs w:val="28"/>
        </w:rPr>
      </w:pPr>
    </w:p>
    <w:p w:rsidR="00167AF0" w:rsidRDefault="007468DF">
      <w:pPr>
        <w:spacing w:line="293" w:lineRule="auto"/>
        <w:ind w:left="260" w:right="300" w:firstLine="852"/>
        <w:rPr>
          <w:rFonts w:eastAsia="Times New Roman"/>
          <w:sz w:val="28"/>
          <w:szCs w:val="28"/>
        </w:rPr>
      </w:pPr>
      <w:r>
        <w:rPr>
          <w:rFonts w:eastAsia="Times New Roman"/>
          <w:sz w:val="28"/>
          <w:szCs w:val="28"/>
        </w:rPr>
        <w:t>Водопроводные сооружения имеют зоны санитарной охраны, водоводы – санитарно-защитные полосы.</w:t>
      </w:r>
    </w:p>
    <w:p w:rsidR="00167AF0" w:rsidRDefault="007468DF">
      <w:pPr>
        <w:spacing w:line="20" w:lineRule="exact"/>
        <w:rPr>
          <w:sz w:val="20"/>
          <w:szCs w:val="20"/>
        </w:rPr>
      </w:pPr>
      <w:r>
        <w:rPr>
          <w:noProof/>
          <w:sz w:val="20"/>
          <w:szCs w:val="20"/>
        </w:rPr>
        <w:drawing>
          <wp:anchor distT="0" distB="0" distL="114300" distR="114300" simplePos="0" relativeHeight="251704832" behindDoc="1" locked="0" layoutInCell="0" allowOverlap="1" wp14:anchorId="79965DE0" wp14:editId="189C5423">
            <wp:simplePos x="0" y="0"/>
            <wp:positionH relativeFrom="column">
              <wp:posOffset>5945505</wp:posOffset>
            </wp:positionH>
            <wp:positionV relativeFrom="paragraph">
              <wp:posOffset>-15875</wp:posOffset>
            </wp:positionV>
            <wp:extent cx="180340" cy="5080"/>
            <wp:effectExtent l="0" t="0" r="0" b="0"/>
            <wp:wrapNone/>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0">
                      <a:extLst/>
                    </a:blip>
                    <a:srcRect/>
                    <a:stretch>
                      <a:fillRect/>
                    </a:stretch>
                  </pic:blipFill>
                  <pic:spPr bwMode="auto">
                    <a:xfrm>
                      <a:off x="0" y="0"/>
                      <a:ext cx="180340"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7468DF">
      <w:pPr>
        <w:ind w:right="-199"/>
        <w:jc w:val="center"/>
        <w:rPr>
          <w:sz w:val="20"/>
          <w:szCs w:val="20"/>
        </w:rPr>
      </w:pPr>
      <w:r>
        <w:rPr>
          <w:rFonts w:ascii="Cambria" w:eastAsia="Cambria" w:hAnsi="Cambria" w:cs="Cambria"/>
          <w:color w:val="262626"/>
        </w:rPr>
        <w:lastRenderedPageBreak/>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72</w:t>
      </w:r>
    </w:p>
    <w:p w:rsidR="00167AF0" w:rsidRDefault="00167AF0">
      <w:pPr>
        <w:spacing w:line="243" w:lineRule="exact"/>
        <w:rPr>
          <w:sz w:val="20"/>
          <w:szCs w:val="20"/>
        </w:rPr>
      </w:pPr>
    </w:p>
    <w:p w:rsidR="00167AF0" w:rsidRDefault="007468DF">
      <w:pPr>
        <w:spacing w:line="302" w:lineRule="auto"/>
        <w:ind w:left="260" w:right="300" w:firstLine="852"/>
        <w:rPr>
          <w:sz w:val="20"/>
          <w:szCs w:val="20"/>
        </w:rPr>
      </w:pPr>
      <w:r>
        <w:rPr>
          <w:rFonts w:eastAsia="Times New Roman"/>
          <w:sz w:val="28"/>
          <w:szCs w:val="28"/>
        </w:rPr>
        <w:t>Таманский групповой водопровод имеет развитую сеть магистральных и разводящих водоводов питьевой воды.</w:t>
      </w:r>
    </w:p>
    <w:p w:rsidR="00167AF0" w:rsidRDefault="00167AF0">
      <w:pPr>
        <w:spacing w:line="26" w:lineRule="exact"/>
        <w:rPr>
          <w:sz w:val="20"/>
          <w:szCs w:val="20"/>
        </w:rPr>
      </w:pPr>
    </w:p>
    <w:p w:rsidR="00167AF0" w:rsidRDefault="007468DF">
      <w:pPr>
        <w:numPr>
          <w:ilvl w:val="0"/>
          <w:numId w:val="95"/>
        </w:numPr>
        <w:tabs>
          <w:tab w:val="left" w:pos="1416"/>
        </w:tabs>
        <w:spacing w:line="307" w:lineRule="auto"/>
        <w:ind w:left="260" w:right="320" w:firstLine="853"/>
        <w:jc w:val="both"/>
        <w:rPr>
          <w:rFonts w:eastAsia="Times New Roman"/>
          <w:sz w:val="28"/>
          <w:szCs w:val="28"/>
        </w:rPr>
      </w:pPr>
      <w:r>
        <w:rPr>
          <w:rFonts w:eastAsia="Times New Roman"/>
          <w:sz w:val="28"/>
          <w:szCs w:val="28"/>
        </w:rPr>
        <w:t>связи с продолжительной эксплуатацией с 1972, 1978, 1982г.г., водоводы подверглись значительному износу, в связи с чем требуется их замена.</w:t>
      </w:r>
    </w:p>
    <w:p w:rsidR="00167AF0" w:rsidRDefault="00167AF0">
      <w:pPr>
        <w:spacing w:line="6" w:lineRule="exact"/>
        <w:rPr>
          <w:rFonts w:eastAsia="Times New Roman"/>
          <w:sz w:val="28"/>
          <w:szCs w:val="28"/>
        </w:rPr>
      </w:pPr>
    </w:p>
    <w:p w:rsidR="00167AF0" w:rsidRDefault="007468DF">
      <w:pPr>
        <w:ind w:left="1120"/>
        <w:rPr>
          <w:rFonts w:eastAsia="Times New Roman"/>
          <w:sz w:val="28"/>
          <w:szCs w:val="28"/>
        </w:rPr>
      </w:pPr>
      <w:r>
        <w:rPr>
          <w:rFonts w:eastAsia="Times New Roman"/>
          <w:sz w:val="28"/>
          <w:szCs w:val="28"/>
        </w:rPr>
        <w:t>Резервуары построены в период с 1972г по 1987г., в количестве 13</w:t>
      </w:r>
    </w:p>
    <w:p w:rsidR="00167AF0" w:rsidRDefault="00167AF0">
      <w:pPr>
        <w:spacing w:line="98" w:lineRule="exact"/>
        <w:rPr>
          <w:rFonts w:eastAsia="Times New Roman"/>
          <w:sz w:val="28"/>
          <w:szCs w:val="28"/>
        </w:rPr>
      </w:pPr>
    </w:p>
    <w:p w:rsidR="00167AF0" w:rsidRDefault="007468DF">
      <w:pPr>
        <w:ind w:left="260"/>
        <w:rPr>
          <w:rFonts w:eastAsia="Times New Roman"/>
          <w:sz w:val="28"/>
          <w:szCs w:val="28"/>
        </w:rPr>
      </w:pPr>
      <w:r>
        <w:rPr>
          <w:rFonts w:eastAsia="Times New Roman"/>
          <w:sz w:val="28"/>
          <w:szCs w:val="28"/>
        </w:rPr>
        <w:t>штук.</w:t>
      </w:r>
    </w:p>
    <w:p w:rsidR="00167AF0" w:rsidRDefault="00167AF0">
      <w:pPr>
        <w:spacing w:line="108" w:lineRule="exact"/>
        <w:rPr>
          <w:rFonts w:eastAsia="Times New Roman"/>
          <w:sz w:val="28"/>
          <w:szCs w:val="28"/>
        </w:rPr>
      </w:pPr>
    </w:p>
    <w:p w:rsidR="00167AF0" w:rsidRDefault="007468DF">
      <w:pPr>
        <w:spacing w:line="302" w:lineRule="auto"/>
        <w:ind w:left="260" w:right="320" w:firstLine="852"/>
        <w:rPr>
          <w:rFonts w:eastAsia="Times New Roman"/>
          <w:sz w:val="28"/>
          <w:szCs w:val="28"/>
        </w:rPr>
      </w:pPr>
      <w:r>
        <w:rPr>
          <w:rFonts w:eastAsia="Times New Roman"/>
          <w:sz w:val="28"/>
          <w:szCs w:val="28"/>
        </w:rPr>
        <w:t>Резервуары расположены у населенных пунктов, с высотной их посадкой обеспечивающей подачу воды в самотечно-напорном режиме.</w:t>
      </w:r>
    </w:p>
    <w:p w:rsidR="00167AF0" w:rsidRDefault="00167AF0">
      <w:pPr>
        <w:spacing w:line="29" w:lineRule="exact"/>
        <w:rPr>
          <w:rFonts w:eastAsia="Times New Roman"/>
          <w:sz w:val="28"/>
          <w:szCs w:val="28"/>
        </w:rPr>
      </w:pPr>
    </w:p>
    <w:p w:rsidR="00167AF0" w:rsidRDefault="007468DF">
      <w:pPr>
        <w:spacing w:line="306" w:lineRule="auto"/>
        <w:ind w:left="260" w:right="300" w:firstLine="852"/>
        <w:jc w:val="both"/>
        <w:rPr>
          <w:rFonts w:eastAsia="Times New Roman"/>
          <w:sz w:val="28"/>
          <w:szCs w:val="28"/>
        </w:rPr>
      </w:pPr>
      <w:r>
        <w:rPr>
          <w:rFonts w:eastAsia="Times New Roman"/>
          <w:sz w:val="28"/>
          <w:szCs w:val="28"/>
        </w:rPr>
        <w:t>Система водоснабжения Таманского группового водопровода в настоящее время обеспечивает хозяйственно-питьевые нужды населенных пунктов и предприятий.</w:t>
      </w:r>
    </w:p>
    <w:p w:rsidR="00167AF0" w:rsidRDefault="00167AF0">
      <w:pPr>
        <w:spacing w:line="24" w:lineRule="exact"/>
        <w:rPr>
          <w:rFonts w:eastAsia="Times New Roman"/>
          <w:sz w:val="28"/>
          <w:szCs w:val="28"/>
        </w:rPr>
      </w:pPr>
    </w:p>
    <w:p w:rsidR="00167AF0" w:rsidRDefault="007468DF">
      <w:pPr>
        <w:spacing w:line="309" w:lineRule="auto"/>
        <w:ind w:left="260" w:right="300" w:firstLine="852"/>
        <w:jc w:val="both"/>
        <w:rPr>
          <w:rFonts w:eastAsia="Times New Roman"/>
          <w:sz w:val="28"/>
          <w:szCs w:val="28"/>
        </w:rPr>
      </w:pPr>
      <w:r>
        <w:rPr>
          <w:rFonts w:eastAsia="Times New Roman"/>
          <w:sz w:val="28"/>
          <w:szCs w:val="28"/>
        </w:rPr>
        <w:t>При разработке раздела «Водоснабжение и канализация» в связи с наличием в рассматриваемом регионе единственного источника хозяйственно-питьевого водоснабжения – Таманский групповой водопровод, было принято решение подачи воды всем потребителям, с учетом и производственных нужд одного качества – питьевого.</w:t>
      </w:r>
    </w:p>
    <w:p w:rsidR="00167AF0" w:rsidRDefault="00167AF0">
      <w:pPr>
        <w:spacing w:line="19" w:lineRule="exact"/>
        <w:rPr>
          <w:rFonts w:eastAsia="Times New Roman"/>
          <w:sz w:val="28"/>
          <w:szCs w:val="28"/>
        </w:rPr>
      </w:pPr>
    </w:p>
    <w:p w:rsidR="00167AF0" w:rsidRDefault="007468DF">
      <w:pPr>
        <w:spacing w:line="308" w:lineRule="auto"/>
        <w:ind w:left="260" w:right="300" w:firstLine="852"/>
        <w:jc w:val="both"/>
        <w:rPr>
          <w:rFonts w:eastAsia="Times New Roman"/>
          <w:sz w:val="28"/>
          <w:szCs w:val="28"/>
        </w:rPr>
      </w:pPr>
      <w:r>
        <w:rPr>
          <w:rFonts w:eastAsia="Times New Roman"/>
          <w:sz w:val="28"/>
          <w:szCs w:val="28"/>
        </w:rPr>
        <w:t>Для обеспечения водоснабжения промышленного района морского порта, в требуемом количестве., настоящей схемой учитывается необходимость выполнения в соответствии с техническими условиями, ряда мероприятий по реконструкции водопроводных сооружений.</w:t>
      </w:r>
    </w:p>
    <w:p w:rsidR="00167AF0" w:rsidRDefault="00167AF0">
      <w:pPr>
        <w:spacing w:line="19" w:lineRule="exact"/>
        <w:rPr>
          <w:rFonts w:eastAsia="Times New Roman"/>
          <w:sz w:val="28"/>
          <w:szCs w:val="28"/>
        </w:rPr>
      </w:pPr>
    </w:p>
    <w:p w:rsidR="00167AF0" w:rsidRDefault="007468DF">
      <w:pPr>
        <w:spacing w:line="302" w:lineRule="auto"/>
        <w:ind w:left="260" w:right="320" w:firstLine="852"/>
        <w:rPr>
          <w:rFonts w:eastAsia="Times New Roman"/>
          <w:sz w:val="28"/>
          <w:szCs w:val="28"/>
        </w:rPr>
      </w:pPr>
      <w:r>
        <w:rPr>
          <w:rFonts w:eastAsia="Times New Roman"/>
          <w:sz w:val="28"/>
          <w:szCs w:val="28"/>
        </w:rPr>
        <w:t>Водоснабжение поселка Волна осуществляется от Таманского группового водопровода.</w:t>
      </w:r>
    </w:p>
    <w:p w:rsidR="00167AF0" w:rsidRDefault="00167AF0">
      <w:pPr>
        <w:spacing w:line="29" w:lineRule="exact"/>
        <w:rPr>
          <w:rFonts w:eastAsia="Times New Roman"/>
          <w:sz w:val="28"/>
          <w:szCs w:val="28"/>
        </w:rPr>
      </w:pPr>
    </w:p>
    <w:p w:rsidR="00167AF0" w:rsidRDefault="007468DF">
      <w:pPr>
        <w:spacing w:line="299" w:lineRule="auto"/>
        <w:ind w:left="260" w:right="320" w:firstLine="852"/>
        <w:rPr>
          <w:rFonts w:eastAsia="Times New Roman"/>
          <w:sz w:val="28"/>
          <w:szCs w:val="28"/>
        </w:rPr>
      </w:pPr>
      <w:r>
        <w:rPr>
          <w:rFonts w:eastAsia="Times New Roman"/>
          <w:sz w:val="28"/>
          <w:szCs w:val="28"/>
        </w:rPr>
        <w:t>Решение задачи водоснабжения и водоотведения промышленного района порта «Тамань» производилось на основе:</w:t>
      </w:r>
    </w:p>
    <w:p w:rsidR="00167AF0" w:rsidRDefault="00167AF0">
      <w:pPr>
        <w:spacing w:line="33" w:lineRule="exact"/>
        <w:rPr>
          <w:rFonts w:eastAsia="Times New Roman"/>
          <w:sz w:val="28"/>
          <w:szCs w:val="28"/>
        </w:rPr>
      </w:pPr>
    </w:p>
    <w:p w:rsidR="00167AF0" w:rsidRDefault="007468DF">
      <w:pPr>
        <w:spacing w:line="302" w:lineRule="auto"/>
        <w:ind w:left="260" w:right="320" w:firstLine="852"/>
        <w:rPr>
          <w:rFonts w:eastAsia="Times New Roman"/>
          <w:sz w:val="28"/>
          <w:szCs w:val="28"/>
        </w:rPr>
      </w:pPr>
      <w:r>
        <w:rPr>
          <w:rFonts w:eastAsia="Times New Roman"/>
          <w:sz w:val="28"/>
          <w:szCs w:val="28"/>
        </w:rPr>
        <w:t>– оценки существующего состояния источников водоснабжения в районе строительства морского порта «Тамань»;</w:t>
      </w:r>
    </w:p>
    <w:p w:rsidR="00167AF0" w:rsidRDefault="00167AF0">
      <w:pPr>
        <w:spacing w:line="11" w:lineRule="exact"/>
        <w:rPr>
          <w:rFonts w:eastAsia="Times New Roman"/>
          <w:sz w:val="28"/>
          <w:szCs w:val="28"/>
        </w:rPr>
      </w:pPr>
    </w:p>
    <w:p w:rsidR="00167AF0" w:rsidRDefault="007468DF">
      <w:pPr>
        <w:ind w:left="1120"/>
        <w:rPr>
          <w:rFonts w:eastAsia="Times New Roman"/>
          <w:sz w:val="28"/>
          <w:szCs w:val="28"/>
        </w:rPr>
      </w:pPr>
      <w:r>
        <w:rPr>
          <w:rFonts w:eastAsia="Times New Roman"/>
          <w:sz w:val="28"/>
          <w:szCs w:val="28"/>
        </w:rPr>
        <w:t>– определения необходимых потребностей в водных ресурсах.</w:t>
      </w:r>
    </w:p>
    <w:p w:rsidR="00167AF0" w:rsidRDefault="00167AF0">
      <w:pPr>
        <w:spacing w:line="112" w:lineRule="exact"/>
        <w:rPr>
          <w:rFonts w:eastAsia="Times New Roman"/>
          <w:sz w:val="28"/>
          <w:szCs w:val="28"/>
        </w:rPr>
      </w:pPr>
    </w:p>
    <w:p w:rsidR="00167AF0" w:rsidRDefault="007468DF">
      <w:pPr>
        <w:spacing w:line="302" w:lineRule="auto"/>
        <w:ind w:left="260" w:right="320" w:firstLine="852"/>
        <w:rPr>
          <w:rFonts w:eastAsia="Times New Roman"/>
          <w:sz w:val="28"/>
          <w:szCs w:val="28"/>
        </w:rPr>
      </w:pPr>
      <w:r>
        <w:rPr>
          <w:rFonts w:eastAsia="Times New Roman"/>
          <w:sz w:val="28"/>
          <w:szCs w:val="28"/>
        </w:rPr>
        <w:t>Источником водоснабжения рассматриваемых в работе потребителей принят Таманский групповой водопровод.</w:t>
      </w:r>
    </w:p>
    <w:p w:rsidR="00167AF0" w:rsidRDefault="00167AF0">
      <w:pPr>
        <w:spacing w:line="25" w:lineRule="exact"/>
        <w:rPr>
          <w:rFonts w:eastAsia="Times New Roman"/>
          <w:sz w:val="28"/>
          <w:szCs w:val="28"/>
        </w:rPr>
      </w:pPr>
    </w:p>
    <w:p w:rsidR="00167AF0" w:rsidRDefault="007468DF">
      <w:pPr>
        <w:numPr>
          <w:ilvl w:val="0"/>
          <w:numId w:val="95"/>
        </w:numPr>
        <w:tabs>
          <w:tab w:val="left" w:pos="1436"/>
        </w:tabs>
        <w:spacing w:line="303" w:lineRule="auto"/>
        <w:ind w:left="260" w:right="320" w:firstLine="853"/>
        <w:jc w:val="both"/>
        <w:rPr>
          <w:rFonts w:eastAsia="Times New Roman"/>
          <w:sz w:val="28"/>
          <w:szCs w:val="28"/>
        </w:rPr>
      </w:pPr>
      <w:r>
        <w:rPr>
          <w:rFonts w:eastAsia="Times New Roman"/>
          <w:sz w:val="28"/>
          <w:szCs w:val="28"/>
        </w:rPr>
        <w:t>соответствии с техническими условиями ГУП КК «Таманский групповой водопровод», для обеспечения потребителей промышленного района морского порта «Тамань» и прилегающих населѐнных пунктов в настоящей работе предусмотрена реконструкция Таманского группового</w:t>
      </w:r>
    </w:p>
    <w:p w:rsidR="00167AF0" w:rsidRDefault="007468DF">
      <w:pPr>
        <w:spacing w:line="20" w:lineRule="exact"/>
        <w:rPr>
          <w:sz w:val="20"/>
          <w:szCs w:val="20"/>
        </w:rPr>
      </w:pPr>
      <w:r>
        <w:rPr>
          <w:noProof/>
          <w:sz w:val="20"/>
          <w:szCs w:val="20"/>
        </w:rPr>
        <w:drawing>
          <wp:anchor distT="0" distB="0" distL="114300" distR="114300" simplePos="0" relativeHeight="251705856" behindDoc="1" locked="0" layoutInCell="0" allowOverlap="1" wp14:anchorId="40547CA2" wp14:editId="043E3C5B">
            <wp:simplePos x="0" y="0"/>
            <wp:positionH relativeFrom="column">
              <wp:posOffset>147955</wp:posOffset>
            </wp:positionH>
            <wp:positionV relativeFrom="paragraph">
              <wp:posOffset>-2894330</wp:posOffset>
            </wp:positionV>
            <wp:extent cx="5978525" cy="2924175"/>
            <wp:effectExtent l="0" t="0" r="0" b="0"/>
            <wp:wrapNone/>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1">
                      <a:extLst/>
                    </a:blip>
                    <a:srcRect/>
                    <a:stretch>
                      <a:fillRect/>
                    </a:stretch>
                  </pic:blipFill>
                  <pic:spPr bwMode="auto">
                    <a:xfrm>
                      <a:off x="0" y="0"/>
                      <a:ext cx="5978525" cy="2924175"/>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7468DF">
      <w:pPr>
        <w:ind w:right="-199"/>
        <w:jc w:val="center"/>
        <w:rPr>
          <w:sz w:val="20"/>
          <w:szCs w:val="20"/>
        </w:rPr>
      </w:pPr>
      <w:r>
        <w:rPr>
          <w:rFonts w:ascii="Cambria" w:eastAsia="Cambria" w:hAnsi="Cambria" w:cs="Cambria"/>
          <w:color w:val="262626"/>
        </w:rPr>
        <w:lastRenderedPageBreak/>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73</w:t>
      </w:r>
    </w:p>
    <w:p w:rsidR="00167AF0" w:rsidRDefault="00167AF0">
      <w:pPr>
        <w:spacing w:line="243" w:lineRule="exact"/>
        <w:rPr>
          <w:sz w:val="20"/>
          <w:szCs w:val="20"/>
        </w:rPr>
      </w:pPr>
    </w:p>
    <w:p w:rsidR="00167AF0" w:rsidRDefault="007468DF">
      <w:pPr>
        <w:spacing w:line="306" w:lineRule="auto"/>
        <w:ind w:left="260" w:right="320"/>
        <w:jc w:val="both"/>
        <w:rPr>
          <w:sz w:val="20"/>
          <w:szCs w:val="20"/>
        </w:rPr>
      </w:pPr>
      <w:r>
        <w:rPr>
          <w:rFonts w:eastAsia="Times New Roman"/>
          <w:sz w:val="28"/>
          <w:szCs w:val="28"/>
        </w:rPr>
        <w:t>водопровода, а также строительство новых водопроводных сооружений для обеспечения потребностей рассматриваемых в работе потребителей водой питьевого качества.</w:t>
      </w:r>
    </w:p>
    <w:p w:rsidR="00167AF0" w:rsidRDefault="00167AF0">
      <w:pPr>
        <w:spacing w:line="24" w:lineRule="exact"/>
        <w:rPr>
          <w:sz w:val="20"/>
          <w:szCs w:val="20"/>
        </w:rPr>
      </w:pPr>
    </w:p>
    <w:p w:rsidR="00167AF0" w:rsidRDefault="007468DF">
      <w:pPr>
        <w:spacing w:line="306" w:lineRule="auto"/>
        <w:ind w:left="260" w:right="300" w:firstLine="852"/>
        <w:jc w:val="both"/>
        <w:rPr>
          <w:sz w:val="20"/>
          <w:szCs w:val="20"/>
        </w:rPr>
      </w:pPr>
      <w:r>
        <w:rPr>
          <w:rFonts w:eastAsia="Times New Roman"/>
          <w:sz w:val="28"/>
          <w:szCs w:val="28"/>
        </w:rPr>
        <w:t>Для водоснабжения площадки промышленного района морского порта «Тамань» и п. Волна предусматривается строительство следующих зданий и сооружений:</w:t>
      </w:r>
    </w:p>
    <w:p w:rsidR="00167AF0" w:rsidRDefault="00167AF0">
      <w:pPr>
        <w:spacing w:line="25" w:lineRule="exact"/>
        <w:rPr>
          <w:sz w:val="20"/>
          <w:szCs w:val="20"/>
        </w:rPr>
      </w:pPr>
    </w:p>
    <w:p w:rsidR="00167AF0" w:rsidRDefault="007468DF">
      <w:pPr>
        <w:numPr>
          <w:ilvl w:val="0"/>
          <w:numId w:val="96"/>
        </w:numPr>
        <w:tabs>
          <w:tab w:val="left" w:pos="1448"/>
        </w:tabs>
        <w:spacing w:line="299" w:lineRule="auto"/>
        <w:ind w:left="260" w:right="320" w:firstLine="853"/>
        <w:rPr>
          <w:rFonts w:eastAsia="Times New Roman"/>
          <w:sz w:val="28"/>
          <w:szCs w:val="28"/>
        </w:rPr>
      </w:pPr>
      <w:r>
        <w:rPr>
          <w:rFonts w:eastAsia="Times New Roman"/>
          <w:sz w:val="28"/>
          <w:szCs w:val="28"/>
        </w:rPr>
        <w:t>на площадке существующих резервуаров чистой воды (РЧВ) на горе Чиркова:</w:t>
      </w:r>
    </w:p>
    <w:p w:rsidR="00167AF0" w:rsidRDefault="00167AF0">
      <w:pPr>
        <w:spacing w:line="19" w:lineRule="exact"/>
        <w:rPr>
          <w:rFonts w:eastAsia="Times New Roman"/>
          <w:sz w:val="28"/>
          <w:szCs w:val="28"/>
        </w:rPr>
      </w:pPr>
    </w:p>
    <w:p w:rsidR="00167AF0" w:rsidRDefault="007468DF">
      <w:pPr>
        <w:ind w:left="1120"/>
        <w:rPr>
          <w:rFonts w:eastAsia="Times New Roman"/>
          <w:sz w:val="28"/>
          <w:szCs w:val="28"/>
        </w:rPr>
      </w:pPr>
      <w:r>
        <w:rPr>
          <w:rFonts w:eastAsia="Times New Roman"/>
          <w:sz w:val="28"/>
          <w:szCs w:val="28"/>
        </w:rPr>
        <w:t>– резервуары чистой воды;</w:t>
      </w:r>
    </w:p>
    <w:p w:rsidR="00167AF0" w:rsidRDefault="00167AF0">
      <w:pPr>
        <w:spacing w:line="112" w:lineRule="exact"/>
        <w:rPr>
          <w:rFonts w:eastAsia="Times New Roman"/>
          <w:sz w:val="28"/>
          <w:szCs w:val="28"/>
        </w:rPr>
      </w:pPr>
    </w:p>
    <w:p w:rsidR="00167AF0" w:rsidRDefault="007468DF">
      <w:pPr>
        <w:spacing w:line="299" w:lineRule="auto"/>
        <w:ind w:left="260" w:right="300" w:firstLine="852"/>
        <w:rPr>
          <w:rFonts w:eastAsia="Times New Roman"/>
          <w:sz w:val="28"/>
          <w:szCs w:val="28"/>
        </w:rPr>
      </w:pPr>
      <w:r>
        <w:rPr>
          <w:rFonts w:eastAsia="Times New Roman"/>
          <w:sz w:val="28"/>
          <w:szCs w:val="28"/>
        </w:rPr>
        <w:t>– магистральный водовод питьевой воды от РЧВ на горе Чиркова до водопроводных сооружений ВС-1 в районе пос. Волна;</w:t>
      </w:r>
    </w:p>
    <w:p w:rsidR="00167AF0" w:rsidRDefault="00167AF0">
      <w:pPr>
        <w:spacing w:line="19" w:lineRule="exact"/>
        <w:rPr>
          <w:rFonts w:eastAsia="Times New Roman"/>
          <w:sz w:val="28"/>
          <w:szCs w:val="28"/>
        </w:rPr>
      </w:pPr>
    </w:p>
    <w:p w:rsidR="00167AF0" w:rsidRDefault="007468DF">
      <w:pPr>
        <w:numPr>
          <w:ilvl w:val="0"/>
          <w:numId w:val="96"/>
        </w:numPr>
        <w:tabs>
          <w:tab w:val="left" w:pos="1420"/>
        </w:tabs>
        <w:ind w:left="1420" w:hanging="307"/>
        <w:rPr>
          <w:rFonts w:eastAsia="Times New Roman"/>
          <w:sz w:val="28"/>
          <w:szCs w:val="28"/>
        </w:rPr>
      </w:pPr>
      <w:r>
        <w:rPr>
          <w:rFonts w:eastAsia="Times New Roman"/>
          <w:sz w:val="28"/>
          <w:szCs w:val="28"/>
        </w:rPr>
        <w:t>Площадка водопроводных сооружений (ВС-1) у п.Волна:</w:t>
      </w:r>
    </w:p>
    <w:p w:rsidR="00167AF0" w:rsidRDefault="00167AF0">
      <w:pPr>
        <w:spacing w:line="98" w:lineRule="exact"/>
        <w:rPr>
          <w:sz w:val="20"/>
          <w:szCs w:val="20"/>
        </w:rPr>
      </w:pPr>
    </w:p>
    <w:p w:rsidR="00167AF0" w:rsidRDefault="007468DF">
      <w:pPr>
        <w:ind w:left="1120"/>
        <w:rPr>
          <w:sz w:val="20"/>
          <w:szCs w:val="20"/>
        </w:rPr>
      </w:pPr>
      <w:r>
        <w:rPr>
          <w:rFonts w:eastAsia="Times New Roman"/>
          <w:sz w:val="28"/>
          <w:szCs w:val="28"/>
        </w:rPr>
        <w:t>– резервуары чистой воды;</w:t>
      </w:r>
    </w:p>
    <w:p w:rsidR="00167AF0" w:rsidRDefault="00167AF0">
      <w:pPr>
        <w:spacing w:line="108" w:lineRule="exact"/>
        <w:rPr>
          <w:sz w:val="20"/>
          <w:szCs w:val="20"/>
        </w:rPr>
      </w:pPr>
    </w:p>
    <w:p w:rsidR="00167AF0" w:rsidRDefault="007468DF">
      <w:pPr>
        <w:spacing w:line="307" w:lineRule="auto"/>
        <w:ind w:left="260" w:right="300" w:firstLine="852"/>
        <w:jc w:val="both"/>
        <w:rPr>
          <w:sz w:val="20"/>
          <w:szCs w:val="20"/>
        </w:rPr>
      </w:pPr>
      <w:r>
        <w:rPr>
          <w:rFonts w:eastAsia="Times New Roman"/>
          <w:sz w:val="28"/>
          <w:szCs w:val="28"/>
        </w:rPr>
        <w:t>– насосная станция подкачки питьевой воды от резервуаров чистой воды на ВС-1 до РЧВ на площадке водопроводных сооружений ВС-2 у горы Зеленского;</w:t>
      </w:r>
    </w:p>
    <w:p w:rsidR="00167AF0" w:rsidRDefault="00167AF0">
      <w:pPr>
        <w:spacing w:line="6" w:lineRule="exact"/>
        <w:rPr>
          <w:sz w:val="20"/>
          <w:szCs w:val="20"/>
        </w:rPr>
      </w:pPr>
    </w:p>
    <w:p w:rsidR="00167AF0" w:rsidRDefault="007468DF">
      <w:pPr>
        <w:ind w:left="1120"/>
        <w:rPr>
          <w:sz w:val="20"/>
          <w:szCs w:val="20"/>
        </w:rPr>
      </w:pPr>
      <w:r>
        <w:rPr>
          <w:rFonts w:eastAsia="Times New Roman"/>
          <w:sz w:val="28"/>
          <w:szCs w:val="28"/>
        </w:rPr>
        <w:t>– гипохлоритная установка для обеззараживания питьевой воды;</w:t>
      </w:r>
    </w:p>
    <w:p w:rsidR="00167AF0" w:rsidRDefault="00167AF0">
      <w:pPr>
        <w:spacing w:line="98" w:lineRule="exact"/>
        <w:rPr>
          <w:sz w:val="20"/>
          <w:szCs w:val="20"/>
        </w:rPr>
      </w:pPr>
    </w:p>
    <w:p w:rsidR="00167AF0" w:rsidRDefault="007468DF">
      <w:pPr>
        <w:ind w:left="1120"/>
        <w:rPr>
          <w:sz w:val="20"/>
          <w:szCs w:val="20"/>
        </w:rPr>
      </w:pPr>
      <w:r>
        <w:rPr>
          <w:rFonts w:eastAsia="Times New Roman"/>
          <w:sz w:val="28"/>
          <w:szCs w:val="28"/>
        </w:rPr>
        <w:t>– водовод питьевой воды от ВС-1 до ВС-2;</w:t>
      </w:r>
    </w:p>
    <w:p w:rsidR="00167AF0" w:rsidRDefault="00167AF0">
      <w:pPr>
        <w:spacing w:line="98" w:lineRule="exact"/>
        <w:rPr>
          <w:sz w:val="20"/>
          <w:szCs w:val="20"/>
        </w:rPr>
      </w:pPr>
    </w:p>
    <w:p w:rsidR="00167AF0" w:rsidRDefault="007468DF" w:rsidP="007468DF">
      <w:pPr>
        <w:numPr>
          <w:ilvl w:val="0"/>
          <w:numId w:val="97"/>
        </w:numPr>
        <w:tabs>
          <w:tab w:val="left" w:pos="1420"/>
        </w:tabs>
        <w:ind w:left="1420" w:hanging="307"/>
        <w:rPr>
          <w:rFonts w:eastAsia="Times New Roman"/>
          <w:sz w:val="28"/>
          <w:szCs w:val="28"/>
        </w:rPr>
      </w:pPr>
      <w:r>
        <w:rPr>
          <w:rFonts w:eastAsia="Times New Roman"/>
          <w:sz w:val="28"/>
          <w:szCs w:val="28"/>
        </w:rPr>
        <w:t>Площадка водопроводных сооружений (ВС-2) у горы Зеленского:</w:t>
      </w:r>
    </w:p>
    <w:p w:rsidR="00167AF0" w:rsidRDefault="00167AF0">
      <w:pPr>
        <w:spacing w:line="94" w:lineRule="exact"/>
        <w:rPr>
          <w:rFonts w:eastAsia="Times New Roman"/>
          <w:sz w:val="28"/>
          <w:szCs w:val="28"/>
        </w:rPr>
      </w:pPr>
    </w:p>
    <w:p w:rsidR="00167AF0" w:rsidRDefault="007468DF">
      <w:pPr>
        <w:ind w:left="1120"/>
        <w:rPr>
          <w:rFonts w:eastAsia="Times New Roman"/>
          <w:sz w:val="28"/>
          <w:szCs w:val="28"/>
        </w:rPr>
      </w:pPr>
      <w:r>
        <w:rPr>
          <w:rFonts w:eastAsia="Times New Roman"/>
          <w:sz w:val="28"/>
          <w:szCs w:val="28"/>
        </w:rPr>
        <w:t>– резервуары чистой воды (с фильтрами-поглотителями);</w:t>
      </w:r>
    </w:p>
    <w:p w:rsidR="00167AF0" w:rsidRDefault="00167AF0">
      <w:pPr>
        <w:spacing w:line="98" w:lineRule="exact"/>
        <w:rPr>
          <w:rFonts w:eastAsia="Times New Roman"/>
          <w:sz w:val="28"/>
          <w:szCs w:val="28"/>
        </w:rPr>
      </w:pPr>
    </w:p>
    <w:p w:rsidR="00167AF0" w:rsidRDefault="007468DF">
      <w:pPr>
        <w:ind w:left="1120"/>
        <w:rPr>
          <w:rFonts w:eastAsia="Times New Roman"/>
          <w:sz w:val="28"/>
          <w:szCs w:val="28"/>
        </w:rPr>
      </w:pPr>
      <w:r>
        <w:rPr>
          <w:rFonts w:eastAsia="Times New Roman"/>
          <w:sz w:val="28"/>
          <w:szCs w:val="28"/>
        </w:rPr>
        <w:t>–  караульное помещение;</w:t>
      </w:r>
    </w:p>
    <w:p w:rsidR="00167AF0" w:rsidRDefault="00167AF0">
      <w:pPr>
        <w:spacing w:line="94" w:lineRule="exact"/>
        <w:rPr>
          <w:rFonts w:eastAsia="Times New Roman"/>
          <w:sz w:val="28"/>
          <w:szCs w:val="28"/>
        </w:rPr>
      </w:pPr>
    </w:p>
    <w:p w:rsidR="00167AF0" w:rsidRDefault="007468DF">
      <w:pPr>
        <w:ind w:left="1120"/>
        <w:rPr>
          <w:rFonts w:eastAsia="Times New Roman"/>
          <w:sz w:val="28"/>
          <w:szCs w:val="28"/>
        </w:rPr>
      </w:pPr>
      <w:r>
        <w:rPr>
          <w:rFonts w:eastAsia="Times New Roman"/>
          <w:sz w:val="28"/>
          <w:szCs w:val="28"/>
        </w:rPr>
        <w:t>– разводящие водоводы по промышленной зоне морского порта.</w:t>
      </w:r>
    </w:p>
    <w:p w:rsidR="00167AF0" w:rsidRDefault="00167AF0">
      <w:pPr>
        <w:spacing w:line="200" w:lineRule="exact"/>
        <w:rPr>
          <w:rFonts w:eastAsia="Times New Roman"/>
          <w:sz w:val="28"/>
          <w:szCs w:val="28"/>
        </w:rPr>
      </w:pPr>
    </w:p>
    <w:p w:rsidR="00167AF0" w:rsidRDefault="00167AF0">
      <w:pPr>
        <w:spacing w:line="332" w:lineRule="exact"/>
        <w:rPr>
          <w:rFonts w:eastAsia="Times New Roman"/>
          <w:sz w:val="28"/>
          <w:szCs w:val="28"/>
        </w:rPr>
      </w:pPr>
    </w:p>
    <w:p w:rsidR="00167AF0" w:rsidRDefault="007468DF" w:rsidP="007468DF">
      <w:pPr>
        <w:numPr>
          <w:ilvl w:val="0"/>
          <w:numId w:val="97"/>
        </w:numPr>
        <w:tabs>
          <w:tab w:val="left" w:pos="1548"/>
        </w:tabs>
        <w:spacing w:line="299" w:lineRule="auto"/>
        <w:ind w:left="260" w:right="320" w:firstLine="853"/>
        <w:rPr>
          <w:rFonts w:eastAsia="Times New Roman"/>
          <w:sz w:val="28"/>
          <w:szCs w:val="28"/>
        </w:rPr>
      </w:pPr>
      <w:r>
        <w:rPr>
          <w:rFonts w:eastAsia="Times New Roman"/>
          <w:sz w:val="28"/>
          <w:szCs w:val="28"/>
        </w:rPr>
        <w:t>В ст. Тамань предусматривается строительство следующих зданий и сооружений:</w:t>
      </w:r>
    </w:p>
    <w:p w:rsidR="00167AF0" w:rsidRDefault="00167AF0">
      <w:pPr>
        <w:spacing w:line="19" w:lineRule="exact"/>
        <w:rPr>
          <w:rFonts w:eastAsia="Times New Roman"/>
          <w:sz w:val="28"/>
          <w:szCs w:val="28"/>
        </w:rPr>
      </w:pPr>
    </w:p>
    <w:p w:rsidR="00167AF0" w:rsidRDefault="007468DF">
      <w:pPr>
        <w:ind w:left="1120"/>
        <w:rPr>
          <w:rFonts w:eastAsia="Times New Roman"/>
          <w:sz w:val="28"/>
          <w:szCs w:val="28"/>
        </w:rPr>
      </w:pPr>
      <w:r>
        <w:rPr>
          <w:rFonts w:eastAsia="Times New Roman"/>
          <w:sz w:val="28"/>
          <w:szCs w:val="28"/>
        </w:rPr>
        <w:t>– резервуары чистой воды (с фильтрами-поглотителями);</w:t>
      </w:r>
    </w:p>
    <w:p w:rsidR="00167AF0" w:rsidRDefault="00167AF0">
      <w:pPr>
        <w:spacing w:line="98" w:lineRule="exact"/>
        <w:rPr>
          <w:rFonts w:eastAsia="Times New Roman"/>
          <w:sz w:val="28"/>
          <w:szCs w:val="28"/>
        </w:rPr>
      </w:pPr>
    </w:p>
    <w:p w:rsidR="00167AF0" w:rsidRDefault="007468DF">
      <w:pPr>
        <w:ind w:left="1120"/>
        <w:rPr>
          <w:rFonts w:eastAsia="Times New Roman"/>
          <w:sz w:val="28"/>
          <w:szCs w:val="28"/>
        </w:rPr>
      </w:pPr>
      <w:r>
        <w:rPr>
          <w:rFonts w:eastAsia="Times New Roman"/>
          <w:sz w:val="28"/>
          <w:szCs w:val="28"/>
        </w:rPr>
        <w:t>– караульное помещение.</w:t>
      </w:r>
    </w:p>
    <w:p w:rsidR="00167AF0" w:rsidRDefault="00167AF0">
      <w:pPr>
        <w:spacing w:line="108" w:lineRule="exact"/>
        <w:rPr>
          <w:rFonts w:eastAsia="Times New Roman"/>
          <w:sz w:val="28"/>
          <w:szCs w:val="28"/>
        </w:rPr>
      </w:pPr>
    </w:p>
    <w:p w:rsidR="00167AF0" w:rsidRDefault="007468DF">
      <w:pPr>
        <w:spacing w:line="302" w:lineRule="auto"/>
        <w:ind w:left="260" w:right="320" w:firstLine="852"/>
        <w:rPr>
          <w:rFonts w:eastAsia="Times New Roman"/>
          <w:sz w:val="28"/>
          <w:szCs w:val="28"/>
        </w:rPr>
      </w:pPr>
      <w:r>
        <w:rPr>
          <w:rFonts w:eastAsia="Times New Roman"/>
          <w:sz w:val="28"/>
          <w:szCs w:val="28"/>
        </w:rPr>
        <w:t>Емкости резервуаров рассчитаны на хранение пожарных запасов воды для населенных пунктов, а также аварийного объема воды.</w:t>
      </w:r>
    </w:p>
    <w:p w:rsidR="00167AF0" w:rsidRDefault="00167AF0">
      <w:pPr>
        <w:spacing w:line="29" w:lineRule="exact"/>
        <w:rPr>
          <w:rFonts w:eastAsia="Times New Roman"/>
          <w:sz w:val="28"/>
          <w:szCs w:val="28"/>
        </w:rPr>
      </w:pPr>
    </w:p>
    <w:p w:rsidR="00167AF0" w:rsidRDefault="007468DF">
      <w:pPr>
        <w:spacing w:line="308" w:lineRule="auto"/>
        <w:ind w:left="260" w:right="300" w:firstLine="852"/>
        <w:jc w:val="both"/>
        <w:rPr>
          <w:rFonts w:eastAsia="Times New Roman"/>
          <w:sz w:val="28"/>
          <w:szCs w:val="28"/>
        </w:rPr>
      </w:pPr>
      <w:r>
        <w:rPr>
          <w:rFonts w:eastAsia="Times New Roman"/>
          <w:sz w:val="28"/>
          <w:szCs w:val="28"/>
        </w:rPr>
        <w:t>Для подачи питьевой воды от резервуаров чистой воды на горе Чиркова до площадок водопроводных сооружений и до площадок самих производств предусматриваются магистральные и внеплощадочные разводящие водоводы.</w:t>
      </w:r>
    </w:p>
    <w:p w:rsidR="00167AF0" w:rsidRDefault="007468DF">
      <w:pPr>
        <w:spacing w:line="20" w:lineRule="exact"/>
        <w:rPr>
          <w:sz w:val="20"/>
          <w:szCs w:val="20"/>
        </w:rPr>
      </w:pPr>
      <w:r>
        <w:rPr>
          <w:noProof/>
          <w:sz w:val="20"/>
          <w:szCs w:val="20"/>
        </w:rPr>
        <w:drawing>
          <wp:anchor distT="0" distB="0" distL="114300" distR="114300" simplePos="0" relativeHeight="251706880" behindDoc="1" locked="0" layoutInCell="0" allowOverlap="1" wp14:anchorId="629E18F1" wp14:editId="662FC3FE">
            <wp:simplePos x="0" y="0"/>
            <wp:positionH relativeFrom="column">
              <wp:posOffset>147955</wp:posOffset>
            </wp:positionH>
            <wp:positionV relativeFrom="paragraph">
              <wp:posOffset>230505</wp:posOffset>
            </wp:positionV>
            <wp:extent cx="5978525" cy="5080"/>
            <wp:effectExtent l="0" t="0" r="0" b="0"/>
            <wp:wrapNone/>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390"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74</w:t>
      </w:r>
    </w:p>
    <w:p w:rsidR="00167AF0" w:rsidRDefault="00167AF0">
      <w:pPr>
        <w:spacing w:line="243" w:lineRule="exact"/>
        <w:rPr>
          <w:sz w:val="20"/>
          <w:szCs w:val="20"/>
        </w:rPr>
      </w:pPr>
    </w:p>
    <w:p w:rsidR="00167AF0" w:rsidRDefault="007468DF">
      <w:pPr>
        <w:spacing w:line="302" w:lineRule="auto"/>
        <w:ind w:left="260" w:right="300" w:firstLine="720"/>
        <w:jc w:val="both"/>
        <w:rPr>
          <w:sz w:val="20"/>
          <w:szCs w:val="20"/>
        </w:rPr>
      </w:pPr>
      <w:r>
        <w:rPr>
          <w:rFonts w:eastAsia="Times New Roman"/>
          <w:sz w:val="28"/>
          <w:szCs w:val="28"/>
        </w:rPr>
        <w:t>Предусматривается строительство объединенной хозяйственно-питьевой и противопожарной системы водоснабжения.</w:t>
      </w:r>
    </w:p>
    <w:p w:rsidR="00167AF0" w:rsidRDefault="00167AF0">
      <w:pPr>
        <w:spacing w:line="26" w:lineRule="exact"/>
        <w:rPr>
          <w:sz w:val="20"/>
          <w:szCs w:val="20"/>
        </w:rPr>
      </w:pPr>
    </w:p>
    <w:p w:rsidR="00167AF0" w:rsidRDefault="007468DF">
      <w:pPr>
        <w:spacing w:line="309" w:lineRule="auto"/>
        <w:ind w:left="260" w:right="300" w:firstLine="720"/>
        <w:jc w:val="both"/>
        <w:rPr>
          <w:sz w:val="20"/>
          <w:szCs w:val="20"/>
        </w:rPr>
      </w:pPr>
      <w:r>
        <w:rPr>
          <w:rFonts w:eastAsia="Times New Roman"/>
          <w:sz w:val="28"/>
          <w:szCs w:val="28"/>
        </w:rPr>
        <w:t>Источником хозяйственно-питьевого водоснабжения проектируемого сухогрузного района морского порта «Тамань» и ст. Портовая на основании предварительных технических условий, выданных филиалом «Таманский групповой водопровод» ООО «Югводоканал» принят магистральный водовод В-19 на территории резервуаров чистой воды ст. Тамань.</w:t>
      </w:r>
    </w:p>
    <w:p w:rsidR="00167AF0" w:rsidRDefault="00167AF0">
      <w:pPr>
        <w:spacing w:line="25" w:lineRule="exact"/>
        <w:rPr>
          <w:sz w:val="20"/>
          <w:szCs w:val="20"/>
        </w:rPr>
      </w:pPr>
    </w:p>
    <w:p w:rsidR="00167AF0" w:rsidRDefault="007468DF" w:rsidP="007468DF">
      <w:pPr>
        <w:numPr>
          <w:ilvl w:val="2"/>
          <w:numId w:val="98"/>
        </w:numPr>
        <w:tabs>
          <w:tab w:val="left" w:pos="1448"/>
        </w:tabs>
        <w:spacing w:line="309" w:lineRule="auto"/>
        <w:ind w:left="260" w:right="300" w:firstLine="853"/>
        <w:jc w:val="both"/>
        <w:rPr>
          <w:rFonts w:eastAsia="Times New Roman"/>
          <w:sz w:val="28"/>
          <w:szCs w:val="28"/>
        </w:rPr>
      </w:pPr>
      <w:r>
        <w:rPr>
          <w:rFonts w:eastAsia="Times New Roman"/>
          <w:sz w:val="28"/>
          <w:szCs w:val="28"/>
        </w:rPr>
        <w:t>целях обеспечения санитарно-эпидемиологической надежности системы хозяйственно-питьевого водоснабжения предусматривается устройство зон санитарной охраны (ЗСО) и санитарно-защитных полос для водопроводных площадок и водоводов, предусматриваемых в настоящей работе:</w:t>
      </w:r>
    </w:p>
    <w:p w:rsidR="00167AF0" w:rsidRDefault="00167AF0">
      <w:pPr>
        <w:spacing w:line="19" w:lineRule="exact"/>
        <w:rPr>
          <w:rFonts w:eastAsia="Times New Roman"/>
          <w:sz w:val="28"/>
          <w:szCs w:val="28"/>
        </w:rPr>
      </w:pPr>
    </w:p>
    <w:p w:rsidR="00167AF0" w:rsidRDefault="007468DF">
      <w:pPr>
        <w:spacing w:line="302" w:lineRule="auto"/>
        <w:ind w:left="260" w:right="320" w:firstLine="852"/>
        <w:jc w:val="both"/>
        <w:rPr>
          <w:rFonts w:eastAsia="Times New Roman"/>
          <w:sz w:val="28"/>
          <w:szCs w:val="28"/>
        </w:rPr>
      </w:pPr>
      <w:r>
        <w:rPr>
          <w:rFonts w:eastAsia="Times New Roman"/>
          <w:sz w:val="28"/>
          <w:szCs w:val="28"/>
        </w:rPr>
        <w:t>– для площадок резервуаров чистой воды и водопроводных сооружений – ЗСО первого пояса (зона строгого режима) на расстоянии 30</w:t>
      </w:r>
    </w:p>
    <w:p w:rsidR="00167AF0" w:rsidRDefault="00167AF0">
      <w:pPr>
        <w:spacing w:line="29" w:lineRule="exact"/>
        <w:rPr>
          <w:rFonts w:eastAsia="Times New Roman"/>
          <w:sz w:val="28"/>
          <w:szCs w:val="28"/>
        </w:rPr>
      </w:pPr>
    </w:p>
    <w:p w:rsidR="00167AF0" w:rsidRDefault="007468DF" w:rsidP="007468DF">
      <w:pPr>
        <w:numPr>
          <w:ilvl w:val="0"/>
          <w:numId w:val="98"/>
        </w:numPr>
        <w:tabs>
          <w:tab w:val="left" w:pos="564"/>
        </w:tabs>
        <w:spacing w:line="306" w:lineRule="auto"/>
        <w:ind w:left="260" w:right="300" w:firstLine="1"/>
        <w:jc w:val="both"/>
        <w:rPr>
          <w:rFonts w:eastAsia="Times New Roman"/>
          <w:sz w:val="28"/>
          <w:szCs w:val="28"/>
        </w:rPr>
      </w:pPr>
      <w:r>
        <w:rPr>
          <w:rFonts w:eastAsia="Times New Roman"/>
          <w:sz w:val="28"/>
          <w:szCs w:val="28"/>
        </w:rPr>
        <w:t>от резервуаров чистой воды с устройством ограждения и сторожевой охраны и санитарно-защитная полоса шириной 100 м вокруг ЗСО первого пояса;</w:t>
      </w:r>
    </w:p>
    <w:p w:rsidR="00167AF0" w:rsidRDefault="00167AF0">
      <w:pPr>
        <w:spacing w:line="24" w:lineRule="exact"/>
        <w:rPr>
          <w:rFonts w:eastAsia="Times New Roman"/>
          <w:sz w:val="28"/>
          <w:szCs w:val="28"/>
        </w:rPr>
      </w:pPr>
    </w:p>
    <w:p w:rsidR="00167AF0" w:rsidRDefault="007468DF">
      <w:pPr>
        <w:spacing w:line="299" w:lineRule="auto"/>
        <w:ind w:left="260" w:right="300" w:firstLine="852"/>
        <w:rPr>
          <w:rFonts w:eastAsia="Times New Roman"/>
          <w:sz w:val="28"/>
          <w:szCs w:val="28"/>
        </w:rPr>
      </w:pPr>
      <w:r>
        <w:rPr>
          <w:rFonts w:eastAsia="Times New Roman"/>
          <w:sz w:val="28"/>
          <w:szCs w:val="28"/>
        </w:rPr>
        <w:t>– для водоводов – санитарно-защитные полосы шириной 10 м по обе стороны от наружной стенки трубопроводов.</w:t>
      </w:r>
    </w:p>
    <w:p w:rsidR="00167AF0" w:rsidRDefault="00167AF0">
      <w:pPr>
        <w:spacing w:line="33" w:lineRule="exact"/>
        <w:rPr>
          <w:rFonts w:eastAsia="Times New Roman"/>
          <w:sz w:val="28"/>
          <w:szCs w:val="28"/>
        </w:rPr>
      </w:pPr>
    </w:p>
    <w:p w:rsidR="00167AF0" w:rsidRDefault="007468DF" w:rsidP="007468DF">
      <w:pPr>
        <w:numPr>
          <w:ilvl w:val="2"/>
          <w:numId w:val="98"/>
        </w:numPr>
        <w:tabs>
          <w:tab w:val="left" w:pos="1560"/>
        </w:tabs>
        <w:spacing w:line="299" w:lineRule="auto"/>
        <w:ind w:left="260" w:right="320" w:firstLine="853"/>
        <w:rPr>
          <w:rFonts w:eastAsia="Times New Roman"/>
          <w:sz w:val="28"/>
          <w:szCs w:val="28"/>
        </w:rPr>
      </w:pPr>
      <w:r>
        <w:rPr>
          <w:rFonts w:eastAsia="Times New Roman"/>
          <w:sz w:val="28"/>
          <w:szCs w:val="28"/>
        </w:rPr>
        <w:t>настоящем разделе водоснабжения учитывается наружное пожаротушение только для населенных пунктов.</w:t>
      </w:r>
    </w:p>
    <w:p w:rsidR="00167AF0" w:rsidRDefault="00167AF0">
      <w:pPr>
        <w:spacing w:line="34" w:lineRule="exact"/>
        <w:rPr>
          <w:rFonts w:eastAsia="Times New Roman"/>
          <w:sz w:val="28"/>
          <w:szCs w:val="28"/>
        </w:rPr>
      </w:pPr>
    </w:p>
    <w:p w:rsidR="00167AF0" w:rsidRDefault="007468DF">
      <w:pPr>
        <w:spacing w:line="306" w:lineRule="auto"/>
        <w:ind w:left="260" w:right="300" w:firstLine="852"/>
        <w:jc w:val="both"/>
        <w:rPr>
          <w:rFonts w:eastAsia="Times New Roman"/>
          <w:sz w:val="28"/>
          <w:szCs w:val="28"/>
        </w:rPr>
      </w:pPr>
      <w:r>
        <w:rPr>
          <w:rFonts w:eastAsia="Times New Roman"/>
          <w:sz w:val="28"/>
          <w:szCs w:val="28"/>
        </w:rPr>
        <w:t>Пожаротушение промышленных производств в объем данного раздела не входит и должно решаться каждым производством самостоятельно.</w:t>
      </w:r>
    </w:p>
    <w:p w:rsidR="00167AF0" w:rsidRDefault="00167AF0">
      <w:pPr>
        <w:spacing w:line="24" w:lineRule="exact"/>
        <w:rPr>
          <w:rFonts w:eastAsia="Times New Roman"/>
          <w:sz w:val="28"/>
          <w:szCs w:val="28"/>
        </w:rPr>
      </w:pPr>
    </w:p>
    <w:p w:rsidR="00167AF0" w:rsidRDefault="007468DF" w:rsidP="007468DF">
      <w:pPr>
        <w:numPr>
          <w:ilvl w:val="1"/>
          <w:numId w:val="98"/>
        </w:numPr>
        <w:tabs>
          <w:tab w:val="left" w:pos="1352"/>
        </w:tabs>
        <w:spacing w:line="306" w:lineRule="auto"/>
        <w:ind w:left="260" w:right="40" w:firstLine="709"/>
        <w:jc w:val="both"/>
        <w:rPr>
          <w:rFonts w:eastAsia="Times New Roman"/>
          <w:sz w:val="28"/>
          <w:szCs w:val="28"/>
        </w:rPr>
      </w:pPr>
      <w:r>
        <w:rPr>
          <w:rFonts w:eastAsia="Times New Roman"/>
          <w:sz w:val="28"/>
          <w:szCs w:val="28"/>
        </w:rPr>
        <w:t>составе проекта по внесению изменений в Генеральный план Таманского сельского поселения планируется строительство второй нитки водопровода в рамках реконструкции Таманского группового водопровода от</w:t>
      </w:r>
    </w:p>
    <w:p w:rsidR="00167AF0" w:rsidRDefault="00167AF0">
      <w:pPr>
        <w:spacing w:line="11" w:lineRule="exact"/>
        <w:rPr>
          <w:sz w:val="20"/>
          <w:szCs w:val="20"/>
        </w:rPr>
      </w:pPr>
    </w:p>
    <w:p w:rsidR="00167AF0" w:rsidRDefault="007468DF">
      <w:pPr>
        <w:tabs>
          <w:tab w:val="left" w:pos="1480"/>
          <w:tab w:val="left" w:pos="2880"/>
          <w:tab w:val="left" w:pos="4580"/>
          <w:tab w:val="left" w:pos="5560"/>
          <w:tab w:val="left" w:pos="6800"/>
          <w:tab w:val="left" w:pos="7620"/>
          <w:tab w:val="left" w:pos="8640"/>
        </w:tabs>
        <w:ind w:left="260"/>
        <w:rPr>
          <w:sz w:val="20"/>
          <w:szCs w:val="20"/>
        </w:rPr>
      </w:pPr>
      <w:r>
        <w:rPr>
          <w:rFonts w:eastAsia="Times New Roman"/>
          <w:sz w:val="28"/>
          <w:szCs w:val="28"/>
        </w:rPr>
        <w:t>РЧВ</w:t>
      </w:r>
      <w:r>
        <w:rPr>
          <w:sz w:val="20"/>
          <w:szCs w:val="20"/>
        </w:rPr>
        <w:tab/>
      </w:r>
      <w:r>
        <w:rPr>
          <w:rFonts w:eastAsia="Times New Roman"/>
          <w:sz w:val="28"/>
          <w:szCs w:val="28"/>
        </w:rPr>
        <w:t>«Гора</w:t>
      </w:r>
      <w:r>
        <w:rPr>
          <w:sz w:val="20"/>
          <w:szCs w:val="20"/>
        </w:rPr>
        <w:tab/>
      </w:r>
      <w:r>
        <w:rPr>
          <w:rFonts w:eastAsia="Times New Roman"/>
          <w:sz w:val="28"/>
          <w:szCs w:val="28"/>
        </w:rPr>
        <w:t>Чиркова</w:t>
      </w:r>
      <w:r>
        <w:rPr>
          <w:sz w:val="20"/>
          <w:szCs w:val="20"/>
        </w:rPr>
        <w:tab/>
      </w:r>
      <w:r>
        <w:rPr>
          <w:rFonts w:eastAsia="Times New Roman"/>
          <w:sz w:val="28"/>
          <w:szCs w:val="28"/>
        </w:rPr>
        <w:t>до</w:t>
      </w:r>
      <w:r>
        <w:rPr>
          <w:sz w:val="20"/>
          <w:szCs w:val="20"/>
        </w:rPr>
        <w:tab/>
      </w:r>
      <w:r>
        <w:rPr>
          <w:rFonts w:eastAsia="Times New Roman"/>
          <w:sz w:val="28"/>
          <w:szCs w:val="28"/>
        </w:rPr>
        <w:t>РЧВ</w:t>
      </w:r>
      <w:r>
        <w:rPr>
          <w:sz w:val="20"/>
          <w:szCs w:val="20"/>
        </w:rPr>
        <w:tab/>
      </w:r>
      <w:r>
        <w:rPr>
          <w:rFonts w:eastAsia="Times New Roman"/>
          <w:sz w:val="28"/>
          <w:szCs w:val="28"/>
        </w:rPr>
        <w:t>в</w:t>
      </w:r>
      <w:r>
        <w:rPr>
          <w:sz w:val="20"/>
          <w:szCs w:val="20"/>
        </w:rPr>
        <w:tab/>
      </w:r>
      <w:r>
        <w:rPr>
          <w:rFonts w:eastAsia="Times New Roman"/>
          <w:sz w:val="28"/>
          <w:szCs w:val="28"/>
        </w:rPr>
        <w:t>ст.</w:t>
      </w:r>
      <w:r>
        <w:rPr>
          <w:sz w:val="20"/>
          <w:szCs w:val="20"/>
        </w:rPr>
        <w:tab/>
      </w:r>
      <w:r>
        <w:rPr>
          <w:rFonts w:eastAsia="Times New Roman"/>
          <w:sz w:val="27"/>
          <w:szCs w:val="27"/>
        </w:rPr>
        <w:t>Тамань.</w:t>
      </w:r>
    </w:p>
    <w:p w:rsidR="00167AF0" w:rsidRDefault="007468DF">
      <w:pPr>
        <w:spacing w:line="20" w:lineRule="exact"/>
        <w:rPr>
          <w:sz w:val="20"/>
          <w:szCs w:val="20"/>
        </w:rPr>
      </w:pPr>
      <w:r>
        <w:rPr>
          <w:noProof/>
          <w:sz w:val="20"/>
          <w:szCs w:val="20"/>
        </w:rPr>
        <w:drawing>
          <wp:anchor distT="0" distB="0" distL="114300" distR="114300" simplePos="0" relativeHeight="251707904" behindDoc="1" locked="0" layoutInCell="0" allowOverlap="1" wp14:anchorId="517EDD6F" wp14:editId="0B01D653">
            <wp:simplePos x="0" y="0"/>
            <wp:positionH relativeFrom="column">
              <wp:posOffset>147955</wp:posOffset>
            </wp:positionH>
            <wp:positionV relativeFrom="paragraph">
              <wp:posOffset>1351280</wp:posOffset>
            </wp:positionV>
            <wp:extent cx="5978525" cy="5080"/>
            <wp:effectExtent l="0" t="0" r="0" b="0"/>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39"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355"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1"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39"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75</w:t>
      </w: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372" w:lineRule="exact"/>
        <w:rPr>
          <w:sz w:val="20"/>
          <w:szCs w:val="20"/>
        </w:rPr>
      </w:pPr>
    </w:p>
    <w:p w:rsidR="00167AF0" w:rsidRDefault="007468DF">
      <w:pPr>
        <w:ind w:left="980"/>
        <w:rPr>
          <w:sz w:val="20"/>
          <w:szCs w:val="20"/>
        </w:rPr>
      </w:pPr>
      <w:r>
        <w:rPr>
          <w:rFonts w:eastAsia="Times New Roman"/>
          <w:sz w:val="28"/>
          <w:szCs w:val="28"/>
          <w:u w:val="single"/>
        </w:rPr>
        <w:t>Водоотведение.</w:t>
      </w:r>
    </w:p>
    <w:p w:rsidR="00167AF0" w:rsidRDefault="00167AF0">
      <w:pPr>
        <w:spacing w:line="112" w:lineRule="exact"/>
        <w:rPr>
          <w:sz w:val="20"/>
          <w:szCs w:val="20"/>
        </w:rPr>
      </w:pPr>
    </w:p>
    <w:p w:rsidR="00167AF0" w:rsidRDefault="007468DF">
      <w:pPr>
        <w:spacing w:line="302" w:lineRule="auto"/>
        <w:ind w:left="260" w:right="20" w:firstLine="720"/>
        <w:jc w:val="both"/>
        <w:rPr>
          <w:sz w:val="20"/>
          <w:szCs w:val="20"/>
        </w:rPr>
      </w:pPr>
      <w:r>
        <w:rPr>
          <w:rFonts w:eastAsia="Times New Roman"/>
          <w:sz w:val="28"/>
          <w:szCs w:val="28"/>
        </w:rPr>
        <w:t>Населенные пункты и предприятия Таманского полуострова не канализованы.</w:t>
      </w:r>
    </w:p>
    <w:p w:rsidR="00167AF0" w:rsidRDefault="00167AF0">
      <w:pPr>
        <w:spacing w:line="26" w:lineRule="exact"/>
        <w:rPr>
          <w:sz w:val="20"/>
          <w:szCs w:val="20"/>
        </w:rPr>
      </w:pPr>
    </w:p>
    <w:p w:rsidR="00167AF0" w:rsidRDefault="007468DF">
      <w:pPr>
        <w:spacing w:line="302" w:lineRule="auto"/>
        <w:ind w:left="260" w:right="20" w:firstLine="720"/>
        <w:jc w:val="both"/>
        <w:rPr>
          <w:sz w:val="20"/>
          <w:szCs w:val="20"/>
        </w:rPr>
      </w:pPr>
      <w:r>
        <w:rPr>
          <w:rFonts w:eastAsia="Times New Roman"/>
          <w:sz w:val="28"/>
          <w:szCs w:val="28"/>
        </w:rPr>
        <w:t>Очистные сооружения биологической очистки имеются только у пансионата «Факел», производительностью 200 м3/сут.</w:t>
      </w:r>
    </w:p>
    <w:p w:rsidR="00167AF0" w:rsidRDefault="00167AF0">
      <w:pPr>
        <w:spacing w:line="26" w:lineRule="exact"/>
        <w:rPr>
          <w:sz w:val="20"/>
          <w:szCs w:val="20"/>
        </w:rPr>
      </w:pPr>
    </w:p>
    <w:p w:rsidR="00167AF0" w:rsidRDefault="007468DF">
      <w:pPr>
        <w:spacing w:line="307" w:lineRule="auto"/>
        <w:ind w:left="260" w:right="40" w:firstLine="720"/>
        <w:jc w:val="both"/>
        <w:rPr>
          <w:sz w:val="20"/>
          <w:szCs w:val="20"/>
        </w:rPr>
      </w:pPr>
      <w:r>
        <w:rPr>
          <w:rFonts w:eastAsia="Times New Roman"/>
          <w:sz w:val="28"/>
          <w:szCs w:val="28"/>
        </w:rPr>
        <w:t>В настоящее время ведется строительства (реконструкция) биологических очистных сооружений канализации в промышленной зане для производства аммиака («Тольяттиазот»).</w:t>
      </w:r>
    </w:p>
    <w:p w:rsidR="00167AF0" w:rsidRDefault="00167AF0">
      <w:pPr>
        <w:spacing w:line="21" w:lineRule="exact"/>
        <w:rPr>
          <w:sz w:val="20"/>
          <w:szCs w:val="20"/>
        </w:rPr>
      </w:pPr>
    </w:p>
    <w:p w:rsidR="00167AF0" w:rsidRDefault="007468DF">
      <w:pPr>
        <w:spacing w:line="308" w:lineRule="auto"/>
        <w:ind w:left="260" w:right="20" w:firstLine="720"/>
        <w:jc w:val="both"/>
        <w:rPr>
          <w:sz w:val="20"/>
          <w:szCs w:val="20"/>
        </w:rPr>
      </w:pPr>
      <w:r>
        <w:rPr>
          <w:rFonts w:eastAsia="Times New Roman"/>
          <w:sz w:val="28"/>
          <w:szCs w:val="28"/>
        </w:rPr>
        <w:t>Расчетные расходы сточных вод п. Волна определены по перспективному количеству населения и степени благоустройства жилой застройки согласно решениям, принятым в архитектурно-планировочной части проекта, и в соответствии с требованиями СНиП 2.04.03-85*.</w:t>
      </w:r>
    </w:p>
    <w:p w:rsidR="00167AF0" w:rsidRDefault="00167AF0">
      <w:pPr>
        <w:spacing w:line="23" w:lineRule="exact"/>
        <w:rPr>
          <w:sz w:val="20"/>
          <w:szCs w:val="20"/>
        </w:rPr>
      </w:pPr>
    </w:p>
    <w:p w:rsidR="00167AF0" w:rsidRDefault="007468DF">
      <w:pPr>
        <w:spacing w:line="302" w:lineRule="auto"/>
        <w:ind w:left="260" w:right="40" w:firstLine="720"/>
        <w:jc w:val="both"/>
        <w:rPr>
          <w:sz w:val="20"/>
          <w:szCs w:val="20"/>
        </w:rPr>
      </w:pPr>
      <w:r>
        <w:rPr>
          <w:rFonts w:eastAsia="Times New Roman"/>
          <w:sz w:val="28"/>
          <w:szCs w:val="28"/>
        </w:rPr>
        <w:t>Следовательно, расчетный расход сточных вод в п. Волна составляет 161м³/сут.</w:t>
      </w:r>
    </w:p>
    <w:p w:rsidR="00167AF0" w:rsidRDefault="00167AF0">
      <w:pPr>
        <w:spacing w:line="26" w:lineRule="exact"/>
        <w:rPr>
          <w:sz w:val="20"/>
          <w:szCs w:val="20"/>
        </w:rPr>
      </w:pPr>
    </w:p>
    <w:p w:rsidR="00167AF0" w:rsidRDefault="007468DF">
      <w:pPr>
        <w:spacing w:line="308" w:lineRule="auto"/>
        <w:ind w:left="260" w:right="20" w:firstLine="720"/>
        <w:jc w:val="both"/>
        <w:rPr>
          <w:sz w:val="20"/>
          <w:szCs w:val="20"/>
        </w:rPr>
      </w:pPr>
      <w:r>
        <w:rPr>
          <w:rFonts w:eastAsia="Times New Roman"/>
          <w:sz w:val="28"/>
          <w:szCs w:val="28"/>
        </w:rPr>
        <w:t>Расчетные расходы сточных вод ст. Тамань определены по перспективному количеству населения и степени благоустройства жилой застройки согласно решениям, принятым в архитектурно-планировочной части проекта, и в соответствии с требованиями СНиП 2.04.03-85*.</w:t>
      </w:r>
    </w:p>
    <w:p w:rsidR="00167AF0" w:rsidRDefault="00167AF0">
      <w:pPr>
        <w:spacing w:line="23" w:lineRule="exact"/>
        <w:rPr>
          <w:sz w:val="20"/>
          <w:szCs w:val="20"/>
        </w:rPr>
      </w:pPr>
    </w:p>
    <w:p w:rsidR="00167AF0" w:rsidRDefault="007468DF" w:rsidP="007468DF">
      <w:pPr>
        <w:numPr>
          <w:ilvl w:val="0"/>
          <w:numId w:val="99"/>
        </w:numPr>
        <w:tabs>
          <w:tab w:val="left" w:pos="1400"/>
        </w:tabs>
        <w:spacing w:line="308" w:lineRule="auto"/>
        <w:ind w:left="260" w:right="20" w:firstLine="721"/>
        <w:jc w:val="both"/>
        <w:rPr>
          <w:rFonts w:eastAsia="Times New Roman"/>
          <w:sz w:val="28"/>
          <w:szCs w:val="28"/>
        </w:rPr>
      </w:pPr>
      <w:r>
        <w:rPr>
          <w:rFonts w:eastAsia="Times New Roman"/>
          <w:sz w:val="28"/>
          <w:szCs w:val="28"/>
        </w:rPr>
        <w:t>соответствии со СНиП 2.04.03-85* п.2.1 расчетное удельное среднесуточное водоотведение бытовых сточных вод от жилых зданий следует принимать равным расчетному удельному среднесуточному водопотреблению согласно СНиП 2.04.02.-84* без учета расхода воды на полив территорий и зеленых насаждений.</w:t>
      </w:r>
    </w:p>
    <w:p w:rsidR="00167AF0" w:rsidRDefault="00167AF0">
      <w:pPr>
        <w:spacing w:line="12" w:lineRule="exact"/>
        <w:rPr>
          <w:rFonts w:eastAsia="Times New Roman"/>
          <w:sz w:val="28"/>
          <w:szCs w:val="28"/>
        </w:rPr>
      </w:pPr>
    </w:p>
    <w:p w:rsidR="00167AF0" w:rsidRDefault="007468DF">
      <w:pPr>
        <w:ind w:left="980"/>
        <w:rPr>
          <w:rFonts w:eastAsia="Times New Roman"/>
          <w:sz w:val="28"/>
          <w:szCs w:val="28"/>
        </w:rPr>
      </w:pPr>
      <w:r>
        <w:rPr>
          <w:rFonts w:eastAsia="Times New Roman"/>
          <w:sz w:val="28"/>
          <w:szCs w:val="28"/>
        </w:rPr>
        <w:t>Следовательно, расчетный расход сточных вод ст. Тамань составляет</w:t>
      </w:r>
    </w:p>
    <w:p w:rsidR="00167AF0" w:rsidRDefault="00167AF0">
      <w:pPr>
        <w:spacing w:line="98" w:lineRule="exact"/>
        <w:rPr>
          <w:rFonts w:eastAsia="Times New Roman"/>
          <w:sz w:val="28"/>
          <w:szCs w:val="28"/>
        </w:rPr>
      </w:pPr>
    </w:p>
    <w:p w:rsidR="00167AF0" w:rsidRDefault="007468DF">
      <w:pPr>
        <w:ind w:left="260"/>
        <w:rPr>
          <w:rFonts w:eastAsia="Times New Roman"/>
          <w:sz w:val="28"/>
          <w:szCs w:val="28"/>
        </w:rPr>
      </w:pPr>
      <w:r>
        <w:rPr>
          <w:rFonts w:eastAsia="Times New Roman"/>
          <w:sz w:val="28"/>
          <w:szCs w:val="28"/>
        </w:rPr>
        <w:t>10150 м³/сут.</w:t>
      </w:r>
    </w:p>
    <w:p w:rsidR="00167AF0" w:rsidRDefault="00167AF0">
      <w:pPr>
        <w:spacing w:line="108" w:lineRule="exact"/>
        <w:rPr>
          <w:rFonts w:eastAsia="Times New Roman"/>
          <w:sz w:val="28"/>
          <w:szCs w:val="28"/>
        </w:rPr>
      </w:pPr>
    </w:p>
    <w:p w:rsidR="00167AF0" w:rsidRDefault="007468DF">
      <w:pPr>
        <w:spacing w:line="302" w:lineRule="auto"/>
        <w:ind w:left="260" w:right="20" w:firstLine="720"/>
        <w:rPr>
          <w:rFonts w:eastAsia="Times New Roman"/>
          <w:sz w:val="28"/>
          <w:szCs w:val="28"/>
        </w:rPr>
      </w:pPr>
      <w:r>
        <w:rPr>
          <w:rFonts w:eastAsia="Times New Roman"/>
          <w:sz w:val="28"/>
          <w:szCs w:val="28"/>
        </w:rPr>
        <w:t>Объектами водоотведения являются морской порт и населенные пункты п. Волна, ст. Тамань.</w:t>
      </w:r>
    </w:p>
    <w:p w:rsidR="00167AF0" w:rsidRDefault="00167AF0">
      <w:pPr>
        <w:spacing w:line="29" w:lineRule="exact"/>
        <w:rPr>
          <w:rFonts w:eastAsia="Times New Roman"/>
          <w:sz w:val="28"/>
          <w:szCs w:val="28"/>
        </w:rPr>
      </w:pPr>
    </w:p>
    <w:p w:rsidR="00167AF0" w:rsidRDefault="007468DF">
      <w:pPr>
        <w:spacing w:line="299" w:lineRule="auto"/>
        <w:ind w:left="260" w:right="20" w:firstLine="720"/>
        <w:jc w:val="both"/>
        <w:rPr>
          <w:rFonts w:eastAsia="Times New Roman"/>
          <w:sz w:val="28"/>
          <w:szCs w:val="28"/>
        </w:rPr>
      </w:pPr>
      <w:r>
        <w:rPr>
          <w:rFonts w:eastAsia="Times New Roman"/>
          <w:sz w:val="28"/>
          <w:szCs w:val="28"/>
        </w:rPr>
        <w:t>Производственно-бытовые сточные воды, поступающие на очистные сооружения полной биологической очистки и доочистки, принимается после</w:t>
      </w:r>
    </w:p>
    <w:p w:rsidR="00167AF0" w:rsidRDefault="007468DF">
      <w:pPr>
        <w:spacing w:line="20" w:lineRule="exact"/>
        <w:rPr>
          <w:sz w:val="20"/>
          <w:szCs w:val="20"/>
        </w:rPr>
      </w:pPr>
      <w:r>
        <w:rPr>
          <w:noProof/>
          <w:sz w:val="20"/>
          <w:szCs w:val="20"/>
        </w:rPr>
        <w:drawing>
          <wp:anchor distT="0" distB="0" distL="114300" distR="114300" simplePos="0" relativeHeight="251708928" behindDoc="1" locked="0" layoutInCell="0" allowOverlap="1" wp14:anchorId="6087F050" wp14:editId="5A1B15D0">
            <wp:simplePos x="0" y="0"/>
            <wp:positionH relativeFrom="column">
              <wp:posOffset>147955</wp:posOffset>
            </wp:positionH>
            <wp:positionV relativeFrom="paragraph">
              <wp:posOffset>699770</wp:posOffset>
            </wp:positionV>
            <wp:extent cx="5978525" cy="5080"/>
            <wp:effectExtent l="0" t="0" r="0" b="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40"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328"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2"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167AF0">
      <w:pPr>
        <w:spacing w:line="2" w:lineRule="exact"/>
        <w:rPr>
          <w:sz w:val="20"/>
          <w:szCs w:val="20"/>
        </w:rPr>
      </w:pP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40"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76</w:t>
      </w:r>
    </w:p>
    <w:p w:rsidR="00167AF0" w:rsidRDefault="00167AF0">
      <w:pPr>
        <w:spacing w:line="351" w:lineRule="exact"/>
        <w:rPr>
          <w:sz w:val="20"/>
          <w:szCs w:val="20"/>
        </w:rPr>
      </w:pPr>
    </w:p>
    <w:p w:rsidR="00167AF0" w:rsidRDefault="007468DF">
      <w:pPr>
        <w:spacing w:line="306" w:lineRule="auto"/>
        <w:ind w:left="260" w:right="20"/>
        <w:jc w:val="both"/>
        <w:rPr>
          <w:sz w:val="20"/>
          <w:szCs w:val="20"/>
        </w:rPr>
      </w:pPr>
      <w:r>
        <w:rPr>
          <w:rFonts w:eastAsia="Times New Roman"/>
          <w:sz w:val="28"/>
          <w:szCs w:val="28"/>
        </w:rPr>
        <w:t>локальной очистки на производственных площадках промышленного комплекса, обеспечивающей качество перед их выпуском в объединенную сеть.</w:t>
      </w:r>
    </w:p>
    <w:p w:rsidR="00167AF0" w:rsidRDefault="00167AF0">
      <w:pPr>
        <w:spacing w:line="25" w:lineRule="exact"/>
        <w:rPr>
          <w:sz w:val="20"/>
          <w:szCs w:val="20"/>
        </w:rPr>
      </w:pPr>
    </w:p>
    <w:p w:rsidR="00167AF0" w:rsidRDefault="007468DF" w:rsidP="007468DF">
      <w:pPr>
        <w:numPr>
          <w:ilvl w:val="1"/>
          <w:numId w:val="100"/>
        </w:numPr>
        <w:tabs>
          <w:tab w:val="left" w:pos="1376"/>
        </w:tabs>
        <w:spacing w:line="302" w:lineRule="auto"/>
        <w:ind w:left="260" w:right="20" w:firstLine="721"/>
        <w:jc w:val="both"/>
        <w:rPr>
          <w:rFonts w:eastAsia="Times New Roman"/>
          <w:sz w:val="28"/>
          <w:szCs w:val="28"/>
        </w:rPr>
      </w:pPr>
      <w:r>
        <w:rPr>
          <w:rFonts w:eastAsia="Times New Roman"/>
          <w:sz w:val="28"/>
          <w:szCs w:val="28"/>
        </w:rPr>
        <w:t>связи с размещением промышленного района морского порта «Тамань», требующего инженерного обеспечения, в частности по отведению</w:t>
      </w:r>
    </w:p>
    <w:p w:rsidR="00167AF0" w:rsidRDefault="00167AF0">
      <w:pPr>
        <w:spacing w:line="26" w:lineRule="exact"/>
        <w:rPr>
          <w:rFonts w:eastAsia="Times New Roman"/>
          <w:sz w:val="28"/>
          <w:szCs w:val="28"/>
        </w:rPr>
      </w:pPr>
    </w:p>
    <w:p w:rsidR="00167AF0" w:rsidRDefault="007468DF" w:rsidP="007468DF">
      <w:pPr>
        <w:numPr>
          <w:ilvl w:val="0"/>
          <w:numId w:val="100"/>
        </w:numPr>
        <w:tabs>
          <w:tab w:val="left" w:pos="696"/>
        </w:tabs>
        <w:spacing w:line="302" w:lineRule="auto"/>
        <w:ind w:left="260" w:right="20" w:firstLine="1"/>
        <w:jc w:val="both"/>
        <w:rPr>
          <w:rFonts w:eastAsia="Times New Roman"/>
          <w:sz w:val="28"/>
          <w:szCs w:val="28"/>
        </w:rPr>
      </w:pPr>
      <w:r>
        <w:rPr>
          <w:rFonts w:eastAsia="Times New Roman"/>
          <w:sz w:val="28"/>
          <w:szCs w:val="28"/>
        </w:rPr>
        <w:t>очистке сточных вод, предусматривается создание объединенной внеплощадочной системы производственно-бытовой канализации для</w:t>
      </w:r>
    </w:p>
    <w:p w:rsidR="00167AF0" w:rsidRDefault="00167AF0">
      <w:pPr>
        <w:spacing w:line="11" w:lineRule="exact"/>
        <w:rPr>
          <w:rFonts w:eastAsia="Times New Roman"/>
          <w:sz w:val="28"/>
          <w:szCs w:val="28"/>
        </w:rPr>
      </w:pPr>
    </w:p>
    <w:p w:rsidR="00167AF0" w:rsidRDefault="007468DF">
      <w:pPr>
        <w:ind w:left="260"/>
        <w:rPr>
          <w:rFonts w:eastAsia="Times New Roman"/>
          <w:sz w:val="28"/>
          <w:szCs w:val="28"/>
        </w:rPr>
      </w:pPr>
      <w:r>
        <w:rPr>
          <w:rFonts w:eastAsia="Times New Roman"/>
          <w:sz w:val="28"/>
          <w:szCs w:val="28"/>
        </w:rPr>
        <w:t>очистки  сточных  вод  ст.  Тамань  и  п.  Волна  и  объектов  морского  порта</w:t>
      </w:r>
    </w:p>
    <w:p w:rsidR="00167AF0" w:rsidRDefault="00167AF0">
      <w:pPr>
        <w:spacing w:line="69" w:lineRule="exact"/>
        <w:rPr>
          <w:rFonts w:eastAsia="Times New Roman"/>
          <w:sz w:val="28"/>
          <w:szCs w:val="28"/>
        </w:rPr>
      </w:pPr>
    </w:p>
    <w:p w:rsidR="00167AF0" w:rsidRDefault="007468DF">
      <w:pPr>
        <w:ind w:left="260"/>
        <w:rPr>
          <w:rFonts w:eastAsia="Times New Roman"/>
          <w:sz w:val="28"/>
          <w:szCs w:val="28"/>
        </w:rPr>
      </w:pPr>
      <w:r>
        <w:rPr>
          <w:rFonts w:eastAsia="Times New Roman"/>
          <w:sz w:val="28"/>
          <w:szCs w:val="28"/>
        </w:rPr>
        <w:t>производительностью 20980,26 м</w:t>
      </w:r>
      <w:r>
        <w:rPr>
          <w:rFonts w:eastAsia="Times New Roman"/>
          <w:sz w:val="36"/>
          <w:szCs w:val="36"/>
          <w:vertAlign w:val="superscript"/>
        </w:rPr>
        <w:t>3</w:t>
      </w:r>
      <w:r>
        <w:rPr>
          <w:rFonts w:eastAsia="Times New Roman"/>
          <w:sz w:val="28"/>
          <w:szCs w:val="28"/>
        </w:rPr>
        <w:t xml:space="preserve"> /сут.</w:t>
      </w:r>
    </w:p>
    <w:p w:rsidR="00167AF0" w:rsidRDefault="00167AF0">
      <w:pPr>
        <w:spacing w:line="49" w:lineRule="exact"/>
        <w:rPr>
          <w:rFonts w:eastAsia="Times New Roman"/>
          <w:sz w:val="28"/>
          <w:szCs w:val="28"/>
        </w:rPr>
      </w:pPr>
    </w:p>
    <w:p w:rsidR="00167AF0" w:rsidRDefault="007468DF">
      <w:pPr>
        <w:spacing w:line="306" w:lineRule="auto"/>
        <w:ind w:left="260" w:right="40" w:firstLine="720"/>
        <w:jc w:val="both"/>
        <w:rPr>
          <w:rFonts w:eastAsia="Times New Roman"/>
          <w:sz w:val="28"/>
          <w:szCs w:val="28"/>
        </w:rPr>
      </w:pPr>
      <w:r>
        <w:rPr>
          <w:rFonts w:eastAsia="Times New Roman"/>
          <w:sz w:val="28"/>
          <w:szCs w:val="28"/>
        </w:rPr>
        <w:t>Степень очистки сточных вод принимается в соответствии с требованиями к качеству очищенных сточных вод, сбрасываемых в рыбохозяйственные водоемы.</w:t>
      </w:r>
    </w:p>
    <w:p w:rsidR="00167AF0" w:rsidRDefault="00167AF0">
      <w:pPr>
        <w:spacing w:line="24" w:lineRule="exact"/>
        <w:rPr>
          <w:rFonts w:eastAsia="Times New Roman"/>
          <w:sz w:val="28"/>
          <w:szCs w:val="28"/>
        </w:rPr>
      </w:pPr>
    </w:p>
    <w:p w:rsidR="00167AF0" w:rsidRDefault="007468DF">
      <w:pPr>
        <w:spacing w:line="310" w:lineRule="auto"/>
        <w:ind w:left="260" w:right="20" w:firstLine="720"/>
        <w:jc w:val="both"/>
        <w:rPr>
          <w:rFonts w:eastAsia="Times New Roman"/>
          <w:sz w:val="28"/>
          <w:szCs w:val="28"/>
        </w:rPr>
      </w:pPr>
      <w:r>
        <w:rPr>
          <w:rFonts w:eastAsia="Times New Roman"/>
          <w:sz w:val="28"/>
          <w:szCs w:val="28"/>
        </w:rPr>
        <w:t>Для обеспечения требуемого качества очистки предусматривается полная биологическая очистка и доочистка сточных вод, прогнозно беспечивающие доведение содержания остаточных загрязнений в сточных водах по основным показателям (взвешенным веществам, БПКполн.., азотистым соединениям и фосфатам) загрязняющих веществ, поступающих с очищенными сточными водами в водный объект в соответствии с требованиями «Перечня рыбохозяйственных нормативов: предельно - допустимых концентраций (ПДК) и ориентировочно безопасных уровней воздействия (ОБУВ) вредных веществ для воды водных объектов, имеющих рыбохозяйственное значение».</w:t>
      </w:r>
    </w:p>
    <w:p w:rsidR="00167AF0" w:rsidRDefault="00167AF0">
      <w:pPr>
        <w:spacing w:line="26" w:lineRule="exact"/>
        <w:rPr>
          <w:rFonts w:eastAsia="Times New Roman"/>
          <w:sz w:val="28"/>
          <w:szCs w:val="28"/>
        </w:rPr>
      </w:pPr>
    </w:p>
    <w:p w:rsidR="00167AF0" w:rsidRDefault="007468DF">
      <w:pPr>
        <w:spacing w:line="306" w:lineRule="auto"/>
        <w:ind w:left="260" w:right="20" w:firstLine="720"/>
        <w:jc w:val="both"/>
        <w:rPr>
          <w:rFonts w:eastAsia="Times New Roman"/>
          <w:sz w:val="28"/>
          <w:szCs w:val="28"/>
        </w:rPr>
      </w:pPr>
      <w:r>
        <w:rPr>
          <w:rFonts w:eastAsia="Times New Roman"/>
          <w:sz w:val="28"/>
          <w:szCs w:val="28"/>
        </w:rPr>
        <w:t>Для обеспечения требуемого качества очистки сточных вод, в связи с их сбросом в водоем рыбохозяйственного значения – Черное море, предусматривается три ступени очистки сточных вод:</w:t>
      </w:r>
    </w:p>
    <w:p w:rsidR="00167AF0" w:rsidRDefault="00167AF0">
      <w:pPr>
        <w:spacing w:line="9" w:lineRule="exact"/>
        <w:rPr>
          <w:rFonts w:eastAsia="Times New Roman"/>
          <w:sz w:val="28"/>
          <w:szCs w:val="28"/>
        </w:rPr>
      </w:pPr>
    </w:p>
    <w:p w:rsidR="00167AF0" w:rsidRDefault="007468DF" w:rsidP="007468DF">
      <w:pPr>
        <w:numPr>
          <w:ilvl w:val="2"/>
          <w:numId w:val="100"/>
        </w:numPr>
        <w:tabs>
          <w:tab w:val="left" w:pos="1840"/>
        </w:tabs>
        <w:ind w:left="1840" w:hanging="367"/>
        <w:rPr>
          <w:rFonts w:ascii="Symbol" w:eastAsia="Symbol" w:hAnsi="Symbol" w:cs="Symbol"/>
          <w:sz w:val="28"/>
          <w:szCs w:val="28"/>
        </w:rPr>
      </w:pPr>
      <w:r>
        <w:rPr>
          <w:rFonts w:eastAsia="Times New Roman"/>
          <w:sz w:val="28"/>
          <w:szCs w:val="28"/>
        </w:rPr>
        <w:t>механическая;</w:t>
      </w:r>
    </w:p>
    <w:p w:rsidR="00167AF0" w:rsidRDefault="00167AF0">
      <w:pPr>
        <w:spacing w:line="97" w:lineRule="exact"/>
        <w:rPr>
          <w:rFonts w:ascii="Symbol" w:eastAsia="Symbol" w:hAnsi="Symbol" w:cs="Symbol"/>
          <w:sz w:val="28"/>
          <w:szCs w:val="28"/>
        </w:rPr>
      </w:pPr>
    </w:p>
    <w:p w:rsidR="00167AF0" w:rsidRDefault="007468DF" w:rsidP="007468DF">
      <w:pPr>
        <w:numPr>
          <w:ilvl w:val="2"/>
          <w:numId w:val="100"/>
        </w:numPr>
        <w:tabs>
          <w:tab w:val="left" w:pos="1840"/>
        </w:tabs>
        <w:ind w:left="1840" w:hanging="367"/>
        <w:rPr>
          <w:rFonts w:ascii="Symbol" w:eastAsia="Symbol" w:hAnsi="Symbol" w:cs="Symbol"/>
          <w:sz w:val="28"/>
          <w:szCs w:val="28"/>
        </w:rPr>
      </w:pPr>
      <w:r>
        <w:rPr>
          <w:rFonts w:eastAsia="Times New Roman"/>
          <w:sz w:val="28"/>
          <w:szCs w:val="28"/>
        </w:rPr>
        <w:t>биологическая;</w:t>
      </w:r>
    </w:p>
    <w:p w:rsidR="00167AF0" w:rsidRDefault="00167AF0">
      <w:pPr>
        <w:spacing w:line="92" w:lineRule="exact"/>
        <w:rPr>
          <w:rFonts w:ascii="Symbol" w:eastAsia="Symbol" w:hAnsi="Symbol" w:cs="Symbol"/>
          <w:sz w:val="28"/>
          <w:szCs w:val="28"/>
        </w:rPr>
      </w:pPr>
    </w:p>
    <w:p w:rsidR="00167AF0" w:rsidRDefault="007468DF" w:rsidP="007468DF">
      <w:pPr>
        <w:numPr>
          <w:ilvl w:val="2"/>
          <w:numId w:val="100"/>
        </w:numPr>
        <w:tabs>
          <w:tab w:val="left" w:pos="1840"/>
        </w:tabs>
        <w:ind w:left="1840" w:hanging="367"/>
        <w:rPr>
          <w:rFonts w:ascii="Symbol" w:eastAsia="Symbol" w:hAnsi="Symbol" w:cs="Symbol"/>
          <w:sz w:val="28"/>
          <w:szCs w:val="28"/>
        </w:rPr>
      </w:pPr>
      <w:r>
        <w:rPr>
          <w:rFonts w:eastAsia="Times New Roman"/>
          <w:sz w:val="28"/>
          <w:szCs w:val="28"/>
        </w:rPr>
        <w:t>доочистка.</w:t>
      </w:r>
    </w:p>
    <w:p w:rsidR="00167AF0" w:rsidRDefault="00167AF0">
      <w:pPr>
        <w:spacing w:line="112" w:lineRule="exact"/>
        <w:rPr>
          <w:sz w:val="20"/>
          <w:szCs w:val="20"/>
        </w:rPr>
      </w:pPr>
    </w:p>
    <w:p w:rsidR="00167AF0" w:rsidRDefault="007468DF">
      <w:pPr>
        <w:spacing w:line="302" w:lineRule="auto"/>
        <w:ind w:left="260" w:right="20" w:firstLine="720"/>
        <w:rPr>
          <w:sz w:val="20"/>
          <w:szCs w:val="20"/>
        </w:rPr>
      </w:pPr>
      <w:r>
        <w:rPr>
          <w:rFonts w:eastAsia="Times New Roman"/>
          <w:sz w:val="28"/>
          <w:szCs w:val="28"/>
        </w:rPr>
        <w:t>Сброс очищенных сточных вод осуществляется в самотечно-напорном режиме.</w:t>
      </w:r>
    </w:p>
    <w:p w:rsidR="00167AF0" w:rsidRDefault="007468DF">
      <w:pPr>
        <w:spacing w:line="20" w:lineRule="exact"/>
        <w:rPr>
          <w:sz w:val="20"/>
          <w:szCs w:val="20"/>
        </w:rPr>
      </w:pPr>
      <w:r>
        <w:rPr>
          <w:noProof/>
          <w:sz w:val="20"/>
          <w:szCs w:val="20"/>
        </w:rPr>
        <w:drawing>
          <wp:anchor distT="0" distB="0" distL="114300" distR="114300" simplePos="0" relativeHeight="251709952" behindDoc="1" locked="0" layoutInCell="0" allowOverlap="1" wp14:anchorId="5C20A3DA" wp14:editId="6B3AD37C">
            <wp:simplePos x="0" y="0"/>
            <wp:positionH relativeFrom="column">
              <wp:posOffset>147955</wp:posOffset>
            </wp:positionH>
            <wp:positionV relativeFrom="paragraph">
              <wp:posOffset>923290</wp:posOffset>
            </wp:positionV>
            <wp:extent cx="5978525" cy="5080"/>
            <wp:effectExtent l="0" t="0" r="0" b="0"/>
            <wp:wrapNone/>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40"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80"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2"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167AF0">
      <w:pPr>
        <w:spacing w:line="2" w:lineRule="exact"/>
        <w:rPr>
          <w:sz w:val="20"/>
          <w:szCs w:val="20"/>
        </w:rPr>
      </w:pP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40"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77</w:t>
      </w:r>
    </w:p>
    <w:p w:rsidR="00167AF0" w:rsidRDefault="00167AF0">
      <w:pPr>
        <w:spacing w:line="351" w:lineRule="exact"/>
        <w:rPr>
          <w:sz w:val="20"/>
          <w:szCs w:val="20"/>
        </w:rPr>
      </w:pPr>
    </w:p>
    <w:p w:rsidR="00167AF0" w:rsidRDefault="007468DF" w:rsidP="007468DF">
      <w:pPr>
        <w:numPr>
          <w:ilvl w:val="0"/>
          <w:numId w:val="101"/>
        </w:numPr>
        <w:tabs>
          <w:tab w:val="left" w:pos="1244"/>
        </w:tabs>
        <w:spacing w:line="306" w:lineRule="auto"/>
        <w:ind w:left="260" w:right="20" w:firstLine="721"/>
        <w:jc w:val="both"/>
        <w:rPr>
          <w:rFonts w:eastAsia="Times New Roman"/>
          <w:sz w:val="28"/>
          <w:szCs w:val="28"/>
        </w:rPr>
      </w:pPr>
      <w:r>
        <w:rPr>
          <w:rFonts w:eastAsia="Times New Roman"/>
          <w:sz w:val="28"/>
          <w:szCs w:val="28"/>
        </w:rPr>
        <w:t>результате расчетов отводящий трубопровод принимается Ø800мм, в одну нитку общей протяженностью около 7,5км. Материал труб – армированный стеклопластик.</w:t>
      </w:r>
    </w:p>
    <w:p w:rsidR="00167AF0" w:rsidRDefault="00167AF0">
      <w:pPr>
        <w:spacing w:line="10" w:lineRule="exact"/>
        <w:rPr>
          <w:rFonts w:eastAsia="Times New Roman"/>
          <w:sz w:val="28"/>
          <w:szCs w:val="28"/>
        </w:rPr>
      </w:pPr>
    </w:p>
    <w:p w:rsidR="00167AF0" w:rsidRDefault="007468DF">
      <w:pPr>
        <w:ind w:left="980"/>
        <w:rPr>
          <w:rFonts w:eastAsia="Times New Roman"/>
          <w:sz w:val="28"/>
          <w:szCs w:val="28"/>
        </w:rPr>
      </w:pPr>
      <w:r>
        <w:rPr>
          <w:rFonts w:eastAsia="Times New Roman"/>
          <w:sz w:val="28"/>
          <w:szCs w:val="28"/>
        </w:rPr>
        <w:t>Принимается глубоководный рассеивающий выпуск.</w:t>
      </w:r>
    </w:p>
    <w:p w:rsidR="00167AF0" w:rsidRDefault="00167AF0">
      <w:pPr>
        <w:spacing w:line="200" w:lineRule="exact"/>
        <w:rPr>
          <w:sz w:val="20"/>
          <w:szCs w:val="20"/>
        </w:rPr>
      </w:pPr>
    </w:p>
    <w:p w:rsidR="00167AF0" w:rsidRDefault="00167AF0">
      <w:pPr>
        <w:spacing w:line="314" w:lineRule="exact"/>
        <w:rPr>
          <w:sz w:val="20"/>
          <w:szCs w:val="20"/>
        </w:rPr>
      </w:pPr>
    </w:p>
    <w:p w:rsidR="00167AF0" w:rsidRDefault="007468DF">
      <w:pPr>
        <w:ind w:left="260"/>
        <w:rPr>
          <w:sz w:val="20"/>
          <w:szCs w:val="20"/>
        </w:rPr>
      </w:pPr>
      <w:r>
        <w:rPr>
          <w:rFonts w:eastAsia="Times New Roman"/>
          <w:i/>
          <w:iCs/>
          <w:sz w:val="28"/>
          <w:szCs w:val="28"/>
          <w:u w:val="single"/>
        </w:rPr>
        <w:t>Схема очистки и отведения поверхностного стока</w:t>
      </w:r>
    </w:p>
    <w:p w:rsidR="00167AF0" w:rsidRDefault="00167AF0">
      <w:pPr>
        <w:spacing w:line="200" w:lineRule="exact"/>
        <w:rPr>
          <w:sz w:val="20"/>
          <w:szCs w:val="20"/>
        </w:rPr>
      </w:pPr>
    </w:p>
    <w:p w:rsidR="00167AF0" w:rsidRDefault="00167AF0">
      <w:pPr>
        <w:spacing w:line="328" w:lineRule="exact"/>
        <w:rPr>
          <w:sz w:val="20"/>
          <w:szCs w:val="20"/>
        </w:rPr>
      </w:pPr>
    </w:p>
    <w:p w:rsidR="00167AF0" w:rsidRDefault="007468DF">
      <w:pPr>
        <w:spacing w:line="310" w:lineRule="auto"/>
        <w:ind w:left="260" w:right="20" w:firstLine="720"/>
        <w:jc w:val="both"/>
        <w:rPr>
          <w:sz w:val="20"/>
          <w:szCs w:val="20"/>
        </w:rPr>
      </w:pPr>
      <w:r>
        <w:rPr>
          <w:rFonts w:eastAsia="Times New Roman"/>
          <w:sz w:val="28"/>
          <w:szCs w:val="28"/>
        </w:rPr>
        <w:t>Антропогенная деятельность, особенно земляные работы, всегда являются фактором, способствующим развитию оврагов. Именно поэтому, строительство всех технологических объектов и коммуникаций морского порта неизбежно активизирует оврагообразование в районе строительства со всеми негативными последствиями экологического и технологического плана.</w:t>
      </w:r>
    </w:p>
    <w:p w:rsidR="00167AF0" w:rsidRDefault="00167AF0">
      <w:pPr>
        <w:spacing w:line="17" w:lineRule="exact"/>
        <w:rPr>
          <w:sz w:val="20"/>
          <w:szCs w:val="20"/>
        </w:rPr>
      </w:pPr>
    </w:p>
    <w:p w:rsidR="00167AF0" w:rsidRDefault="007468DF" w:rsidP="007468DF">
      <w:pPr>
        <w:numPr>
          <w:ilvl w:val="0"/>
          <w:numId w:val="102"/>
        </w:numPr>
        <w:tabs>
          <w:tab w:val="left" w:pos="1288"/>
        </w:tabs>
        <w:spacing w:line="310" w:lineRule="auto"/>
        <w:ind w:left="260" w:right="20" w:firstLine="721"/>
        <w:jc w:val="both"/>
        <w:rPr>
          <w:rFonts w:eastAsia="Times New Roman"/>
          <w:sz w:val="28"/>
          <w:szCs w:val="28"/>
        </w:rPr>
      </w:pPr>
      <w:r>
        <w:rPr>
          <w:rFonts w:eastAsia="Times New Roman"/>
          <w:sz w:val="28"/>
          <w:szCs w:val="28"/>
        </w:rPr>
        <w:t>связи с этим, при проектировании всех объектов и коммуникаций порта особое внимание должно быть уделено проектированию дренажных систем, противоэрозионных мероприятий, стабилизирующих развитие оврагов, водопропускных отверстий под линейными сооружениями во всех балках и лощинах, обустройству мест концентрированного сброса дренажных и ливневых вод и т.д.</w:t>
      </w:r>
    </w:p>
    <w:p w:rsidR="00167AF0" w:rsidRDefault="00167AF0">
      <w:pPr>
        <w:spacing w:line="17" w:lineRule="exact"/>
        <w:rPr>
          <w:rFonts w:eastAsia="Times New Roman"/>
          <w:sz w:val="28"/>
          <w:szCs w:val="28"/>
        </w:rPr>
      </w:pPr>
    </w:p>
    <w:p w:rsidR="00167AF0" w:rsidRDefault="007468DF">
      <w:pPr>
        <w:spacing w:line="302" w:lineRule="auto"/>
        <w:ind w:left="260" w:right="20" w:firstLine="720"/>
        <w:rPr>
          <w:rFonts w:eastAsia="Times New Roman"/>
          <w:sz w:val="28"/>
          <w:szCs w:val="28"/>
        </w:rPr>
      </w:pPr>
      <w:r>
        <w:rPr>
          <w:rFonts w:eastAsia="Times New Roman"/>
          <w:sz w:val="28"/>
          <w:szCs w:val="28"/>
        </w:rPr>
        <w:t>Система очистки дождевых и талых вод включает в себя две подсистемы:</w:t>
      </w:r>
    </w:p>
    <w:p w:rsidR="00167AF0" w:rsidRDefault="00167AF0">
      <w:pPr>
        <w:spacing w:line="26" w:lineRule="exact"/>
        <w:rPr>
          <w:rFonts w:eastAsia="Times New Roman"/>
          <w:sz w:val="28"/>
          <w:szCs w:val="28"/>
        </w:rPr>
      </w:pPr>
    </w:p>
    <w:p w:rsidR="00167AF0" w:rsidRDefault="007468DF">
      <w:pPr>
        <w:spacing w:line="307" w:lineRule="auto"/>
        <w:ind w:left="260" w:right="20" w:firstLine="720"/>
        <w:jc w:val="both"/>
        <w:rPr>
          <w:rFonts w:eastAsia="Times New Roman"/>
          <w:sz w:val="28"/>
          <w:szCs w:val="28"/>
        </w:rPr>
      </w:pPr>
      <w:r>
        <w:rPr>
          <w:rFonts w:eastAsia="Times New Roman"/>
          <w:sz w:val="28"/>
          <w:szCs w:val="28"/>
        </w:rPr>
        <w:t>- система очистки дождевых и талых вод с территории перегрузочных комплексов, площадок предприятий, площадок инженерной инфраструктуры общего пользования (внутриплощадочная система);</w:t>
      </w:r>
    </w:p>
    <w:p w:rsidR="00167AF0" w:rsidRDefault="00167AF0">
      <w:pPr>
        <w:spacing w:line="20" w:lineRule="exact"/>
        <w:rPr>
          <w:rFonts w:eastAsia="Times New Roman"/>
          <w:sz w:val="28"/>
          <w:szCs w:val="28"/>
        </w:rPr>
      </w:pPr>
    </w:p>
    <w:p w:rsidR="00167AF0" w:rsidRDefault="007468DF">
      <w:pPr>
        <w:spacing w:line="307" w:lineRule="auto"/>
        <w:ind w:left="260" w:right="20" w:firstLine="720"/>
        <w:jc w:val="both"/>
        <w:rPr>
          <w:rFonts w:eastAsia="Times New Roman"/>
          <w:sz w:val="28"/>
          <w:szCs w:val="28"/>
        </w:rPr>
      </w:pPr>
      <w:r>
        <w:rPr>
          <w:rFonts w:eastAsia="Times New Roman"/>
          <w:sz w:val="28"/>
          <w:szCs w:val="28"/>
        </w:rPr>
        <w:t>- система очистки дождевых и талых вод с общих территорий промышленного района морского порта не относящейся к территории перегрузочных предприятий (внеплощадочная система).</w:t>
      </w:r>
    </w:p>
    <w:p w:rsidR="00167AF0" w:rsidRDefault="00167AF0">
      <w:pPr>
        <w:spacing w:line="21" w:lineRule="exact"/>
        <w:rPr>
          <w:rFonts w:eastAsia="Times New Roman"/>
          <w:sz w:val="28"/>
          <w:szCs w:val="28"/>
        </w:rPr>
      </w:pPr>
    </w:p>
    <w:p w:rsidR="00167AF0" w:rsidRDefault="007468DF">
      <w:pPr>
        <w:spacing w:line="308" w:lineRule="auto"/>
        <w:ind w:left="260" w:right="20" w:firstLine="720"/>
        <w:jc w:val="both"/>
        <w:rPr>
          <w:rFonts w:eastAsia="Times New Roman"/>
          <w:sz w:val="28"/>
          <w:szCs w:val="28"/>
        </w:rPr>
      </w:pPr>
      <w:r>
        <w:rPr>
          <w:rFonts w:eastAsia="Times New Roman"/>
          <w:sz w:val="28"/>
          <w:szCs w:val="28"/>
        </w:rPr>
        <w:t>Организацией системы очистки дождевых и талых вод со всей территории промышленного района предусматривается полная раздельная система отвода поверхностного стока. При реализации данной системы отвод поверхностного стока осуществляется по сетям закрытой дождевой</w:t>
      </w:r>
    </w:p>
    <w:p w:rsidR="00167AF0" w:rsidRDefault="007468DF">
      <w:pPr>
        <w:spacing w:line="20" w:lineRule="exact"/>
        <w:rPr>
          <w:sz w:val="20"/>
          <w:szCs w:val="20"/>
        </w:rPr>
      </w:pPr>
      <w:r>
        <w:rPr>
          <w:noProof/>
          <w:sz w:val="20"/>
          <w:szCs w:val="20"/>
        </w:rPr>
        <w:drawing>
          <wp:anchor distT="0" distB="0" distL="114300" distR="114300" simplePos="0" relativeHeight="251710976" behindDoc="1" locked="0" layoutInCell="0" allowOverlap="1" wp14:anchorId="4AD02E76" wp14:editId="2F934CCB">
            <wp:simplePos x="0" y="0"/>
            <wp:positionH relativeFrom="column">
              <wp:posOffset>147955</wp:posOffset>
            </wp:positionH>
            <wp:positionV relativeFrom="paragraph">
              <wp:posOffset>692785</wp:posOffset>
            </wp:positionV>
            <wp:extent cx="5978525" cy="5080"/>
            <wp:effectExtent l="0" t="0" r="0" b="0"/>
            <wp:wrapNone/>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40"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318"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2"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167AF0">
      <w:pPr>
        <w:spacing w:line="2" w:lineRule="exact"/>
        <w:rPr>
          <w:sz w:val="20"/>
          <w:szCs w:val="20"/>
        </w:rPr>
      </w:pP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40"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78</w:t>
      </w:r>
    </w:p>
    <w:p w:rsidR="00167AF0" w:rsidRDefault="00167AF0">
      <w:pPr>
        <w:spacing w:line="351" w:lineRule="exact"/>
        <w:rPr>
          <w:sz w:val="20"/>
          <w:szCs w:val="20"/>
        </w:rPr>
      </w:pPr>
    </w:p>
    <w:p w:rsidR="00167AF0" w:rsidRDefault="007468DF">
      <w:pPr>
        <w:spacing w:line="302" w:lineRule="auto"/>
        <w:ind w:left="260" w:right="20"/>
        <w:jc w:val="both"/>
        <w:rPr>
          <w:sz w:val="20"/>
          <w:szCs w:val="20"/>
        </w:rPr>
      </w:pPr>
      <w:r>
        <w:rPr>
          <w:rFonts w:eastAsia="Times New Roman"/>
          <w:sz w:val="28"/>
          <w:szCs w:val="28"/>
        </w:rPr>
        <w:t>канализации с выпусками в общесплавной коллектор, по которому поверхностный сток поступает в место сброса на рельеф.</w:t>
      </w:r>
    </w:p>
    <w:p w:rsidR="00167AF0" w:rsidRDefault="00167AF0">
      <w:pPr>
        <w:spacing w:line="26" w:lineRule="exact"/>
        <w:rPr>
          <w:sz w:val="20"/>
          <w:szCs w:val="20"/>
        </w:rPr>
      </w:pPr>
    </w:p>
    <w:p w:rsidR="00167AF0" w:rsidRDefault="007468DF">
      <w:pPr>
        <w:spacing w:line="309" w:lineRule="auto"/>
        <w:ind w:left="260" w:right="20" w:firstLine="720"/>
        <w:jc w:val="both"/>
        <w:rPr>
          <w:sz w:val="20"/>
          <w:szCs w:val="20"/>
        </w:rPr>
      </w:pPr>
      <w:r>
        <w:rPr>
          <w:rFonts w:eastAsia="Times New Roman"/>
          <w:sz w:val="28"/>
          <w:szCs w:val="28"/>
        </w:rPr>
        <w:t>Дождевые и талые воды с территории перегрузочных предприятий, после локальной очистки загрязненной части поверхностного стока до нормативных требований, согласованных с инспектирующими органами, направляются к сетям внеплощадочной закрытой дождевой канализации с выпусками в общесплавной коллектор, по которому поверхностный сток поступает в место сброса на рельеф.</w:t>
      </w:r>
    </w:p>
    <w:p w:rsidR="00167AF0" w:rsidRDefault="00167AF0">
      <w:pPr>
        <w:spacing w:line="25" w:lineRule="exact"/>
        <w:rPr>
          <w:sz w:val="20"/>
          <w:szCs w:val="20"/>
        </w:rPr>
      </w:pPr>
    </w:p>
    <w:p w:rsidR="00167AF0" w:rsidRDefault="007468DF">
      <w:pPr>
        <w:spacing w:line="311" w:lineRule="auto"/>
        <w:ind w:left="260" w:right="20" w:firstLine="720"/>
        <w:jc w:val="both"/>
        <w:rPr>
          <w:sz w:val="20"/>
          <w:szCs w:val="20"/>
        </w:rPr>
      </w:pPr>
      <w:r>
        <w:rPr>
          <w:rFonts w:eastAsia="Times New Roman"/>
          <w:sz w:val="28"/>
          <w:szCs w:val="28"/>
        </w:rPr>
        <w:t>Организация системы отвода дождевых и талых вод с территории промышленного района морского порта должна проводиться в два этапа. На первом этапе предусматривается разбивка территории на отдельные бассейны, границы которых определяется рельефом местности, проектом горизонтальной и вертикальной планировки и размещения перегрузочных предприятий. Прокладка сетей внеплощадочной системы отвода дождевых и талых вод должна проектироваться как комплексная система инженерных сетей, объединяющая все подземные сети с учетом их развития на расчетный период и с учетом развития промышленного района порта. На втором этапе предусматривается разработка системы отвода дождевых и талых вод для отвода с территории перегрузочных предприятий. Система отвода дождевых</w:t>
      </w:r>
    </w:p>
    <w:p w:rsidR="00167AF0" w:rsidRDefault="00167AF0">
      <w:pPr>
        <w:spacing w:line="16" w:lineRule="exact"/>
        <w:rPr>
          <w:sz w:val="20"/>
          <w:szCs w:val="20"/>
        </w:rPr>
      </w:pPr>
    </w:p>
    <w:p w:rsidR="00167AF0" w:rsidRDefault="007468DF" w:rsidP="007468DF">
      <w:pPr>
        <w:numPr>
          <w:ilvl w:val="0"/>
          <w:numId w:val="103"/>
        </w:numPr>
        <w:tabs>
          <w:tab w:val="left" w:pos="500"/>
        </w:tabs>
        <w:spacing w:line="302" w:lineRule="auto"/>
        <w:ind w:left="260" w:right="40" w:firstLine="1"/>
        <w:jc w:val="both"/>
        <w:rPr>
          <w:rFonts w:eastAsia="Times New Roman"/>
          <w:sz w:val="28"/>
          <w:szCs w:val="28"/>
        </w:rPr>
      </w:pPr>
      <w:r>
        <w:rPr>
          <w:rFonts w:eastAsia="Times New Roman"/>
          <w:sz w:val="28"/>
          <w:szCs w:val="28"/>
        </w:rPr>
        <w:t>талых вод с территории перегрузочных комплексов и других предприятий должна разрабатываться учетом внеплощадочной системы отвода дождевых</w:t>
      </w:r>
    </w:p>
    <w:p w:rsidR="00167AF0" w:rsidRDefault="00167AF0">
      <w:pPr>
        <w:spacing w:line="26" w:lineRule="exact"/>
        <w:rPr>
          <w:rFonts w:eastAsia="Times New Roman"/>
          <w:sz w:val="28"/>
          <w:szCs w:val="28"/>
        </w:rPr>
      </w:pPr>
    </w:p>
    <w:p w:rsidR="00167AF0" w:rsidRDefault="007468DF" w:rsidP="007468DF">
      <w:pPr>
        <w:numPr>
          <w:ilvl w:val="0"/>
          <w:numId w:val="103"/>
        </w:numPr>
        <w:tabs>
          <w:tab w:val="left" w:pos="560"/>
        </w:tabs>
        <w:spacing w:line="307" w:lineRule="auto"/>
        <w:ind w:left="260" w:right="20" w:firstLine="1"/>
        <w:jc w:val="both"/>
        <w:rPr>
          <w:rFonts w:eastAsia="Times New Roman"/>
          <w:sz w:val="28"/>
          <w:szCs w:val="28"/>
        </w:rPr>
      </w:pPr>
      <w:r>
        <w:rPr>
          <w:rFonts w:eastAsia="Times New Roman"/>
          <w:sz w:val="28"/>
          <w:szCs w:val="28"/>
        </w:rPr>
        <w:t>талых вод и подключаться непосредственно к ней. Учитывая дефицит водных ресурсов в рассматриваемом районе необходимо рассмотрение мероприятий по использованию дождевых и талых вод в сельском хозяйстве</w:t>
      </w:r>
    </w:p>
    <w:p w:rsidR="00167AF0" w:rsidRDefault="00167AF0">
      <w:pPr>
        <w:spacing w:line="6" w:lineRule="exact"/>
        <w:rPr>
          <w:rFonts w:eastAsia="Times New Roman"/>
          <w:sz w:val="28"/>
          <w:szCs w:val="28"/>
        </w:rPr>
      </w:pPr>
    </w:p>
    <w:p w:rsidR="00167AF0" w:rsidRDefault="007468DF" w:rsidP="007468DF">
      <w:pPr>
        <w:numPr>
          <w:ilvl w:val="0"/>
          <w:numId w:val="103"/>
        </w:numPr>
        <w:tabs>
          <w:tab w:val="left" w:pos="480"/>
        </w:tabs>
        <w:ind w:left="480" w:hanging="219"/>
        <w:rPr>
          <w:rFonts w:eastAsia="Times New Roman"/>
          <w:sz w:val="28"/>
          <w:szCs w:val="28"/>
        </w:rPr>
      </w:pPr>
      <w:r>
        <w:rPr>
          <w:rFonts w:eastAsia="Times New Roman"/>
          <w:sz w:val="28"/>
          <w:szCs w:val="28"/>
        </w:rPr>
        <w:t>для технического водоснабжения отдельных предприятий.</w:t>
      </w:r>
    </w:p>
    <w:p w:rsidR="00167AF0" w:rsidRDefault="00167AF0">
      <w:pPr>
        <w:spacing w:line="112" w:lineRule="exact"/>
        <w:rPr>
          <w:sz w:val="20"/>
          <w:szCs w:val="20"/>
        </w:rPr>
      </w:pPr>
    </w:p>
    <w:p w:rsidR="00167AF0" w:rsidRDefault="007468DF">
      <w:pPr>
        <w:spacing w:line="308" w:lineRule="auto"/>
        <w:ind w:left="260" w:right="20" w:firstLine="720"/>
        <w:jc w:val="both"/>
        <w:rPr>
          <w:sz w:val="20"/>
          <w:szCs w:val="20"/>
        </w:rPr>
      </w:pPr>
      <w:r>
        <w:rPr>
          <w:rFonts w:eastAsia="Times New Roman"/>
          <w:sz w:val="28"/>
          <w:szCs w:val="28"/>
        </w:rPr>
        <w:t>Разбивка территории на отдельные бассейны, прокладка сетей внеплощадочной системы отвода дождевых и талых вод, определение места (мест) сброса вод на грунт и мощности данных сооружений должны быть проведены на следующих стадиях проектирования.</w:t>
      </w:r>
    </w:p>
    <w:p w:rsidR="00167AF0" w:rsidRDefault="00167AF0">
      <w:pPr>
        <w:spacing w:line="10" w:lineRule="exact"/>
        <w:rPr>
          <w:sz w:val="20"/>
          <w:szCs w:val="20"/>
        </w:rPr>
      </w:pPr>
    </w:p>
    <w:p w:rsidR="00167AF0" w:rsidRDefault="007468DF">
      <w:pPr>
        <w:ind w:left="980"/>
        <w:rPr>
          <w:sz w:val="20"/>
          <w:szCs w:val="20"/>
        </w:rPr>
      </w:pPr>
      <w:r>
        <w:rPr>
          <w:rFonts w:eastAsia="Times New Roman"/>
          <w:sz w:val="28"/>
          <w:szCs w:val="28"/>
          <w:u w:val="single"/>
        </w:rPr>
        <w:t>Слаботочные сети</w:t>
      </w:r>
    </w:p>
    <w:p w:rsidR="00167AF0" w:rsidRDefault="007468DF">
      <w:pPr>
        <w:spacing w:line="20" w:lineRule="exact"/>
        <w:rPr>
          <w:sz w:val="20"/>
          <w:szCs w:val="20"/>
        </w:rPr>
      </w:pPr>
      <w:r>
        <w:rPr>
          <w:noProof/>
          <w:sz w:val="20"/>
          <w:szCs w:val="20"/>
        </w:rPr>
        <w:drawing>
          <wp:anchor distT="0" distB="0" distL="114300" distR="114300" simplePos="0" relativeHeight="251712000" behindDoc="1" locked="0" layoutInCell="0" allowOverlap="1" wp14:anchorId="40F5DF1D" wp14:editId="337D2D6F">
            <wp:simplePos x="0" y="0"/>
            <wp:positionH relativeFrom="column">
              <wp:posOffset>147955</wp:posOffset>
            </wp:positionH>
            <wp:positionV relativeFrom="paragraph">
              <wp:posOffset>1013460</wp:posOffset>
            </wp:positionV>
            <wp:extent cx="5978525" cy="5080"/>
            <wp:effectExtent l="0" t="0" r="0" b="0"/>
            <wp:wrapNone/>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40"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23"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2"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167AF0">
      <w:pPr>
        <w:spacing w:line="2" w:lineRule="exact"/>
        <w:rPr>
          <w:sz w:val="20"/>
          <w:szCs w:val="20"/>
        </w:rPr>
      </w:pP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40" w:left="1440" w:header="0" w:footer="0" w:gutter="0"/>
          <w:cols w:space="720" w:equalWidth="0">
            <w:col w:w="9640"/>
          </w:cols>
        </w:sectPr>
      </w:pPr>
    </w:p>
    <w:p w:rsidR="00167AF0" w:rsidRDefault="007468DF">
      <w:pPr>
        <w:ind w:right="20"/>
        <w:jc w:val="right"/>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79</w:t>
      </w:r>
    </w:p>
    <w:p w:rsidR="00167AF0" w:rsidRDefault="00167AF0">
      <w:pPr>
        <w:spacing w:line="351" w:lineRule="exact"/>
        <w:rPr>
          <w:sz w:val="20"/>
          <w:szCs w:val="20"/>
        </w:rPr>
      </w:pPr>
    </w:p>
    <w:p w:rsidR="00167AF0" w:rsidRDefault="007468DF">
      <w:pPr>
        <w:spacing w:line="310" w:lineRule="auto"/>
        <w:ind w:left="260" w:right="20" w:firstLine="720"/>
        <w:jc w:val="both"/>
        <w:rPr>
          <w:sz w:val="20"/>
          <w:szCs w:val="20"/>
        </w:rPr>
      </w:pPr>
      <w:r>
        <w:rPr>
          <w:rFonts w:eastAsia="Times New Roman"/>
          <w:sz w:val="28"/>
          <w:szCs w:val="28"/>
        </w:rPr>
        <w:t>Основной задачей данного раздела на стадии генерального плана развития средств связи Таманского сельского поселения на срок расчетный срок является определение центров телефонной нагрузки с учетом проектных планировочных решений по развитию квартирного и хозяйственного сектора, расчета их номерной емкости и с учетом этого размещение в этих районах новых АТС или реконструкция существующих. Аналогичные задачи решаются и по радиотрансляционной сети п. Волна и ст. Тамань.</w:t>
      </w:r>
    </w:p>
    <w:p w:rsidR="00167AF0" w:rsidRDefault="00167AF0">
      <w:pPr>
        <w:spacing w:line="17" w:lineRule="exact"/>
        <w:rPr>
          <w:sz w:val="20"/>
          <w:szCs w:val="20"/>
        </w:rPr>
      </w:pPr>
    </w:p>
    <w:p w:rsidR="00167AF0" w:rsidRDefault="007468DF">
      <w:pPr>
        <w:spacing w:line="302" w:lineRule="auto"/>
        <w:ind w:left="260" w:right="40" w:firstLine="720"/>
        <w:jc w:val="both"/>
        <w:rPr>
          <w:sz w:val="20"/>
          <w:szCs w:val="20"/>
        </w:rPr>
      </w:pPr>
      <w:r>
        <w:rPr>
          <w:rFonts w:eastAsia="Times New Roman"/>
          <w:sz w:val="28"/>
          <w:szCs w:val="28"/>
        </w:rPr>
        <w:t>Данный раздел разработан с учетом решений, принятых при разработке генерального плана.</w:t>
      </w:r>
    </w:p>
    <w:p w:rsidR="00167AF0" w:rsidRDefault="00167AF0">
      <w:pPr>
        <w:spacing w:line="30" w:lineRule="exact"/>
        <w:rPr>
          <w:sz w:val="20"/>
          <w:szCs w:val="20"/>
        </w:rPr>
      </w:pPr>
    </w:p>
    <w:p w:rsidR="00167AF0" w:rsidRDefault="007468DF">
      <w:pPr>
        <w:spacing w:line="299" w:lineRule="auto"/>
        <w:ind w:left="260" w:right="20" w:firstLine="720"/>
        <w:jc w:val="both"/>
        <w:rPr>
          <w:sz w:val="20"/>
          <w:szCs w:val="20"/>
        </w:rPr>
      </w:pPr>
      <w:r>
        <w:rPr>
          <w:rFonts w:eastAsia="Times New Roman"/>
          <w:sz w:val="28"/>
          <w:szCs w:val="28"/>
        </w:rPr>
        <w:t>Проектные решения раздела «Проводные средства связи» приняты в соответствии со следующими документами:</w:t>
      </w:r>
    </w:p>
    <w:p w:rsidR="00167AF0" w:rsidRDefault="00167AF0">
      <w:pPr>
        <w:spacing w:line="34" w:lineRule="exact"/>
        <w:rPr>
          <w:sz w:val="20"/>
          <w:szCs w:val="20"/>
        </w:rPr>
      </w:pPr>
    </w:p>
    <w:p w:rsidR="00167AF0" w:rsidRDefault="007468DF" w:rsidP="007468DF">
      <w:pPr>
        <w:numPr>
          <w:ilvl w:val="1"/>
          <w:numId w:val="104"/>
        </w:numPr>
        <w:tabs>
          <w:tab w:val="left" w:pos="1432"/>
        </w:tabs>
        <w:spacing w:line="302" w:lineRule="auto"/>
        <w:ind w:left="260" w:right="20" w:firstLine="721"/>
        <w:rPr>
          <w:rFonts w:eastAsia="Times New Roman"/>
          <w:sz w:val="28"/>
          <w:szCs w:val="28"/>
        </w:rPr>
      </w:pPr>
      <w:r>
        <w:rPr>
          <w:rFonts w:eastAsia="Times New Roman"/>
          <w:sz w:val="28"/>
          <w:szCs w:val="28"/>
        </w:rPr>
        <w:t>Архитектурно-планировочные и экономические части проекта генерального плана п. Волна и ст. Тамань.</w:t>
      </w:r>
    </w:p>
    <w:p w:rsidR="00167AF0" w:rsidRDefault="00167AF0">
      <w:pPr>
        <w:spacing w:line="25" w:lineRule="exact"/>
        <w:rPr>
          <w:rFonts w:eastAsia="Times New Roman"/>
          <w:sz w:val="28"/>
          <w:szCs w:val="28"/>
        </w:rPr>
      </w:pPr>
    </w:p>
    <w:p w:rsidR="00167AF0" w:rsidRDefault="007468DF" w:rsidP="007468DF">
      <w:pPr>
        <w:numPr>
          <w:ilvl w:val="1"/>
          <w:numId w:val="104"/>
        </w:numPr>
        <w:tabs>
          <w:tab w:val="left" w:pos="1296"/>
        </w:tabs>
        <w:spacing w:line="302" w:lineRule="auto"/>
        <w:ind w:left="260" w:right="40" w:firstLine="721"/>
        <w:rPr>
          <w:rFonts w:eastAsia="Times New Roman"/>
          <w:sz w:val="28"/>
          <w:szCs w:val="28"/>
        </w:rPr>
      </w:pPr>
      <w:r>
        <w:rPr>
          <w:rFonts w:eastAsia="Times New Roman"/>
          <w:sz w:val="28"/>
          <w:szCs w:val="28"/>
        </w:rPr>
        <w:t>СНиП11-04-2003 «Инструкция о порядке разработки, согласования, экспертизы и утверждения градостроительной документации».</w:t>
      </w:r>
    </w:p>
    <w:p w:rsidR="00167AF0" w:rsidRDefault="00167AF0">
      <w:pPr>
        <w:spacing w:line="15" w:lineRule="exact"/>
        <w:rPr>
          <w:rFonts w:eastAsia="Times New Roman"/>
          <w:sz w:val="28"/>
          <w:szCs w:val="28"/>
        </w:rPr>
      </w:pPr>
    </w:p>
    <w:p w:rsidR="00167AF0" w:rsidRDefault="007468DF" w:rsidP="007468DF">
      <w:pPr>
        <w:numPr>
          <w:ilvl w:val="0"/>
          <w:numId w:val="105"/>
        </w:numPr>
        <w:tabs>
          <w:tab w:val="left" w:pos="1360"/>
        </w:tabs>
        <w:ind w:left="1360" w:hanging="391"/>
        <w:rPr>
          <w:rFonts w:eastAsia="Times New Roman"/>
          <w:sz w:val="28"/>
          <w:szCs w:val="28"/>
        </w:rPr>
      </w:pPr>
      <w:r>
        <w:rPr>
          <w:rFonts w:eastAsia="Times New Roman"/>
          <w:sz w:val="28"/>
          <w:szCs w:val="28"/>
        </w:rPr>
        <w:t>Расчетные  данные  из  проекта  «Проводные  средства  связи»  на</w:t>
      </w:r>
    </w:p>
    <w:p w:rsidR="00167AF0" w:rsidRDefault="00167AF0">
      <w:pPr>
        <w:spacing w:line="94" w:lineRule="exact"/>
        <w:rPr>
          <w:sz w:val="20"/>
          <w:szCs w:val="20"/>
        </w:rPr>
      </w:pPr>
    </w:p>
    <w:p w:rsidR="00167AF0" w:rsidRDefault="007468DF">
      <w:pPr>
        <w:tabs>
          <w:tab w:val="left" w:pos="2260"/>
          <w:tab w:val="left" w:pos="5080"/>
          <w:tab w:val="left" w:pos="6980"/>
          <w:tab w:val="left" w:pos="8520"/>
        </w:tabs>
        <w:ind w:left="260"/>
        <w:rPr>
          <w:sz w:val="20"/>
          <w:szCs w:val="20"/>
        </w:rPr>
      </w:pPr>
      <w:r>
        <w:rPr>
          <w:rFonts w:eastAsia="Times New Roman"/>
          <w:sz w:val="28"/>
          <w:szCs w:val="28"/>
        </w:rPr>
        <w:t>стадии</w:t>
      </w:r>
      <w:r>
        <w:rPr>
          <w:sz w:val="20"/>
          <w:szCs w:val="20"/>
        </w:rPr>
        <w:tab/>
      </w:r>
      <w:r>
        <w:rPr>
          <w:rFonts w:eastAsia="Times New Roman"/>
          <w:sz w:val="28"/>
          <w:szCs w:val="28"/>
        </w:rPr>
        <w:t>генерального</w:t>
      </w:r>
      <w:r>
        <w:rPr>
          <w:sz w:val="20"/>
          <w:szCs w:val="20"/>
        </w:rPr>
        <w:tab/>
      </w:r>
      <w:r>
        <w:rPr>
          <w:rFonts w:eastAsia="Times New Roman"/>
          <w:sz w:val="28"/>
          <w:szCs w:val="28"/>
        </w:rPr>
        <w:t>плана</w:t>
      </w:r>
      <w:r>
        <w:rPr>
          <w:sz w:val="20"/>
          <w:szCs w:val="20"/>
        </w:rPr>
        <w:tab/>
      </w:r>
      <w:r>
        <w:rPr>
          <w:rFonts w:eastAsia="Times New Roman"/>
          <w:sz w:val="28"/>
          <w:szCs w:val="28"/>
        </w:rPr>
        <w:t>ст.</w:t>
      </w:r>
      <w:r>
        <w:rPr>
          <w:sz w:val="20"/>
          <w:szCs w:val="20"/>
        </w:rPr>
        <w:tab/>
      </w:r>
      <w:r>
        <w:rPr>
          <w:rFonts w:eastAsia="Times New Roman"/>
          <w:sz w:val="27"/>
          <w:szCs w:val="27"/>
        </w:rPr>
        <w:t>Тамань.</w:t>
      </w:r>
    </w:p>
    <w:p w:rsidR="00167AF0" w:rsidRDefault="007468DF">
      <w:pPr>
        <w:spacing w:line="20" w:lineRule="exact"/>
        <w:rPr>
          <w:sz w:val="20"/>
          <w:szCs w:val="20"/>
        </w:rPr>
      </w:pPr>
      <w:r>
        <w:rPr>
          <w:noProof/>
          <w:sz w:val="20"/>
          <w:szCs w:val="20"/>
        </w:rPr>
        <w:drawing>
          <wp:anchor distT="0" distB="0" distL="114300" distR="114300" simplePos="0" relativeHeight="251713024" behindDoc="1" locked="0" layoutInCell="0" allowOverlap="1" wp14:anchorId="6444C341" wp14:editId="3D037CD7">
            <wp:simplePos x="0" y="0"/>
            <wp:positionH relativeFrom="column">
              <wp:posOffset>147955</wp:posOffset>
            </wp:positionH>
            <wp:positionV relativeFrom="paragraph">
              <wp:posOffset>4471035</wp:posOffset>
            </wp:positionV>
            <wp:extent cx="5978525" cy="5080"/>
            <wp:effectExtent l="0" t="0" r="0" b="0"/>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p>
    <w:p w:rsidR="00167AF0" w:rsidRDefault="00167AF0">
      <w:pPr>
        <w:sectPr w:rsidR="00167AF0">
          <w:pgSz w:w="11900" w:h="16836"/>
          <w:pgMar w:top="700" w:right="828" w:bottom="140"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68"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2"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167AF0">
      <w:pPr>
        <w:spacing w:line="2" w:lineRule="exact"/>
        <w:rPr>
          <w:sz w:val="20"/>
          <w:szCs w:val="20"/>
        </w:rPr>
      </w:pP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40" w:left="1440" w:header="0" w:footer="0" w:gutter="0"/>
          <w:cols w:space="720" w:equalWidth="0">
            <w:col w:w="9640"/>
          </w:cols>
        </w:sectPr>
      </w:pPr>
    </w:p>
    <w:p w:rsidR="00167AF0" w:rsidRDefault="007468DF">
      <w:pPr>
        <w:ind w:left="7980"/>
        <w:rPr>
          <w:sz w:val="20"/>
          <w:szCs w:val="20"/>
        </w:rPr>
      </w:pPr>
      <w:r>
        <w:rPr>
          <w:rFonts w:eastAsia="Times New Roman"/>
          <w:color w:val="7F7F7F"/>
          <w:sz w:val="20"/>
          <w:szCs w:val="20"/>
        </w:rPr>
        <w:lastRenderedPageBreak/>
        <w:t xml:space="preserve">С т р а н и ц а  </w:t>
      </w:r>
      <w:r>
        <w:rPr>
          <w:rFonts w:eastAsia="Times New Roman"/>
          <w:color w:val="000000"/>
          <w:sz w:val="20"/>
          <w:szCs w:val="20"/>
        </w:rPr>
        <w:t>| 80</w:t>
      </w:r>
    </w:p>
    <w:p w:rsidR="00167AF0" w:rsidRDefault="00167AF0">
      <w:pPr>
        <w:spacing w:line="200" w:lineRule="exact"/>
        <w:rPr>
          <w:sz w:val="20"/>
          <w:szCs w:val="20"/>
        </w:rPr>
      </w:pPr>
    </w:p>
    <w:p w:rsidR="00167AF0" w:rsidRDefault="00167AF0">
      <w:pPr>
        <w:spacing w:line="381" w:lineRule="exact"/>
        <w:rPr>
          <w:sz w:val="20"/>
          <w:szCs w:val="20"/>
        </w:rPr>
      </w:pPr>
    </w:p>
    <w:p w:rsidR="00167AF0" w:rsidRDefault="007468DF" w:rsidP="007468DF">
      <w:pPr>
        <w:numPr>
          <w:ilvl w:val="0"/>
          <w:numId w:val="106"/>
        </w:numPr>
        <w:tabs>
          <w:tab w:val="left" w:pos="620"/>
        </w:tabs>
        <w:ind w:left="620" w:hanging="359"/>
        <w:rPr>
          <w:rFonts w:ascii="Arial" w:eastAsia="Arial" w:hAnsi="Arial" w:cs="Arial"/>
          <w:b/>
          <w:bCs/>
          <w:sz w:val="32"/>
          <w:szCs w:val="32"/>
        </w:rPr>
      </w:pPr>
      <w:r>
        <w:rPr>
          <w:rFonts w:ascii="Arial" w:eastAsia="Arial" w:hAnsi="Arial" w:cs="Arial"/>
          <w:b/>
          <w:bCs/>
          <w:sz w:val="32"/>
          <w:szCs w:val="32"/>
        </w:rPr>
        <w:t>ОСНОВНЫЕ ТЕХНИКО-ЭКОНОМИЧЕСКИЕ ПОКАЗАТЕЛИ</w:t>
      </w:r>
    </w:p>
    <w:p w:rsidR="00167AF0" w:rsidRDefault="007468DF">
      <w:pPr>
        <w:spacing w:line="20" w:lineRule="exact"/>
        <w:rPr>
          <w:sz w:val="20"/>
          <w:szCs w:val="20"/>
        </w:rPr>
      </w:pPr>
      <w:r>
        <w:rPr>
          <w:noProof/>
          <w:sz w:val="20"/>
          <w:szCs w:val="20"/>
        </w:rPr>
        <w:drawing>
          <wp:anchor distT="0" distB="0" distL="114300" distR="114300" simplePos="0" relativeHeight="251714048" behindDoc="1" locked="0" layoutInCell="0" allowOverlap="1" wp14:anchorId="49D910FB" wp14:editId="276D54F6">
            <wp:simplePos x="0" y="0"/>
            <wp:positionH relativeFrom="column">
              <wp:posOffset>147955</wp:posOffset>
            </wp:positionH>
            <wp:positionV relativeFrom="paragraph">
              <wp:posOffset>16510</wp:posOffset>
            </wp:positionV>
            <wp:extent cx="5978525" cy="7725410"/>
            <wp:effectExtent l="0" t="0" r="0" b="0"/>
            <wp:wrapNone/>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2">
                      <a:extLst/>
                    </a:blip>
                    <a:srcRect/>
                    <a:stretch>
                      <a:fillRect/>
                    </a:stretch>
                  </pic:blipFill>
                  <pic:spPr bwMode="auto">
                    <a:xfrm>
                      <a:off x="0" y="0"/>
                      <a:ext cx="5978525" cy="7725410"/>
                    </a:xfrm>
                    <a:prstGeom prst="rect">
                      <a:avLst/>
                    </a:prstGeom>
                    <a:noFill/>
                  </pic:spPr>
                </pic:pic>
              </a:graphicData>
            </a:graphic>
          </wp:anchor>
        </w:drawing>
      </w:r>
    </w:p>
    <w:p w:rsidR="00167AF0" w:rsidRDefault="00167AF0">
      <w:pPr>
        <w:spacing w:line="200" w:lineRule="exact"/>
        <w:rPr>
          <w:sz w:val="20"/>
          <w:szCs w:val="20"/>
        </w:rPr>
      </w:pPr>
    </w:p>
    <w:p w:rsidR="00167AF0" w:rsidRDefault="00167AF0">
      <w:pPr>
        <w:spacing w:line="356" w:lineRule="exact"/>
        <w:rPr>
          <w:sz w:val="20"/>
          <w:szCs w:val="20"/>
        </w:rPr>
      </w:pPr>
    </w:p>
    <w:tbl>
      <w:tblPr>
        <w:tblW w:w="0" w:type="auto"/>
        <w:tblInd w:w="420" w:type="dxa"/>
        <w:tblLayout w:type="fixed"/>
        <w:tblCellMar>
          <w:left w:w="0" w:type="dxa"/>
          <w:right w:w="0" w:type="dxa"/>
        </w:tblCellMar>
        <w:tblLook w:val="04A0" w:firstRow="1" w:lastRow="0" w:firstColumn="1" w:lastColumn="0" w:noHBand="0" w:noVBand="1"/>
      </w:tblPr>
      <w:tblGrid>
        <w:gridCol w:w="1320"/>
        <w:gridCol w:w="3160"/>
        <w:gridCol w:w="2160"/>
        <w:gridCol w:w="1240"/>
        <w:gridCol w:w="1200"/>
        <w:gridCol w:w="20"/>
      </w:tblGrid>
      <w:tr w:rsidR="00167AF0">
        <w:trPr>
          <w:trHeight w:val="276"/>
        </w:trPr>
        <w:tc>
          <w:tcPr>
            <w:tcW w:w="1320" w:type="dxa"/>
            <w:vAlign w:val="bottom"/>
          </w:tcPr>
          <w:p w:rsidR="00167AF0" w:rsidRDefault="007468DF">
            <w:pPr>
              <w:ind w:right="900"/>
              <w:jc w:val="center"/>
              <w:rPr>
                <w:sz w:val="20"/>
                <w:szCs w:val="20"/>
              </w:rPr>
            </w:pPr>
            <w:r>
              <w:rPr>
                <w:rFonts w:eastAsia="Times New Roman"/>
                <w:w w:val="95"/>
                <w:sz w:val="24"/>
                <w:szCs w:val="24"/>
              </w:rPr>
              <w:t>№</w:t>
            </w:r>
          </w:p>
        </w:tc>
        <w:tc>
          <w:tcPr>
            <w:tcW w:w="3160" w:type="dxa"/>
            <w:vMerge w:val="restart"/>
            <w:vAlign w:val="bottom"/>
          </w:tcPr>
          <w:p w:rsidR="00167AF0" w:rsidRDefault="007468DF">
            <w:pPr>
              <w:ind w:left="1020"/>
              <w:rPr>
                <w:sz w:val="20"/>
                <w:szCs w:val="20"/>
              </w:rPr>
            </w:pPr>
            <w:r>
              <w:rPr>
                <w:rFonts w:eastAsia="Times New Roman"/>
                <w:sz w:val="24"/>
                <w:szCs w:val="24"/>
              </w:rPr>
              <w:t>Показатели</w:t>
            </w:r>
          </w:p>
        </w:tc>
        <w:tc>
          <w:tcPr>
            <w:tcW w:w="2160" w:type="dxa"/>
            <w:vAlign w:val="bottom"/>
          </w:tcPr>
          <w:p w:rsidR="00167AF0" w:rsidRDefault="007468DF">
            <w:pPr>
              <w:ind w:left="780"/>
              <w:jc w:val="center"/>
              <w:rPr>
                <w:sz w:val="20"/>
                <w:szCs w:val="20"/>
              </w:rPr>
            </w:pPr>
            <w:r>
              <w:rPr>
                <w:rFonts w:eastAsia="Times New Roman"/>
                <w:sz w:val="24"/>
                <w:szCs w:val="24"/>
              </w:rPr>
              <w:t>Единица</w:t>
            </w:r>
          </w:p>
        </w:tc>
        <w:tc>
          <w:tcPr>
            <w:tcW w:w="1240" w:type="dxa"/>
            <w:vAlign w:val="bottom"/>
          </w:tcPr>
          <w:p w:rsidR="00167AF0" w:rsidRDefault="007468DF">
            <w:pPr>
              <w:jc w:val="center"/>
              <w:rPr>
                <w:sz w:val="20"/>
                <w:szCs w:val="20"/>
              </w:rPr>
            </w:pPr>
            <w:r>
              <w:rPr>
                <w:rFonts w:eastAsia="Times New Roman"/>
                <w:sz w:val="24"/>
                <w:szCs w:val="24"/>
              </w:rPr>
              <w:t>Совр.</w:t>
            </w:r>
          </w:p>
        </w:tc>
        <w:tc>
          <w:tcPr>
            <w:tcW w:w="1200" w:type="dxa"/>
            <w:vAlign w:val="bottom"/>
          </w:tcPr>
          <w:p w:rsidR="00167AF0" w:rsidRDefault="007468DF">
            <w:pPr>
              <w:jc w:val="center"/>
              <w:rPr>
                <w:sz w:val="20"/>
                <w:szCs w:val="20"/>
              </w:rPr>
            </w:pPr>
            <w:r>
              <w:rPr>
                <w:rFonts w:eastAsia="Times New Roman"/>
                <w:sz w:val="24"/>
                <w:szCs w:val="24"/>
              </w:rPr>
              <w:t>Расчетный</w:t>
            </w:r>
          </w:p>
        </w:tc>
        <w:tc>
          <w:tcPr>
            <w:tcW w:w="0" w:type="dxa"/>
            <w:vAlign w:val="bottom"/>
          </w:tcPr>
          <w:p w:rsidR="00167AF0" w:rsidRDefault="00167AF0">
            <w:pPr>
              <w:rPr>
                <w:sz w:val="1"/>
                <w:szCs w:val="1"/>
              </w:rPr>
            </w:pPr>
          </w:p>
        </w:tc>
      </w:tr>
      <w:tr w:rsidR="00167AF0">
        <w:trPr>
          <w:trHeight w:val="136"/>
        </w:trPr>
        <w:tc>
          <w:tcPr>
            <w:tcW w:w="1320" w:type="dxa"/>
            <w:vMerge w:val="restart"/>
            <w:vAlign w:val="bottom"/>
          </w:tcPr>
          <w:p w:rsidR="00167AF0" w:rsidRDefault="007468DF">
            <w:pPr>
              <w:ind w:right="880"/>
              <w:jc w:val="center"/>
              <w:rPr>
                <w:sz w:val="20"/>
                <w:szCs w:val="20"/>
              </w:rPr>
            </w:pPr>
            <w:r>
              <w:rPr>
                <w:rFonts w:eastAsia="Times New Roman"/>
                <w:w w:val="98"/>
                <w:sz w:val="24"/>
                <w:szCs w:val="24"/>
              </w:rPr>
              <w:t>п/п</w:t>
            </w:r>
          </w:p>
        </w:tc>
        <w:tc>
          <w:tcPr>
            <w:tcW w:w="3160" w:type="dxa"/>
            <w:vMerge/>
            <w:vAlign w:val="bottom"/>
          </w:tcPr>
          <w:p w:rsidR="00167AF0" w:rsidRDefault="00167AF0">
            <w:pPr>
              <w:rPr>
                <w:sz w:val="11"/>
                <w:szCs w:val="11"/>
              </w:rPr>
            </w:pPr>
          </w:p>
        </w:tc>
        <w:tc>
          <w:tcPr>
            <w:tcW w:w="2160" w:type="dxa"/>
            <w:vMerge w:val="restart"/>
            <w:vAlign w:val="bottom"/>
          </w:tcPr>
          <w:p w:rsidR="00167AF0" w:rsidRDefault="007468DF">
            <w:pPr>
              <w:ind w:left="780"/>
              <w:jc w:val="center"/>
              <w:rPr>
                <w:sz w:val="20"/>
                <w:szCs w:val="20"/>
              </w:rPr>
            </w:pPr>
            <w:r>
              <w:rPr>
                <w:rFonts w:eastAsia="Times New Roman"/>
                <w:w w:val="98"/>
                <w:sz w:val="24"/>
                <w:szCs w:val="24"/>
              </w:rPr>
              <w:t>измерения</w:t>
            </w:r>
          </w:p>
        </w:tc>
        <w:tc>
          <w:tcPr>
            <w:tcW w:w="1240" w:type="dxa"/>
            <w:vMerge w:val="restart"/>
            <w:vAlign w:val="bottom"/>
          </w:tcPr>
          <w:p w:rsidR="00167AF0" w:rsidRDefault="007468DF">
            <w:pPr>
              <w:jc w:val="center"/>
              <w:rPr>
                <w:sz w:val="20"/>
                <w:szCs w:val="20"/>
              </w:rPr>
            </w:pPr>
            <w:r>
              <w:rPr>
                <w:rFonts w:eastAsia="Times New Roman"/>
                <w:w w:val="98"/>
                <w:sz w:val="24"/>
                <w:szCs w:val="24"/>
              </w:rPr>
              <w:t>состояние</w:t>
            </w:r>
          </w:p>
        </w:tc>
        <w:tc>
          <w:tcPr>
            <w:tcW w:w="1200" w:type="dxa"/>
            <w:vMerge w:val="restart"/>
            <w:vAlign w:val="bottom"/>
          </w:tcPr>
          <w:p w:rsidR="00167AF0" w:rsidRDefault="007468DF">
            <w:pPr>
              <w:jc w:val="center"/>
              <w:rPr>
                <w:sz w:val="20"/>
                <w:szCs w:val="20"/>
              </w:rPr>
            </w:pPr>
            <w:r>
              <w:rPr>
                <w:rFonts w:eastAsia="Times New Roman"/>
                <w:w w:val="99"/>
                <w:sz w:val="24"/>
                <w:szCs w:val="24"/>
              </w:rPr>
              <w:t>срок</w:t>
            </w:r>
          </w:p>
        </w:tc>
        <w:tc>
          <w:tcPr>
            <w:tcW w:w="0" w:type="dxa"/>
            <w:vAlign w:val="bottom"/>
          </w:tcPr>
          <w:p w:rsidR="00167AF0" w:rsidRDefault="00167AF0">
            <w:pPr>
              <w:rPr>
                <w:sz w:val="1"/>
                <w:szCs w:val="1"/>
              </w:rPr>
            </w:pPr>
          </w:p>
        </w:tc>
      </w:tr>
      <w:tr w:rsidR="00167AF0">
        <w:trPr>
          <w:trHeight w:val="140"/>
        </w:trPr>
        <w:tc>
          <w:tcPr>
            <w:tcW w:w="1320" w:type="dxa"/>
            <w:vMerge/>
            <w:vAlign w:val="bottom"/>
          </w:tcPr>
          <w:p w:rsidR="00167AF0" w:rsidRDefault="00167AF0">
            <w:pPr>
              <w:rPr>
                <w:sz w:val="12"/>
                <w:szCs w:val="12"/>
              </w:rPr>
            </w:pPr>
          </w:p>
        </w:tc>
        <w:tc>
          <w:tcPr>
            <w:tcW w:w="3160" w:type="dxa"/>
            <w:vAlign w:val="bottom"/>
          </w:tcPr>
          <w:p w:rsidR="00167AF0" w:rsidRDefault="00167AF0">
            <w:pPr>
              <w:rPr>
                <w:sz w:val="12"/>
                <w:szCs w:val="12"/>
              </w:rPr>
            </w:pPr>
          </w:p>
        </w:tc>
        <w:tc>
          <w:tcPr>
            <w:tcW w:w="2160" w:type="dxa"/>
            <w:vMerge/>
            <w:vAlign w:val="bottom"/>
          </w:tcPr>
          <w:p w:rsidR="00167AF0" w:rsidRDefault="00167AF0">
            <w:pPr>
              <w:rPr>
                <w:sz w:val="12"/>
                <w:szCs w:val="12"/>
              </w:rPr>
            </w:pPr>
          </w:p>
        </w:tc>
        <w:tc>
          <w:tcPr>
            <w:tcW w:w="1240" w:type="dxa"/>
            <w:vMerge/>
            <w:vAlign w:val="bottom"/>
          </w:tcPr>
          <w:p w:rsidR="00167AF0" w:rsidRDefault="00167AF0">
            <w:pPr>
              <w:rPr>
                <w:sz w:val="12"/>
                <w:szCs w:val="12"/>
              </w:rPr>
            </w:pPr>
          </w:p>
        </w:tc>
        <w:tc>
          <w:tcPr>
            <w:tcW w:w="1200" w:type="dxa"/>
            <w:vMerge/>
            <w:vAlign w:val="bottom"/>
          </w:tcPr>
          <w:p w:rsidR="00167AF0" w:rsidRDefault="00167AF0">
            <w:pPr>
              <w:rPr>
                <w:sz w:val="12"/>
                <w:szCs w:val="12"/>
              </w:rPr>
            </w:pPr>
          </w:p>
        </w:tc>
        <w:tc>
          <w:tcPr>
            <w:tcW w:w="0" w:type="dxa"/>
            <w:vAlign w:val="bottom"/>
          </w:tcPr>
          <w:p w:rsidR="00167AF0" w:rsidRDefault="00167AF0">
            <w:pPr>
              <w:rPr>
                <w:sz w:val="1"/>
                <w:szCs w:val="1"/>
              </w:rPr>
            </w:pPr>
          </w:p>
        </w:tc>
      </w:tr>
    </w:tbl>
    <w:p w:rsidR="00167AF0" w:rsidRDefault="00167AF0">
      <w:pPr>
        <w:spacing w:line="16" w:lineRule="exact"/>
        <w:rPr>
          <w:sz w:val="20"/>
          <w:szCs w:val="20"/>
        </w:rPr>
      </w:pPr>
    </w:p>
    <w:tbl>
      <w:tblPr>
        <w:tblW w:w="0" w:type="auto"/>
        <w:tblInd w:w="260" w:type="dxa"/>
        <w:tblLayout w:type="fixed"/>
        <w:tblCellMar>
          <w:left w:w="0" w:type="dxa"/>
          <w:right w:w="0" w:type="dxa"/>
        </w:tblCellMar>
        <w:tblLook w:val="04A0" w:firstRow="1" w:lastRow="0" w:firstColumn="1" w:lastColumn="0" w:noHBand="0" w:noVBand="1"/>
      </w:tblPr>
      <w:tblGrid>
        <w:gridCol w:w="620"/>
        <w:gridCol w:w="960"/>
        <w:gridCol w:w="700"/>
        <w:gridCol w:w="980"/>
        <w:gridCol w:w="740"/>
        <w:gridCol w:w="1160"/>
        <w:gridCol w:w="620"/>
        <w:gridCol w:w="900"/>
        <w:gridCol w:w="1340"/>
        <w:gridCol w:w="1340"/>
        <w:gridCol w:w="20"/>
      </w:tblGrid>
      <w:tr w:rsidR="00167AF0">
        <w:trPr>
          <w:trHeight w:val="322"/>
        </w:trPr>
        <w:tc>
          <w:tcPr>
            <w:tcW w:w="620" w:type="dxa"/>
            <w:vMerge w:val="restart"/>
            <w:vAlign w:val="bottom"/>
          </w:tcPr>
          <w:p w:rsidR="00167AF0" w:rsidRDefault="007468DF">
            <w:pPr>
              <w:ind w:left="240"/>
              <w:rPr>
                <w:sz w:val="20"/>
                <w:szCs w:val="20"/>
              </w:rPr>
            </w:pPr>
            <w:r>
              <w:rPr>
                <w:rFonts w:eastAsia="Times New Roman"/>
                <w:b/>
                <w:bCs/>
                <w:sz w:val="28"/>
                <w:szCs w:val="28"/>
              </w:rPr>
              <w:t>1</w:t>
            </w:r>
          </w:p>
        </w:tc>
        <w:tc>
          <w:tcPr>
            <w:tcW w:w="4540" w:type="dxa"/>
            <w:gridSpan w:val="5"/>
            <w:vAlign w:val="bottom"/>
          </w:tcPr>
          <w:p w:rsidR="00167AF0" w:rsidRDefault="007468DF">
            <w:pPr>
              <w:ind w:left="40"/>
              <w:rPr>
                <w:sz w:val="20"/>
                <w:szCs w:val="20"/>
              </w:rPr>
            </w:pPr>
            <w:r>
              <w:rPr>
                <w:rFonts w:eastAsia="Times New Roman"/>
                <w:b/>
                <w:bCs/>
                <w:sz w:val="28"/>
                <w:szCs w:val="28"/>
              </w:rPr>
              <w:t>Территория Таманского сельского</w:t>
            </w:r>
          </w:p>
        </w:tc>
        <w:tc>
          <w:tcPr>
            <w:tcW w:w="620" w:type="dxa"/>
            <w:vAlign w:val="bottom"/>
          </w:tcPr>
          <w:p w:rsidR="00167AF0" w:rsidRDefault="00167AF0">
            <w:pPr>
              <w:rPr>
                <w:sz w:val="24"/>
                <w:szCs w:val="24"/>
              </w:rPr>
            </w:pPr>
          </w:p>
        </w:tc>
        <w:tc>
          <w:tcPr>
            <w:tcW w:w="900" w:type="dxa"/>
            <w:vMerge w:val="restart"/>
            <w:vAlign w:val="bottom"/>
          </w:tcPr>
          <w:p w:rsidR="00167AF0" w:rsidRDefault="007468DF">
            <w:pPr>
              <w:ind w:right="1"/>
              <w:jc w:val="center"/>
              <w:rPr>
                <w:sz w:val="20"/>
                <w:szCs w:val="20"/>
              </w:rPr>
            </w:pPr>
            <w:r>
              <w:rPr>
                <w:rFonts w:eastAsia="Times New Roman"/>
                <w:sz w:val="20"/>
                <w:szCs w:val="20"/>
              </w:rPr>
              <w:t>га</w:t>
            </w:r>
          </w:p>
        </w:tc>
        <w:tc>
          <w:tcPr>
            <w:tcW w:w="1340" w:type="dxa"/>
            <w:vMerge w:val="restart"/>
            <w:vAlign w:val="bottom"/>
          </w:tcPr>
          <w:p w:rsidR="00167AF0" w:rsidRDefault="007468DF">
            <w:pPr>
              <w:jc w:val="center"/>
              <w:rPr>
                <w:sz w:val="20"/>
                <w:szCs w:val="20"/>
              </w:rPr>
            </w:pPr>
            <w:r>
              <w:rPr>
                <w:rFonts w:eastAsia="Times New Roman"/>
                <w:b/>
                <w:bCs/>
                <w:w w:val="99"/>
                <w:sz w:val="24"/>
                <w:szCs w:val="24"/>
              </w:rPr>
              <w:t>14 683</w:t>
            </w:r>
          </w:p>
        </w:tc>
        <w:tc>
          <w:tcPr>
            <w:tcW w:w="1340" w:type="dxa"/>
            <w:vMerge w:val="restart"/>
            <w:vAlign w:val="bottom"/>
          </w:tcPr>
          <w:p w:rsidR="00167AF0" w:rsidRDefault="007468DF">
            <w:pPr>
              <w:jc w:val="center"/>
              <w:rPr>
                <w:sz w:val="20"/>
                <w:szCs w:val="20"/>
              </w:rPr>
            </w:pPr>
            <w:r>
              <w:rPr>
                <w:rFonts w:eastAsia="Times New Roman"/>
                <w:b/>
                <w:bCs/>
                <w:w w:val="99"/>
                <w:sz w:val="24"/>
                <w:szCs w:val="24"/>
              </w:rPr>
              <w:t>14 683</w:t>
            </w:r>
          </w:p>
        </w:tc>
        <w:tc>
          <w:tcPr>
            <w:tcW w:w="0" w:type="dxa"/>
            <w:vAlign w:val="bottom"/>
          </w:tcPr>
          <w:p w:rsidR="00167AF0" w:rsidRDefault="00167AF0">
            <w:pPr>
              <w:rPr>
                <w:sz w:val="1"/>
                <w:szCs w:val="1"/>
              </w:rPr>
            </w:pPr>
          </w:p>
        </w:tc>
      </w:tr>
      <w:tr w:rsidR="00167AF0">
        <w:trPr>
          <w:trHeight w:val="164"/>
        </w:trPr>
        <w:tc>
          <w:tcPr>
            <w:tcW w:w="620" w:type="dxa"/>
            <w:vMerge/>
            <w:vAlign w:val="bottom"/>
          </w:tcPr>
          <w:p w:rsidR="00167AF0" w:rsidRDefault="00167AF0">
            <w:pPr>
              <w:rPr>
                <w:sz w:val="14"/>
                <w:szCs w:val="14"/>
              </w:rPr>
            </w:pPr>
          </w:p>
        </w:tc>
        <w:tc>
          <w:tcPr>
            <w:tcW w:w="1660" w:type="dxa"/>
            <w:gridSpan w:val="2"/>
            <w:vMerge w:val="restart"/>
            <w:vAlign w:val="bottom"/>
          </w:tcPr>
          <w:p w:rsidR="00167AF0" w:rsidRDefault="007468DF">
            <w:pPr>
              <w:ind w:left="40"/>
              <w:rPr>
                <w:sz w:val="20"/>
                <w:szCs w:val="20"/>
              </w:rPr>
            </w:pPr>
            <w:r>
              <w:rPr>
                <w:rFonts w:eastAsia="Times New Roman"/>
                <w:b/>
                <w:bCs/>
                <w:sz w:val="28"/>
                <w:szCs w:val="28"/>
              </w:rPr>
              <w:t>поселения</w:t>
            </w:r>
          </w:p>
        </w:tc>
        <w:tc>
          <w:tcPr>
            <w:tcW w:w="980" w:type="dxa"/>
            <w:vAlign w:val="bottom"/>
          </w:tcPr>
          <w:p w:rsidR="00167AF0" w:rsidRDefault="00167AF0">
            <w:pPr>
              <w:rPr>
                <w:sz w:val="14"/>
                <w:szCs w:val="14"/>
              </w:rPr>
            </w:pPr>
          </w:p>
        </w:tc>
        <w:tc>
          <w:tcPr>
            <w:tcW w:w="740" w:type="dxa"/>
            <w:vAlign w:val="bottom"/>
          </w:tcPr>
          <w:p w:rsidR="00167AF0" w:rsidRDefault="00167AF0">
            <w:pPr>
              <w:rPr>
                <w:sz w:val="14"/>
                <w:szCs w:val="14"/>
              </w:rPr>
            </w:pPr>
          </w:p>
        </w:tc>
        <w:tc>
          <w:tcPr>
            <w:tcW w:w="1160" w:type="dxa"/>
            <w:vAlign w:val="bottom"/>
          </w:tcPr>
          <w:p w:rsidR="00167AF0" w:rsidRDefault="00167AF0">
            <w:pPr>
              <w:rPr>
                <w:sz w:val="14"/>
                <w:szCs w:val="14"/>
              </w:rPr>
            </w:pPr>
          </w:p>
        </w:tc>
        <w:tc>
          <w:tcPr>
            <w:tcW w:w="620" w:type="dxa"/>
            <w:vAlign w:val="bottom"/>
          </w:tcPr>
          <w:p w:rsidR="00167AF0" w:rsidRDefault="00167AF0">
            <w:pPr>
              <w:rPr>
                <w:sz w:val="14"/>
                <w:szCs w:val="14"/>
              </w:rPr>
            </w:pPr>
          </w:p>
        </w:tc>
        <w:tc>
          <w:tcPr>
            <w:tcW w:w="900" w:type="dxa"/>
            <w:vMerge/>
            <w:vAlign w:val="bottom"/>
          </w:tcPr>
          <w:p w:rsidR="00167AF0" w:rsidRDefault="00167AF0">
            <w:pPr>
              <w:rPr>
                <w:sz w:val="14"/>
                <w:szCs w:val="14"/>
              </w:rPr>
            </w:pPr>
          </w:p>
        </w:tc>
        <w:tc>
          <w:tcPr>
            <w:tcW w:w="1340" w:type="dxa"/>
            <w:vMerge/>
            <w:vAlign w:val="bottom"/>
          </w:tcPr>
          <w:p w:rsidR="00167AF0" w:rsidRDefault="00167AF0">
            <w:pPr>
              <w:rPr>
                <w:sz w:val="14"/>
                <w:szCs w:val="14"/>
              </w:rPr>
            </w:pPr>
          </w:p>
        </w:tc>
        <w:tc>
          <w:tcPr>
            <w:tcW w:w="1340" w:type="dxa"/>
            <w:vMerge/>
            <w:vAlign w:val="bottom"/>
          </w:tcPr>
          <w:p w:rsidR="00167AF0" w:rsidRDefault="00167AF0">
            <w:pPr>
              <w:rPr>
                <w:sz w:val="14"/>
                <w:szCs w:val="14"/>
              </w:rPr>
            </w:pPr>
          </w:p>
        </w:tc>
        <w:tc>
          <w:tcPr>
            <w:tcW w:w="0" w:type="dxa"/>
            <w:vAlign w:val="bottom"/>
          </w:tcPr>
          <w:p w:rsidR="00167AF0" w:rsidRDefault="00167AF0">
            <w:pPr>
              <w:rPr>
                <w:sz w:val="1"/>
                <w:szCs w:val="1"/>
              </w:rPr>
            </w:pPr>
          </w:p>
        </w:tc>
      </w:tr>
      <w:tr w:rsidR="00167AF0">
        <w:trPr>
          <w:trHeight w:val="160"/>
        </w:trPr>
        <w:tc>
          <w:tcPr>
            <w:tcW w:w="620" w:type="dxa"/>
            <w:tcBorders>
              <w:bottom w:val="single" w:sz="8" w:space="0" w:color="auto"/>
            </w:tcBorders>
            <w:vAlign w:val="bottom"/>
          </w:tcPr>
          <w:p w:rsidR="00167AF0" w:rsidRDefault="00167AF0">
            <w:pPr>
              <w:rPr>
                <w:sz w:val="13"/>
                <w:szCs w:val="13"/>
              </w:rPr>
            </w:pPr>
          </w:p>
        </w:tc>
        <w:tc>
          <w:tcPr>
            <w:tcW w:w="1660" w:type="dxa"/>
            <w:gridSpan w:val="2"/>
            <w:vMerge/>
            <w:tcBorders>
              <w:bottom w:val="single" w:sz="8" w:space="0" w:color="auto"/>
            </w:tcBorders>
            <w:vAlign w:val="bottom"/>
          </w:tcPr>
          <w:p w:rsidR="00167AF0" w:rsidRDefault="00167AF0">
            <w:pPr>
              <w:rPr>
                <w:sz w:val="13"/>
                <w:szCs w:val="13"/>
              </w:rPr>
            </w:pPr>
          </w:p>
        </w:tc>
        <w:tc>
          <w:tcPr>
            <w:tcW w:w="980" w:type="dxa"/>
            <w:tcBorders>
              <w:bottom w:val="single" w:sz="8" w:space="0" w:color="auto"/>
            </w:tcBorders>
            <w:vAlign w:val="bottom"/>
          </w:tcPr>
          <w:p w:rsidR="00167AF0" w:rsidRDefault="00167AF0">
            <w:pPr>
              <w:rPr>
                <w:sz w:val="13"/>
                <w:szCs w:val="13"/>
              </w:rPr>
            </w:pPr>
          </w:p>
        </w:tc>
        <w:tc>
          <w:tcPr>
            <w:tcW w:w="740" w:type="dxa"/>
            <w:tcBorders>
              <w:bottom w:val="single" w:sz="8" w:space="0" w:color="auto"/>
            </w:tcBorders>
            <w:vAlign w:val="bottom"/>
          </w:tcPr>
          <w:p w:rsidR="00167AF0" w:rsidRDefault="00167AF0">
            <w:pPr>
              <w:rPr>
                <w:sz w:val="13"/>
                <w:szCs w:val="13"/>
              </w:rPr>
            </w:pPr>
          </w:p>
        </w:tc>
        <w:tc>
          <w:tcPr>
            <w:tcW w:w="1160" w:type="dxa"/>
            <w:tcBorders>
              <w:bottom w:val="single" w:sz="8" w:space="0" w:color="auto"/>
            </w:tcBorders>
            <w:vAlign w:val="bottom"/>
          </w:tcPr>
          <w:p w:rsidR="00167AF0" w:rsidRDefault="00167AF0">
            <w:pPr>
              <w:rPr>
                <w:sz w:val="13"/>
                <w:szCs w:val="13"/>
              </w:rPr>
            </w:pPr>
          </w:p>
        </w:tc>
        <w:tc>
          <w:tcPr>
            <w:tcW w:w="620" w:type="dxa"/>
            <w:tcBorders>
              <w:bottom w:val="single" w:sz="8" w:space="0" w:color="auto"/>
            </w:tcBorders>
            <w:vAlign w:val="bottom"/>
          </w:tcPr>
          <w:p w:rsidR="00167AF0" w:rsidRDefault="00167AF0">
            <w:pPr>
              <w:rPr>
                <w:sz w:val="13"/>
                <w:szCs w:val="13"/>
              </w:rPr>
            </w:pPr>
          </w:p>
        </w:tc>
        <w:tc>
          <w:tcPr>
            <w:tcW w:w="900" w:type="dxa"/>
            <w:tcBorders>
              <w:bottom w:val="single" w:sz="8" w:space="0" w:color="auto"/>
            </w:tcBorders>
            <w:vAlign w:val="bottom"/>
          </w:tcPr>
          <w:p w:rsidR="00167AF0" w:rsidRDefault="00167AF0">
            <w:pPr>
              <w:rPr>
                <w:sz w:val="13"/>
                <w:szCs w:val="13"/>
              </w:rPr>
            </w:pPr>
          </w:p>
        </w:tc>
        <w:tc>
          <w:tcPr>
            <w:tcW w:w="1340" w:type="dxa"/>
            <w:tcBorders>
              <w:bottom w:val="single" w:sz="8" w:space="0" w:color="auto"/>
            </w:tcBorders>
            <w:vAlign w:val="bottom"/>
          </w:tcPr>
          <w:p w:rsidR="00167AF0" w:rsidRDefault="00167AF0">
            <w:pPr>
              <w:rPr>
                <w:sz w:val="13"/>
                <w:szCs w:val="13"/>
              </w:rPr>
            </w:pPr>
          </w:p>
        </w:tc>
        <w:tc>
          <w:tcPr>
            <w:tcW w:w="1340" w:type="dxa"/>
            <w:tcBorders>
              <w:bottom w:val="single" w:sz="8" w:space="0" w:color="auto"/>
            </w:tcBorders>
            <w:vAlign w:val="bottom"/>
          </w:tcPr>
          <w:p w:rsidR="00167AF0" w:rsidRDefault="00167AF0">
            <w:pPr>
              <w:rPr>
                <w:sz w:val="13"/>
                <w:szCs w:val="13"/>
              </w:rPr>
            </w:pPr>
          </w:p>
        </w:tc>
        <w:tc>
          <w:tcPr>
            <w:tcW w:w="0" w:type="dxa"/>
            <w:vAlign w:val="bottom"/>
          </w:tcPr>
          <w:p w:rsidR="00167AF0" w:rsidRDefault="00167AF0">
            <w:pPr>
              <w:rPr>
                <w:sz w:val="1"/>
                <w:szCs w:val="1"/>
              </w:rPr>
            </w:pPr>
          </w:p>
        </w:tc>
      </w:tr>
      <w:tr w:rsidR="00167AF0">
        <w:trPr>
          <w:trHeight w:val="312"/>
        </w:trPr>
        <w:tc>
          <w:tcPr>
            <w:tcW w:w="5160" w:type="dxa"/>
            <w:gridSpan w:val="6"/>
            <w:vAlign w:val="bottom"/>
          </w:tcPr>
          <w:p w:rsidR="00167AF0" w:rsidRDefault="007468DF">
            <w:pPr>
              <w:spacing w:line="312" w:lineRule="exact"/>
              <w:ind w:left="240"/>
              <w:rPr>
                <w:sz w:val="20"/>
                <w:szCs w:val="20"/>
              </w:rPr>
            </w:pPr>
            <w:r>
              <w:rPr>
                <w:rFonts w:eastAsia="Times New Roman"/>
                <w:b/>
                <w:bCs/>
                <w:sz w:val="28"/>
                <w:szCs w:val="28"/>
              </w:rPr>
              <w:t>2   Территория земель населенных</w:t>
            </w:r>
          </w:p>
        </w:tc>
        <w:tc>
          <w:tcPr>
            <w:tcW w:w="620" w:type="dxa"/>
            <w:vAlign w:val="bottom"/>
          </w:tcPr>
          <w:p w:rsidR="00167AF0" w:rsidRDefault="00167AF0">
            <w:pPr>
              <w:rPr>
                <w:sz w:val="24"/>
                <w:szCs w:val="24"/>
              </w:rPr>
            </w:pPr>
          </w:p>
        </w:tc>
        <w:tc>
          <w:tcPr>
            <w:tcW w:w="900" w:type="dxa"/>
            <w:vAlign w:val="bottom"/>
          </w:tcPr>
          <w:p w:rsidR="00167AF0" w:rsidRDefault="007468DF">
            <w:pPr>
              <w:spacing w:line="264" w:lineRule="exact"/>
              <w:ind w:right="1"/>
              <w:jc w:val="center"/>
              <w:rPr>
                <w:sz w:val="20"/>
                <w:szCs w:val="20"/>
              </w:rPr>
            </w:pPr>
            <w:r>
              <w:rPr>
                <w:rFonts w:eastAsia="Times New Roman"/>
                <w:sz w:val="24"/>
                <w:szCs w:val="24"/>
              </w:rPr>
              <w:t>га</w:t>
            </w:r>
          </w:p>
        </w:tc>
        <w:tc>
          <w:tcPr>
            <w:tcW w:w="1340" w:type="dxa"/>
            <w:vAlign w:val="bottom"/>
          </w:tcPr>
          <w:p w:rsidR="00167AF0" w:rsidRDefault="007468DF">
            <w:pPr>
              <w:spacing w:line="264" w:lineRule="exact"/>
              <w:jc w:val="center"/>
              <w:rPr>
                <w:sz w:val="20"/>
                <w:szCs w:val="20"/>
              </w:rPr>
            </w:pPr>
            <w:r>
              <w:rPr>
                <w:rFonts w:eastAsia="Times New Roman"/>
                <w:b/>
                <w:bCs/>
                <w:w w:val="99"/>
                <w:sz w:val="24"/>
                <w:szCs w:val="24"/>
              </w:rPr>
              <w:t>3594,8</w:t>
            </w:r>
          </w:p>
        </w:tc>
        <w:tc>
          <w:tcPr>
            <w:tcW w:w="1340" w:type="dxa"/>
            <w:vAlign w:val="bottom"/>
          </w:tcPr>
          <w:p w:rsidR="00167AF0" w:rsidRDefault="007468DF">
            <w:pPr>
              <w:spacing w:line="264" w:lineRule="exact"/>
              <w:jc w:val="center"/>
              <w:rPr>
                <w:sz w:val="20"/>
                <w:szCs w:val="20"/>
              </w:rPr>
            </w:pPr>
            <w:r>
              <w:rPr>
                <w:rFonts w:eastAsia="Times New Roman"/>
                <w:b/>
                <w:bCs/>
                <w:w w:val="99"/>
                <w:sz w:val="24"/>
                <w:szCs w:val="24"/>
              </w:rPr>
              <w:t>3376,2</w:t>
            </w:r>
          </w:p>
        </w:tc>
        <w:tc>
          <w:tcPr>
            <w:tcW w:w="0" w:type="dxa"/>
            <w:vAlign w:val="bottom"/>
          </w:tcPr>
          <w:p w:rsidR="00167AF0" w:rsidRDefault="00167AF0">
            <w:pPr>
              <w:rPr>
                <w:sz w:val="1"/>
                <w:szCs w:val="1"/>
              </w:rPr>
            </w:pPr>
          </w:p>
        </w:tc>
      </w:tr>
      <w:tr w:rsidR="00167AF0">
        <w:trPr>
          <w:trHeight w:val="318"/>
        </w:trPr>
        <w:tc>
          <w:tcPr>
            <w:tcW w:w="620" w:type="dxa"/>
            <w:vAlign w:val="bottom"/>
          </w:tcPr>
          <w:p w:rsidR="00167AF0" w:rsidRDefault="00167AF0">
            <w:pPr>
              <w:rPr>
                <w:sz w:val="24"/>
                <w:szCs w:val="24"/>
              </w:rPr>
            </w:pPr>
          </w:p>
        </w:tc>
        <w:tc>
          <w:tcPr>
            <w:tcW w:w="2640" w:type="dxa"/>
            <w:gridSpan w:val="3"/>
            <w:tcBorders>
              <w:bottom w:val="single" w:sz="8" w:space="0" w:color="auto"/>
            </w:tcBorders>
            <w:vAlign w:val="bottom"/>
          </w:tcPr>
          <w:p w:rsidR="00167AF0" w:rsidRDefault="007468DF">
            <w:pPr>
              <w:spacing w:line="312" w:lineRule="exact"/>
              <w:ind w:left="40"/>
              <w:rPr>
                <w:sz w:val="20"/>
                <w:szCs w:val="20"/>
              </w:rPr>
            </w:pPr>
            <w:r>
              <w:rPr>
                <w:rFonts w:eastAsia="Times New Roman"/>
                <w:b/>
                <w:bCs/>
                <w:sz w:val="28"/>
                <w:szCs w:val="28"/>
              </w:rPr>
              <w:t>пунктов всего</w:t>
            </w:r>
            <w:r>
              <w:rPr>
                <w:rFonts w:eastAsia="Times New Roman"/>
                <w:sz w:val="28"/>
                <w:szCs w:val="28"/>
              </w:rPr>
              <w:t>:</w:t>
            </w:r>
          </w:p>
        </w:tc>
        <w:tc>
          <w:tcPr>
            <w:tcW w:w="740" w:type="dxa"/>
            <w:tcBorders>
              <w:bottom w:val="single" w:sz="8" w:space="0" w:color="auto"/>
            </w:tcBorders>
            <w:vAlign w:val="bottom"/>
          </w:tcPr>
          <w:p w:rsidR="00167AF0" w:rsidRDefault="00167AF0">
            <w:pPr>
              <w:rPr>
                <w:sz w:val="24"/>
                <w:szCs w:val="24"/>
              </w:rPr>
            </w:pPr>
          </w:p>
        </w:tc>
        <w:tc>
          <w:tcPr>
            <w:tcW w:w="1160" w:type="dxa"/>
            <w:tcBorders>
              <w:bottom w:val="single" w:sz="8" w:space="0" w:color="auto"/>
            </w:tcBorders>
            <w:vAlign w:val="bottom"/>
          </w:tcPr>
          <w:p w:rsidR="00167AF0" w:rsidRDefault="00167AF0">
            <w:pPr>
              <w:rPr>
                <w:sz w:val="24"/>
                <w:szCs w:val="24"/>
              </w:rPr>
            </w:pPr>
          </w:p>
        </w:tc>
        <w:tc>
          <w:tcPr>
            <w:tcW w:w="620" w:type="dxa"/>
            <w:tcBorders>
              <w:bottom w:val="single" w:sz="8" w:space="0" w:color="auto"/>
            </w:tcBorders>
            <w:vAlign w:val="bottom"/>
          </w:tcPr>
          <w:p w:rsidR="00167AF0" w:rsidRDefault="00167AF0">
            <w:pPr>
              <w:rPr>
                <w:sz w:val="24"/>
                <w:szCs w:val="24"/>
              </w:rPr>
            </w:pPr>
          </w:p>
        </w:tc>
        <w:tc>
          <w:tcPr>
            <w:tcW w:w="900" w:type="dxa"/>
            <w:tcBorders>
              <w:bottom w:val="single" w:sz="8" w:space="0" w:color="auto"/>
            </w:tcBorders>
            <w:vAlign w:val="bottom"/>
          </w:tcPr>
          <w:p w:rsidR="00167AF0" w:rsidRDefault="00167AF0">
            <w:pPr>
              <w:rPr>
                <w:sz w:val="24"/>
                <w:szCs w:val="24"/>
              </w:rPr>
            </w:pPr>
          </w:p>
        </w:tc>
        <w:tc>
          <w:tcPr>
            <w:tcW w:w="1340" w:type="dxa"/>
            <w:tcBorders>
              <w:bottom w:val="single" w:sz="8" w:space="0" w:color="auto"/>
            </w:tcBorders>
            <w:vAlign w:val="bottom"/>
          </w:tcPr>
          <w:p w:rsidR="00167AF0" w:rsidRDefault="00167AF0">
            <w:pPr>
              <w:rPr>
                <w:sz w:val="24"/>
                <w:szCs w:val="24"/>
              </w:rPr>
            </w:pPr>
          </w:p>
        </w:tc>
        <w:tc>
          <w:tcPr>
            <w:tcW w:w="1340" w:type="dxa"/>
            <w:tcBorders>
              <w:bottom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06"/>
        </w:trPr>
        <w:tc>
          <w:tcPr>
            <w:tcW w:w="620" w:type="dxa"/>
            <w:vAlign w:val="bottom"/>
          </w:tcPr>
          <w:p w:rsidR="00167AF0" w:rsidRDefault="00167AF0">
            <w:pPr>
              <w:rPr>
                <w:sz w:val="24"/>
                <w:szCs w:val="24"/>
              </w:rPr>
            </w:pPr>
          </w:p>
        </w:tc>
        <w:tc>
          <w:tcPr>
            <w:tcW w:w="960" w:type="dxa"/>
            <w:vAlign w:val="bottom"/>
          </w:tcPr>
          <w:p w:rsidR="00167AF0" w:rsidRDefault="007468DF">
            <w:pPr>
              <w:spacing w:line="306" w:lineRule="exact"/>
              <w:ind w:left="40"/>
              <w:rPr>
                <w:sz w:val="20"/>
                <w:szCs w:val="20"/>
              </w:rPr>
            </w:pPr>
            <w:r>
              <w:rPr>
                <w:rFonts w:eastAsia="Times New Roman"/>
                <w:sz w:val="28"/>
                <w:szCs w:val="28"/>
              </w:rPr>
              <w:t>из них:</w:t>
            </w:r>
          </w:p>
        </w:tc>
        <w:tc>
          <w:tcPr>
            <w:tcW w:w="700" w:type="dxa"/>
            <w:vAlign w:val="bottom"/>
          </w:tcPr>
          <w:p w:rsidR="00167AF0" w:rsidRDefault="00167AF0">
            <w:pPr>
              <w:rPr>
                <w:sz w:val="24"/>
                <w:szCs w:val="24"/>
              </w:rPr>
            </w:pPr>
          </w:p>
        </w:tc>
        <w:tc>
          <w:tcPr>
            <w:tcW w:w="980" w:type="dxa"/>
            <w:vAlign w:val="bottom"/>
          </w:tcPr>
          <w:p w:rsidR="00167AF0" w:rsidRDefault="00167AF0">
            <w:pPr>
              <w:rPr>
                <w:sz w:val="24"/>
                <w:szCs w:val="24"/>
              </w:rPr>
            </w:pPr>
          </w:p>
        </w:tc>
        <w:tc>
          <w:tcPr>
            <w:tcW w:w="740" w:type="dxa"/>
            <w:vAlign w:val="bottom"/>
          </w:tcPr>
          <w:p w:rsidR="00167AF0" w:rsidRDefault="00167AF0">
            <w:pPr>
              <w:rPr>
                <w:sz w:val="24"/>
                <w:szCs w:val="24"/>
              </w:rPr>
            </w:pPr>
          </w:p>
        </w:tc>
        <w:tc>
          <w:tcPr>
            <w:tcW w:w="1160" w:type="dxa"/>
            <w:vAlign w:val="bottom"/>
          </w:tcPr>
          <w:p w:rsidR="00167AF0" w:rsidRDefault="00167AF0">
            <w:pPr>
              <w:rPr>
                <w:sz w:val="24"/>
                <w:szCs w:val="24"/>
              </w:rPr>
            </w:pPr>
          </w:p>
        </w:tc>
        <w:tc>
          <w:tcPr>
            <w:tcW w:w="620" w:type="dxa"/>
            <w:vAlign w:val="bottom"/>
          </w:tcPr>
          <w:p w:rsidR="00167AF0" w:rsidRDefault="00167AF0">
            <w:pPr>
              <w:rPr>
                <w:sz w:val="24"/>
                <w:szCs w:val="24"/>
              </w:rPr>
            </w:pPr>
          </w:p>
        </w:tc>
        <w:tc>
          <w:tcPr>
            <w:tcW w:w="900" w:type="dxa"/>
            <w:vAlign w:val="bottom"/>
          </w:tcPr>
          <w:p w:rsidR="00167AF0" w:rsidRDefault="00167AF0">
            <w:pPr>
              <w:rPr>
                <w:sz w:val="24"/>
                <w:szCs w:val="24"/>
              </w:rPr>
            </w:pPr>
          </w:p>
        </w:tc>
        <w:tc>
          <w:tcPr>
            <w:tcW w:w="1340" w:type="dxa"/>
            <w:vAlign w:val="bottom"/>
          </w:tcPr>
          <w:p w:rsidR="00167AF0" w:rsidRDefault="00167AF0">
            <w:pPr>
              <w:rPr>
                <w:sz w:val="24"/>
                <w:szCs w:val="24"/>
              </w:rPr>
            </w:pPr>
          </w:p>
        </w:tc>
        <w:tc>
          <w:tcPr>
            <w:tcW w:w="1340" w:type="dxa"/>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88"/>
        </w:trPr>
        <w:tc>
          <w:tcPr>
            <w:tcW w:w="620" w:type="dxa"/>
            <w:vAlign w:val="bottom"/>
          </w:tcPr>
          <w:p w:rsidR="00167AF0" w:rsidRDefault="00167AF0">
            <w:pPr>
              <w:rPr>
                <w:sz w:val="7"/>
                <w:szCs w:val="7"/>
              </w:rPr>
            </w:pPr>
          </w:p>
        </w:tc>
        <w:tc>
          <w:tcPr>
            <w:tcW w:w="3380" w:type="dxa"/>
            <w:gridSpan w:val="4"/>
            <w:tcBorders>
              <w:bottom w:val="single" w:sz="8" w:space="0" w:color="auto"/>
            </w:tcBorders>
            <w:vAlign w:val="bottom"/>
          </w:tcPr>
          <w:p w:rsidR="00167AF0" w:rsidRDefault="00167AF0">
            <w:pPr>
              <w:rPr>
                <w:sz w:val="7"/>
                <w:szCs w:val="7"/>
              </w:rPr>
            </w:pPr>
          </w:p>
        </w:tc>
        <w:tc>
          <w:tcPr>
            <w:tcW w:w="1160" w:type="dxa"/>
            <w:tcBorders>
              <w:bottom w:val="single" w:sz="8" w:space="0" w:color="auto"/>
            </w:tcBorders>
            <w:vAlign w:val="bottom"/>
          </w:tcPr>
          <w:p w:rsidR="00167AF0" w:rsidRDefault="00167AF0">
            <w:pPr>
              <w:rPr>
                <w:sz w:val="7"/>
                <w:szCs w:val="7"/>
              </w:rPr>
            </w:pPr>
          </w:p>
        </w:tc>
        <w:tc>
          <w:tcPr>
            <w:tcW w:w="620" w:type="dxa"/>
            <w:tcBorders>
              <w:bottom w:val="single" w:sz="8" w:space="0" w:color="auto"/>
            </w:tcBorders>
            <w:vAlign w:val="bottom"/>
          </w:tcPr>
          <w:p w:rsidR="00167AF0" w:rsidRDefault="00167AF0">
            <w:pPr>
              <w:rPr>
                <w:sz w:val="7"/>
                <w:szCs w:val="7"/>
              </w:rPr>
            </w:pPr>
          </w:p>
        </w:tc>
        <w:tc>
          <w:tcPr>
            <w:tcW w:w="900" w:type="dxa"/>
            <w:tcBorders>
              <w:bottom w:val="single" w:sz="8" w:space="0" w:color="auto"/>
            </w:tcBorders>
            <w:vAlign w:val="bottom"/>
          </w:tcPr>
          <w:p w:rsidR="00167AF0" w:rsidRDefault="00167AF0">
            <w:pPr>
              <w:rPr>
                <w:sz w:val="7"/>
                <w:szCs w:val="7"/>
              </w:rPr>
            </w:pPr>
          </w:p>
        </w:tc>
        <w:tc>
          <w:tcPr>
            <w:tcW w:w="1340" w:type="dxa"/>
            <w:tcBorders>
              <w:bottom w:val="single" w:sz="8" w:space="0" w:color="auto"/>
            </w:tcBorders>
            <w:vAlign w:val="bottom"/>
          </w:tcPr>
          <w:p w:rsidR="00167AF0" w:rsidRDefault="00167AF0">
            <w:pPr>
              <w:rPr>
                <w:sz w:val="7"/>
                <w:szCs w:val="7"/>
              </w:rPr>
            </w:pPr>
          </w:p>
        </w:tc>
        <w:tc>
          <w:tcPr>
            <w:tcW w:w="1340" w:type="dxa"/>
            <w:tcBorders>
              <w:bottom w:val="single" w:sz="8" w:space="0" w:color="auto"/>
            </w:tcBorders>
            <w:vAlign w:val="bottom"/>
          </w:tcPr>
          <w:p w:rsidR="00167AF0" w:rsidRDefault="00167AF0">
            <w:pPr>
              <w:rPr>
                <w:sz w:val="7"/>
                <w:szCs w:val="7"/>
              </w:rPr>
            </w:pPr>
          </w:p>
        </w:tc>
        <w:tc>
          <w:tcPr>
            <w:tcW w:w="0" w:type="dxa"/>
            <w:vAlign w:val="bottom"/>
          </w:tcPr>
          <w:p w:rsidR="00167AF0" w:rsidRDefault="00167AF0">
            <w:pPr>
              <w:rPr>
                <w:sz w:val="1"/>
                <w:szCs w:val="1"/>
              </w:rPr>
            </w:pPr>
          </w:p>
        </w:tc>
      </w:tr>
      <w:tr w:rsidR="00167AF0">
        <w:trPr>
          <w:trHeight w:val="296"/>
        </w:trPr>
        <w:tc>
          <w:tcPr>
            <w:tcW w:w="620" w:type="dxa"/>
            <w:vAlign w:val="bottom"/>
          </w:tcPr>
          <w:p w:rsidR="00167AF0" w:rsidRDefault="00167AF0">
            <w:pPr>
              <w:rPr>
                <w:sz w:val="24"/>
                <w:szCs w:val="24"/>
              </w:rPr>
            </w:pPr>
          </w:p>
        </w:tc>
        <w:tc>
          <w:tcPr>
            <w:tcW w:w="3380" w:type="dxa"/>
            <w:gridSpan w:val="4"/>
            <w:tcBorders>
              <w:bottom w:val="single" w:sz="8" w:space="0" w:color="auto"/>
            </w:tcBorders>
            <w:vAlign w:val="bottom"/>
          </w:tcPr>
          <w:p w:rsidR="00167AF0" w:rsidRDefault="007468DF">
            <w:pPr>
              <w:spacing w:line="296" w:lineRule="exact"/>
              <w:ind w:left="300"/>
              <w:rPr>
                <w:sz w:val="20"/>
                <w:szCs w:val="20"/>
              </w:rPr>
            </w:pPr>
            <w:r>
              <w:rPr>
                <w:rFonts w:eastAsia="Times New Roman"/>
                <w:sz w:val="28"/>
                <w:szCs w:val="28"/>
              </w:rPr>
              <w:t>Жилая зона, в том числе</w:t>
            </w:r>
          </w:p>
        </w:tc>
        <w:tc>
          <w:tcPr>
            <w:tcW w:w="1160" w:type="dxa"/>
            <w:tcBorders>
              <w:bottom w:val="single" w:sz="8" w:space="0" w:color="auto"/>
            </w:tcBorders>
            <w:vAlign w:val="bottom"/>
          </w:tcPr>
          <w:p w:rsidR="00167AF0" w:rsidRDefault="00167AF0">
            <w:pPr>
              <w:rPr>
                <w:sz w:val="24"/>
                <w:szCs w:val="24"/>
              </w:rPr>
            </w:pPr>
          </w:p>
        </w:tc>
        <w:tc>
          <w:tcPr>
            <w:tcW w:w="620" w:type="dxa"/>
            <w:tcBorders>
              <w:bottom w:val="single" w:sz="8" w:space="0" w:color="auto"/>
            </w:tcBorders>
            <w:vAlign w:val="bottom"/>
          </w:tcPr>
          <w:p w:rsidR="00167AF0" w:rsidRDefault="00167AF0">
            <w:pPr>
              <w:rPr>
                <w:sz w:val="24"/>
                <w:szCs w:val="24"/>
              </w:rPr>
            </w:pPr>
          </w:p>
        </w:tc>
        <w:tc>
          <w:tcPr>
            <w:tcW w:w="900" w:type="dxa"/>
            <w:tcBorders>
              <w:bottom w:val="single" w:sz="8" w:space="0" w:color="auto"/>
            </w:tcBorders>
            <w:vAlign w:val="bottom"/>
          </w:tcPr>
          <w:p w:rsidR="00167AF0" w:rsidRDefault="007468DF">
            <w:pPr>
              <w:spacing w:line="264" w:lineRule="exact"/>
              <w:ind w:right="1"/>
              <w:jc w:val="center"/>
              <w:rPr>
                <w:sz w:val="20"/>
                <w:szCs w:val="20"/>
              </w:rPr>
            </w:pPr>
            <w:r>
              <w:rPr>
                <w:rFonts w:eastAsia="Times New Roman"/>
                <w:sz w:val="24"/>
                <w:szCs w:val="24"/>
              </w:rPr>
              <w:t>га</w:t>
            </w:r>
          </w:p>
        </w:tc>
        <w:tc>
          <w:tcPr>
            <w:tcW w:w="1340" w:type="dxa"/>
            <w:tcBorders>
              <w:bottom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699,2</w:t>
            </w:r>
          </w:p>
        </w:tc>
        <w:tc>
          <w:tcPr>
            <w:tcW w:w="1340" w:type="dxa"/>
            <w:tcBorders>
              <w:bottom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1086,58</w:t>
            </w:r>
          </w:p>
        </w:tc>
        <w:tc>
          <w:tcPr>
            <w:tcW w:w="0" w:type="dxa"/>
            <w:vAlign w:val="bottom"/>
          </w:tcPr>
          <w:p w:rsidR="00167AF0" w:rsidRDefault="00167AF0">
            <w:pPr>
              <w:rPr>
                <w:sz w:val="1"/>
                <w:szCs w:val="1"/>
              </w:rPr>
            </w:pPr>
          </w:p>
        </w:tc>
      </w:tr>
      <w:tr w:rsidR="00167AF0">
        <w:trPr>
          <w:trHeight w:val="296"/>
        </w:trPr>
        <w:tc>
          <w:tcPr>
            <w:tcW w:w="620" w:type="dxa"/>
            <w:vAlign w:val="bottom"/>
          </w:tcPr>
          <w:p w:rsidR="00167AF0" w:rsidRDefault="00167AF0">
            <w:pPr>
              <w:rPr>
                <w:sz w:val="24"/>
                <w:szCs w:val="24"/>
              </w:rPr>
            </w:pPr>
          </w:p>
        </w:tc>
        <w:tc>
          <w:tcPr>
            <w:tcW w:w="4540" w:type="dxa"/>
            <w:gridSpan w:val="5"/>
            <w:tcBorders>
              <w:bottom w:val="single" w:sz="8" w:space="0" w:color="auto"/>
            </w:tcBorders>
            <w:vAlign w:val="bottom"/>
          </w:tcPr>
          <w:p w:rsidR="00167AF0" w:rsidRDefault="007468DF">
            <w:pPr>
              <w:spacing w:line="296" w:lineRule="exact"/>
              <w:ind w:left="300"/>
              <w:rPr>
                <w:sz w:val="20"/>
                <w:szCs w:val="20"/>
              </w:rPr>
            </w:pPr>
            <w:r>
              <w:rPr>
                <w:rFonts w:eastAsia="Times New Roman"/>
                <w:sz w:val="28"/>
                <w:szCs w:val="28"/>
              </w:rPr>
              <w:t>-индивидуальная жилая застройка</w:t>
            </w:r>
          </w:p>
        </w:tc>
        <w:tc>
          <w:tcPr>
            <w:tcW w:w="620" w:type="dxa"/>
            <w:tcBorders>
              <w:bottom w:val="single" w:sz="8" w:space="0" w:color="auto"/>
            </w:tcBorders>
            <w:vAlign w:val="bottom"/>
          </w:tcPr>
          <w:p w:rsidR="00167AF0" w:rsidRDefault="00167AF0">
            <w:pPr>
              <w:rPr>
                <w:sz w:val="24"/>
                <w:szCs w:val="24"/>
              </w:rPr>
            </w:pPr>
          </w:p>
        </w:tc>
        <w:tc>
          <w:tcPr>
            <w:tcW w:w="900" w:type="dxa"/>
            <w:tcBorders>
              <w:bottom w:val="single" w:sz="8" w:space="0" w:color="auto"/>
            </w:tcBorders>
            <w:vAlign w:val="bottom"/>
          </w:tcPr>
          <w:p w:rsidR="00167AF0" w:rsidRDefault="007468DF">
            <w:pPr>
              <w:spacing w:line="264" w:lineRule="exact"/>
              <w:ind w:right="1"/>
              <w:jc w:val="center"/>
              <w:rPr>
                <w:sz w:val="20"/>
                <w:szCs w:val="20"/>
              </w:rPr>
            </w:pPr>
            <w:r>
              <w:rPr>
                <w:rFonts w:eastAsia="Times New Roman"/>
                <w:sz w:val="24"/>
                <w:szCs w:val="24"/>
              </w:rPr>
              <w:t>га</w:t>
            </w:r>
          </w:p>
        </w:tc>
        <w:tc>
          <w:tcPr>
            <w:tcW w:w="1340" w:type="dxa"/>
            <w:tcBorders>
              <w:bottom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649,6</w:t>
            </w:r>
          </w:p>
        </w:tc>
        <w:tc>
          <w:tcPr>
            <w:tcW w:w="1340" w:type="dxa"/>
            <w:tcBorders>
              <w:bottom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892,3</w:t>
            </w:r>
          </w:p>
        </w:tc>
        <w:tc>
          <w:tcPr>
            <w:tcW w:w="0" w:type="dxa"/>
            <w:vAlign w:val="bottom"/>
          </w:tcPr>
          <w:p w:rsidR="00167AF0" w:rsidRDefault="00167AF0">
            <w:pPr>
              <w:rPr>
                <w:sz w:val="1"/>
                <w:szCs w:val="1"/>
              </w:rPr>
            </w:pPr>
          </w:p>
        </w:tc>
      </w:tr>
      <w:tr w:rsidR="00167AF0">
        <w:trPr>
          <w:trHeight w:val="304"/>
        </w:trPr>
        <w:tc>
          <w:tcPr>
            <w:tcW w:w="620" w:type="dxa"/>
            <w:vAlign w:val="bottom"/>
          </w:tcPr>
          <w:p w:rsidR="00167AF0" w:rsidRDefault="00167AF0">
            <w:pPr>
              <w:rPr>
                <w:sz w:val="24"/>
                <w:szCs w:val="24"/>
              </w:rPr>
            </w:pPr>
          </w:p>
        </w:tc>
        <w:tc>
          <w:tcPr>
            <w:tcW w:w="2640" w:type="dxa"/>
            <w:gridSpan w:val="3"/>
            <w:vAlign w:val="bottom"/>
          </w:tcPr>
          <w:p w:rsidR="00167AF0" w:rsidRDefault="007468DF">
            <w:pPr>
              <w:spacing w:line="304" w:lineRule="exact"/>
              <w:ind w:left="300"/>
              <w:rPr>
                <w:sz w:val="20"/>
                <w:szCs w:val="20"/>
              </w:rPr>
            </w:pPr>
            <w:r>
              <w:rPr>
                <w:rFonts w:eastAsia="Times New Roman"/>
                <w:sz w:val="28"/>
                <w:szCs w:val="28"/>
              </w:rPr>
              <w:t>-   среднеплотная</w:t>
            </w:r>
          </w:p>
        </w:tc>
        <w:tc>
          <w:tcPr>
            <w:tcW w:w="2520" w:type="dxa"/>
            <w:gridSpan w:val="3"/>
            <w:vAlign w:val="bottom"/>
          </w:tcPr>
          <w:p w:rsidR="00167AF0" w:rsidRDefault="007468DF">
            <w:pPr>
              <w:spacing w:line="304" w:lineRule="exact"/>
              <w:ind w:right="140"/>
              <w:jc w:val="right"/>
              <w:rPr>
                <w:sz w:val="20"/>
                <w:szCs w:val="20"/>
              </w:rPr>
            </w:pPr>
            <w:r>
              <w:rPr>
                <w:rFonts w:eastAsia="Times New Roman"/>
                <w:sz w:val="28"/>
                <w:szCs w:val="28"/>
              </w:rPr>
              <w:t>многоквартирная</w:t>
            </w:r>
          </w:p>
        </w:tc>
        <w:tc>
          <w:tcPr>
            <w:tcW w:w="900" w:type="dxa"/>
            <w:vAlign w:val="bottom"/>
          </w:tcPr>
          <w:p w:rsidR="00167AF0" w:rsidRDefault="007468DF">
            <w:pPr>
              <w:spacing w:line="264" w:lineRule="exact"/>
              <w:ind w:right="1"/>
              <w:jc w:val="center"/>
              <w:rPr>
                <w:sz w:val="20"/>
                <w:szCs w:val="20"/>
              </w:rPr>
            </w:pPr>
            <w:r>
              <w:rPr>
                <w:rFonts w:eastAsia="Times New Roman"/>
                <w:sz w:val="24"/>
                <w:szCs w:val="24"/>
              </w:rPr>
              <w:t>га</w:t>
            </w:r>
          </w:p>
        </w:tc>
        <w:tc>
          <w:tcPr>
            <w:tcW w:w="1340" w:type="dxa"/>
            <w:vAlign w:val="bottom"/>
          </w:tcPr>
          <w:p w:rsidR="00167AF0" w:rsidRDefault="007468DF">
            <w:pPr>
              <w:spacing w:line="264" w:lineRule="exact"/>
              <w:jc w:val="center"/>
              <w:rPr>
                <w:sz w:val="20"/>
                <w:szCs w:val="20"/>
              </w:rPr>
            </w:pPr>
            <w:r>
              <w:rPr>
                <w:rFonts w:eastAsia="Times New Roman"/>
                <w:w w:val="99"/>
                <w:sz w:val="24"/>
                <w:szCs w:val="24"/>
              </w:rPr>
              <w:t>49,6</w:t>
            </w:r>
          </w:p>
        </w:tc>
        <w:tc>
          <w:tcPr>
            <w:tcW w:w="1340" w:type="dxa"/>
            <w:vAlign w:val="bottom"/>
          </w:tcPr>
          <w:p w:rsidR="00167AF0" w:rsidRDefault="007468DF">
            <w:pPr>
              <w:spacing w:line="264" w:lineRule="exact"/>
              <w:jc w:val="center"/>
              <w:rPr>
                <w:sz w:val="20"/>
                <w:szCs w:val="20"/>
              </w:rPr>
            </w:pPr>
            <w:r>
              <w:rPr>
                <w:rFonts w:eastAsia="Times New Roman"/>
                <w:w w:val="99"/>
                <w:sz w:val="24"/>
                <w:szCs w:val="24"/>
              </w:rPr>
              <w:t>194,28</w:t>
            </w:r>
          </w:p>
        </w:tc>
        <w:tc>
          <w:tcPr>
            <w:tcW w:w="0" w:type="dxa"/>
            <w:vAlign w:val="bottom"/>
          </w:tcPr>
          <w:p w:rsidR="00167AF0" w:rsidRDefault="00167AF0">
            <w:pPr>
              <w:rPr>
                <w:sz w:val="1"/>
                <w:szCs w:val="1"/>
              </w:rPr>
            </w:pPr>
          </w:p>
        </w:tc>
      </w:tr>
      <w:tr w:rsidR="00167AF0">
        <w:trPr>
          <w:trHeight w:val="321"/>
        </w:trPr>
        <w:tc>
          <w:tcPr>
            <w:tcW w:w="620" w:type="dxa"/>
            <w:vAlign w:val="bottom"/>
          </w:tcPr>
          <w:p w:rsidR="00167AF0" w:rsidRDefault="00167AF0">
            <w:pPr>
              <w:rPr>
                <w:sz w:val="24"/>
                <w:szCs w:val="24"/>
              </w:rPr>
            </w:pPr>
          </w:p>
        </w:tc>
        <w:tc>
          <w:tcPr>
            <w:tcW w:w="2640" w:type="dxa"/>
            <w:gridSpan w:val="3"/>
            <w:vAlign w:val="bottom"/>
          </w:tcPr>
          <w:p w:rsidR="00167AF0" w:rsidRDefault="007468DF">
            <w:pPr>
              <w:spacing w:line="320" w:lineRule="exact"/>
              <w:ind w:left="300"/>
              <w:rPr>
                <w:sz w:val="20"/>
                <w:szCs w:val="20"/>
              </w:rPr>
            </w:pPr>
            <w:r>
              <w:rPr>
                <w:rFonts w:eastAsia="Times New Roman"/>
                <w:sz w:val="28"/>
                <w:szCs w:val="28"/>
              </w:rPr>
              <w:t>жилая застройка</w:t>
            </w:r>
          </w:p>
        </w:tc>
        <w:tc>
          <w:tcPr>
            <w:tcW w:w="740" w:type="dxa"/>
            <w:vAlign w:val="bottom"/>
          </w:tcPr>
          <w:p w:rsidR="00167AF0" w:rsidRDefault="00167AF0">
            <w:pPr>
              <w:rPr>
                <w:sz w:val="24"/>
                <w:szCs w:val="24"/>
              </w:rPr>
            </w:pPr>
          </w:p>
        </w:tc>
        <w:tc>
          <w:tcPr>
            <w:tcW w:w="1160" w:type="dxa"/>
            <w:vAlign w:val="bottom"/>
          </w:tcPr>
          <w:p w:rsidR="00167AF0" w:rsidRDefault="00167AF0">
            <w:pPr>
              <w:rPr>
                <w:sz w:val="24"/>
                <w:szCs w:val="24"/>
              </w:rPr>
            </w:pPr>
          </w:p>
        </w:tc>
        <w:tc>
          <w:tcPr>
            <w:tcW w:w="620" w:type="dxa"/>
            <w:vAlign w:val="bottom"/>
          </w:tcPr>
          <w:p w:rsidR="00167AF0" w:rsidRDefault="00167AF0">
            <w:pPr>
              <w:rPr>
                <w:sz w:val="24"/>
                <w:szCs w:val="24"/>
              </w:rPr>
            </w:pPr>
          </w:p>
        </w:tc>
        <w:tc>
          <w:tcPr>
            <w:tcW w:w="900" w:type="dxa"/>
            <w:vAlign w:val="bottom"/>
          </w:tcPr>
          <w:p w:rsidR="00167AF0" w:rsidRDefault="00167AF0">
            <w:pPr>
              <w:rPr>
                <w:sz w:val="24"/>
                <w:szCs w:val="24"/>
              </w:rPr>
            </w:pPr>
          </w:p>
        </w:tc>
        <w:tc>
          <w:tcPr>
            <w:tcW w:w="1340" w:type="dxa"/>
            <w:vAlign w:val="bottom"/>
          </w:tcPr>
          <w:p w:rsidR="00167AF0" w:rsidRDefault="00167AF0">
            <w:pPr>
              <w:rPr>
                <w:sz w:val="24"/>
                <w:szCs w:val="24"/>
              </w:rPr>
            </w:pPr>
          </w:p>
        </w:tc>
        <w:tc>
          <w:tcPr>
            <w:tcW w:w="1340" w:type="dxa"/>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24"/>
        </w:trPr>
        <w:tc>
          <w:tcPr>
            <w:tcW w:w="620" w:type="dxa"/>
            <w:vAlign w:val="bottom"/>
          </w:tcPr>
          <w:p w:rsidR="00167AF0" w:rsidRDefault="00167AF0">
            <w:pPr>
              <w:rPr>
                <w:sz w:val="2"/>
                <w:szCs w:val="2"/>
              </w:rPr>
            </w:pPr>
          </w:p>
        </w:tc>
        <w:tc>
          <w:tcPr>
            <w:tcW w:w="4540" w:type="dxa"/>
            <w:gridSpan w:val="5"/>
            <w:tcBorders>
              <w:bottom w:val="single" w:sz="8" w:space="0" w:color="auto"/>
            </w:tcBorders>
            <w:vAlign w:val="bottom"/>
          </w:tcPr>
          <w:p w:rsidR="00167AF0" w:rsidRDefault="00167AF0">
            <w:pPr>
              <w:rPr>
                <w:sz w:val="2"/>
                <w:szCs w:val="2"/>
              </w:rPr>
            </w:pPr>
          </w:p>
        </w:tc>
        <w:tc>
          <w:tcPr>
            <w:tcW w:w="620" w:type="dxa"/>
            <w:tcBorders>
              <w:bottom w:val="single" w:sz="8" w:space="0" w:color="auto"/>
            </w:tcBorders>
            <w:vAlign w:val="bottom"/>
          </w:tcPr>
          <w:p w:rsidR="00167AF0" w:rsidRDefault="00167AF0">
            <w:pPr>
              <w:rPr>
                <w:sz w:val="2"/>
                <w:szCs w:val="2"/>
              </w:rPr>
            </w:pPr>
          </w:p>
        </w:tc>
        <w:tc>
          <w:tcPr>
            <w:tcW w:w="900" w:type="dxa"/>
            <w:tcBorders>
              <w:bottom w:val="single" w:sz="8" w:space="0" w:color="auto"/>
            </w:tcBorders>
            <w:vAlign w:val="bottom"/>
          </w:tcPr>
          <w:p w:rsidR="00167AF0" w:rsidRDefault="00167AF0">
            <w:pPr>
              <w:rPr>
                <w:sz w:val="2"/>
                <w:szCs w:val="2"/>
              </w:rPr>
            </w:pPr>
          </w:p>
        </w:tc>
        <w:tc>
          <w:tcPr>
            <w:tcW w:w="1340" w:type="dxa"/>
            <w:tcBorders>
              <w:bottom w:val="single" w:sz="8" w:space="0" w:color="auto"/>
            </w:tcBorders>
            <w:vAlign w:val="bottom"/>
          </w:tcPr>
          <w:p w:rsidR="00167AF0" w:rsidRDefault="00167AF0">
            <w:pPr>
              <w:rPr>
                <w:sz w:val="2"/>
                <w:szCs w:val="2"/>
              </w:rPr>
            </w:pPr>
          </w:p>
        </w:tc>
        <w:tc>
          <w:tcPr>
            <w:tcW w:w="1340" w:type="dxa"/>
            <w:tcBorders>
              <w:bottom w:val="single" w:sz="8" w:space="0" w:color="auto"/>
            </w:tcBorders>
            <w:vAlign w:val="bottom"/>
          </w:tcPr>
          <w:p w:rsidR="00167AF0" w:rsidRDefault="00167AF0">
            <w:pPr>
              <w:rPr>
                <w:sz w:val="2"/>
                <w:szCs w:val="2"/>
              </w:rPr>
            </w:pPr>
          </w:p>
        </w:tc>
        <w:tc>
          <w:tcPr>
            <w:tcW w:w="0" w:type="dxa"/>
            <w:vAlign w:val="bottom"/>
          </w:tcPr>
          <w:p w:rsidR="00167AF0" w:rsidRDefault="00167AF0">
            <w:pPr>
              <w:rPr>
                <w:sz w:val="1"/>
                <w:szCs w:val="1"/>
              </w:rPr>
            </w:pPr>
          </w:p>
        </w:tc>
      </w:tr>
      <w:tr w:rsidR="00167AF0">
        <w:trPr>
          <w:trHeight w:val="300"/>
        </w:trPr>
        <w:tc>
          <w:tcPr>
            <w:tcW w:w="620" w:type="dxa"/>
            <w:vAlign w:val="bottom"/>
          </w:tcPr>
          <w:p w:rsidR="00167AF0" w:rsidRDefault="00167AF0">
            <w:pPr>
              <w:rPr>
                <w:sz w:val="24"/>
                <w:szCs w:val="24"/>
              </w:rPr>
            </w:pPr>
          </w:p>
        </w:tc>
        <w:tc>
          <w:tcPr>
            <w:tcW w:w="4540" w:type="dxa"/>
            <w:gridSpan w:val="5"/>
            <w:vAlign w:val="bottom"/>
          </w:tcPr>
          <w:p w:rsidR="00167AF0" w:rsidRDefault="007468DF">
            <w:pPr>
              <w:spacing w:line="300" w:lineRule="exact"/>
              <w:ind w:left="300"/>
              <w:rPr>
                <w:sz w:val="20"/>
                <w:szCs w:val="20"/>
              </w:rPr>
            </w:pPr>
            <w:r>
              <w:rPr>
                <w:rFonts w:eastAsia="Times New Roman"/>
                <w:sz w:val="28"/>
                <w:szCs w:val="28"/>
              </w:rPr>
              <w:t>Общественно-деловая зона</w:t>
            </w:r>
          </w:p>
        </w:tc>
        <w:tc>
          <w:tcPr>
            <w:tcW w:w="620" w:type="dxa"/>
            <w:vAlign w:val="bottom"/>
          </w:tcPr>
          <w:p w:rsidR="00167AF0" w:rsidRDefault="00167AF0">
            <w:pPr>
              <w:rPr>
                <w:sz w:val="24"/>
                <w:szCs w:val="24"/>
              </w:rPr>
            </w:pPr>
          </w:p>
        </w:tc>
        <w:tc>
          <w:tcPr>
            <w:tcW w:w="900" w:type="dxa"/>
            <w:vAlign w:val="bottom"/>
          </w:tcPr>
          <w:p w:rsidR="00167AF0" w:rsidRDefault="007468DF">
            <w:pPr>
              <w:spacing w:line="264" w:lineRule="exact"/>
              <w:ind w:right="1"/>
              <w:jc w:val="center"/>
              <w:rPr>
                <w:sz w:val="20"/>
                <w:szCs w:val="20"/>
              </w:rPr>
            </w:pPr>
            <w:r>
              <w:rPr>
                <w:rFonts w:eastAsia="Times New Roman"/>
                <w:sz w:val="24"/>
                <w:szCs w:val="24"/>
              </w:rPr>
              <w:t>га</w:t>
            </w:r>
          </w:p>
        </w:tc>
        <w:tc>
          <w:tcPr>
            <w:tcW w:w="1340" w:type="dxa"/>
            <w:vAlign w:val="bottom"/>
          </w:tcPr>
          <w:p w:rsidR="00167AF0" w:rsidRDefault="007468DF">
            <w:pPr>
              <w:spacing w:line="264" w:lineRule="exact"/>
              <w:jc w:val="center"/>
              <w:rPr>
                <w:sz w:val="20"/>
                <w:szCs w:val="20"/>
              </w:rPr>
            </w:pPr>
            <w:r>
              <w:rPr>
                <w:rFonts w:eastAsia="Times New Roman"/>
                <w:w w:val="99"/>
                <w:sz w:val="24"/>
                <w:szCs w:val="24"/>
              </w:rPr>
              <w:t>12,2</w:t>
            </w:r>
          </w:p>
        </w:tc>
        <w:tc>
          <w:tcPr>
            <w:tcW w:w="1340" w:type="dxa"/>
            <w:vAlign w:val="bottom"/>
          </w:tcPr>
          <w:p w:rsidR="00167AF0" w:rsidRDefault="007468DF">
            <w:pPr>
              <w:spacing w:line="264" w:lineRule="exact"/>
              <w:jc w:val="center"/>
              <w:rPr>
                <w:sz w:val="20"/>
                <w:szCs w:val="20"/>
              </w:rPr>
            </w:pPr>
            <w:r>
              <w:rPr>
                <w:rFonts w:eastAsia="Times New Roman"/>
                <w:w w:val="99"/>
                <w:sz w:val="24"/>
                <w:szCs w:val="24"/>
              </w:rPr>
              <w:t>22,5</w:t>
            </w:r>
          </w:p>
        </w:tc>
        <w:tc>
          <w:tcPr>
            <w:tcW w:w="0" w:type="dxa"/>
            <w:vAlign w:val="bottom"/>
          </w:tcPr>
          <w:p w:rsidR="00167AF0" w:rsidRDefault="00167AF0">
            <w:pPr>
              <w:rPr>
                <w:sz w:val="1"/>
                <w:szCs w:val="1"/>
              </w:rPr>
            </w:pPr>
          </w:p>
        </w:tc>
      </w:tr>
      <w:tr w:rsidR="00167AF0">
        <w:trPr>
          <w:trHeight w:val="24"/>
        </w:trPr>
        <w:tc>
          <w:tcPr>
            <w:tcW w:w="620" w:type="dxa"/>
            <w:vAlign w:val="bottom"/>
          </w:tcPr>
          <w:p w:rsidR="00167AF0" w:rsidRDefault="00167AF0">
            <w:pPr>
              <w:rPr>
                <w:sz w:val="2"/>
                <w:szCs w:val="2"/>
              </w:rPr>
            </w:pPr>
          </w:p>
        </w:tc>
        <w:tc>
          <w:tcPr>
            <w:tcW w:w="4540" w:type="dxa"/>
            <w:gridSpan w:val="5"/>
            <w:tcBorders>
              <w:bottom w:val="single" w:sz="8" w:space="0" w:color="auto"/>
            </w:tcBorders>
            <w:vAlign w:val="bottom"/>
          </w:tcPr>
          <w:p w:rsidR="00167AF0" w:rsidRDefault="00167AF0">
            <w:pPr>
              <w:rPr>
                <w:sz w:val="2"/>
                <w:szCs w:val="2"/>
              </w:rPr>
            </w:pPr>
          </w:p>
        </w:tc>
        <w:tc>
          <w:tcPr>
            <w:tcW w:w="620" w:type="dxa"/>
            <w:tcBorders>
              <w:bottom w:val="single" w:sz="8" w:space="0" w:color="auto"/>
            </w:tcBorders>
            <w:vAlign w:val="bottom"/>
          </w:tcPr>
          <w:p w:rsidR="00167AF0" w:rsidRDefault="00167AF0">
            <w:pPr>
              <w:rPr>
                <w:sz w:val="2"/>
                <w:szCs w:val="2"/>
              </w:rPr>
            </w:pPr>
          </w:p>
        </w:tc>
        <w:tc>
          <w:tcPr>
            <w:tcW w:w="900" w:type="dxa"/>
            <w:tcBorders>
              <w:bottom w:val="single" w:sz="8" w:space="0" w:color="auto"/>
            </w:tcBorders>
            <w:vAlign w:val="bottom"/>
          </w:tcPr>
          <w:p w:rsidR="00167AF0" w:rsidRDefault="00167AF0">
            <w:pPr>
              <w:rPr>
                <w:sz w:val="2"/>
                <w:szCs w:val="2"/>
              </w:rPr>
            </w:pPr>
          </w:p>
        </w:tc>
        <w:tc>
          <w:tcPr>
            <w:tcW w:w="1340" w:type="dxa"/>
            <w:tcBorders>
              <w:bottom w:val="single" w:sz="8" w:space="0" w:color="auto"/>
            </w:tcBorders>
            <w:vAlign w:val="bottom"/>
          </w:tcPr>
          <w:p w:rsidR="00167AF0" w:rsidRDefault="00167AF0">
            <w:pPr>
              <w:rPr>
                <w:sz w:val="2"/>
                <w:szCs w:val="2"/>
              </w:rPr>
            </w:pPr>
          </w:p>
        </w:tc>
        <w:tc>
          <w:tcPr>
            <w:tcW w:w="1340" w:type="dxa"/>
            <w:tcBorders>
              <w:bottom w:val="single" w:sz="8" w:space="0" w:color="auto"/>
            </w:tcBorders>
            <w:vAlign w:val="bottom"/>
          </w:tcPr>
          <w:p w:rsidR="00167AF0" w:rsidRDefault="00167AF0">
            <w:pPr>
              <w:rPr>
                <w:sz w:val="2"/>
                <w:szCs w:val="2"/>
              </w:rPr>
            </w:pPr>
          </w:p>
        </w:tc>
        <w:tc>
          <w:tcPr>
            <w:tcW w:w="0" w:type="dxa"/>
            <w:vAlign w:val="bottom"/>
          </w:tcPr>
          <w:p w:rsidR="00167AF0" w:rsidRDefault="00167AF0">
            <w:pPr>
              <w:rPr>
                <w:sz w:val="1"/>
                <w:szCs w:val="1"/>
              </w:rPr>
            </w:pPr>
          </w:p>
        </w:tc>
      </w:tr>
      <w:tr w:rsidR="00167AF0">
        <w:trPr>
          <w:trHeight w:val="300"/>
        </w:trPr>
        <w:tc>
          <w:tcPr>
            <w:tcW w:w="620" w:type="dxa"/>
            <w:vAlign w:val="bottom"/>
          </w:tcPr>
          <w:p w:rsidR="00167AF0" w:rsidRDefault="00167AF0">
            <w:pPr>
              <w:rPr>
                <w:sz w:val="24"/>
                <w:szCs w:val="24"/>
              </w:rPr>
            </w:pPr>
          </w:p>
        </w:tc>
        <w:tc>
          <w:tcPr>
            <w:tcW w:w="4540" w:type="dxa"/>
            <w:gridSpan w:val="5"/>
            <w:vAlign w:val="bottom"/>
          </w:tcPr>
          <w:p w:rsidR="00167AF0" w:rsidRDefault="007468DF">
            <w:pPr>
              <w:spacing w:line="300" w:lineRule="exact"/>
              <w:ind w:left="300"/>
              <w:rPr>
                <w:sz w:val="20"/>
                <w:szCs w:val="20"/>
              </w:rPr>
            </w:pPr>
            <w:r>
              <w:rPr>
                <w:rFonts w:eastAsia="Times New Roman"/>
                <w:sz w:val="28"/>
                <w:szCs w:val="28"/>
              </w:rPr>
              <w:t>Территория объектов образования</w:t>
            </w:r>
          </w:p>
        </w:tc>
        <w:tc>
          <w:tcPr>
            <w:tcW w:w="620" w:type="dxa"/>
            <w:vAlign w:val="bottom"/>
          </w:tcPr>
          <w:p w:rsidR="00167AF0" w:rsidRDefault="00167AF0">
            <w:pPr>
              <w:rPr>
                <w:sz w:val="24"/>
                <w:szCs w:val="24"/>
              </w:rPr>
            </w:pPr>
          </w:p>
        </w:tc>
        <w:tc>
          <w:tcPr>
            <w:tcW w:w="900" w:type="dxa"/>
            <w:vAlign w:val="bottom"/>
          </w:tcPr>
          <w:p w:rsidR="00167AF0" w:rsidRDefault="007468DF">
            <w:pPr>
              <w:spacing w:line="264" w:lineRule="exact"/>
              <w:ind w:right="1"/>
              <w:jc w:val="center"/>
              <w:rPr>
                <w:sz w:val="20"/>
                <w:szCs w:val="20"/>
              </w:rPr>
            </w:pPr>
            <w:r>
              <w:rPr>
                <w:rFonts w:eastAsia="Times New Roman"/>
                <w:sz w:val="24"/>
                <w:szCs w:val="24"/>
              </w:rPr>
              <w:t>га</w:t>
            </w:r>
          </w:p>
        </w:tc>
        <w:tc>
          <w:tcPr>
            <w:tcW w:w="1340" w:type="dxa"/>
            <w:vAlign w:val="bottom"/>
          </w:tcPr>
          <w:p w:rsidR="00167AF0" w:rsidRDefault="007468DF">
            <w:pPr>
              <w:spacing w:line="264" w:lineRule="exact"/>
              <w:jc w:val="center"/>
              <w:rPr>
                <w:sz w:val="20"/>
                <w:szCs w:val="20"/>
              </w:rPr>
            </w:pPr>
            <w:r>
              <w:rPr>
                <w:rFonts w:eastAsia="Times New Roman"/>
                <w:w w:val="99"/>
                <w:sz w:val="24"/>
                <w:szCs w:val="24"/>
              </w:rPr>
              <w:t>10,02</w:t>
            </w:r>
          </w:p>
        </w:tc>
        <w:tc>
          <w:tcPr>
            <w:tcW w:w="1340" w:type="dxa"/>
            <w:vAlign w:val="bottom"/>
          </w:tcPr>
          <w:p w:rsidR="00167AF0" w:rsidRDefault="007468DF">
            <w:pPr>
              <w:spacing w:line="264" w:lineRule="exact"/>
              <w:jc w:val="center"/>
              <w:rPr>
                <w:sz w:val="20"/>
                <w:szCs w:val="20"/>
              </w:rPr>
            </w:pPr>
            <w:r>
              <w:rPr>
                <w:rFonts w:eastAsia="Times New Roman"/>
                <w:w w:val="99"/>
                <w:sz w:val="24"/>
                <w:szCs w:val="24"/>
              </w:rPr>
              <w:t>29,41</w:t>
            </w:r>
          </w:p>
        </w:tc>
        <w:tc>
          <w:tcPr>
            <w:tcW w:w="0" w:type="dxa"/>
            <w:vAlign w:val="bottom"/>
          </w:tcPr>
          <w:p w:rsidR="00167AF0" w:rsidRDefault="00167AF0">
            <w:pPr>
              <w:rPr>
                <w:sz w:val="1"/>
                <w:szCs w:val="1"/>
              </w:rPr>
            </w:pPr>
          </w:p>
        </w:tc>
      </w:tr>
      <w:tr w:rsidR="00167AF0">
        <w:trPr>
          <w:trHeight w:val="20"/>
        </w:trPr>
        <w:tc>
          <w:tcPr>
            <w:tcW w:w="620" w:type="dxa"/>
            <w:vAlign w:val="bottom"/>
          </w:tcPr>
          <w:p w:rsidR="00167AF0" w:rsidRDefault="00167AF0">
            <w:pPr>
              <w:spacing w:line="20" w:lineRule="exact"/>
              <w:rPr>
                <w:sz w:val="1"/>
                <w:szCs w:val="1"/>
              </w:rPr>
            </w:pPr>
          </w:p>
        </w:tc>
        <w:tc>
          <w:tcPr>
            <w:tcW w:w="960" w:type="dxa"/>
            <w:tcBorders>
              <w:bottom w:val="single" w:sz="8" w:space="0" w:color="auto"/>
            </w:tcBorders>
            <w:vAlign w:val="bottom"/>
          </w:tcPr>
          <w:p w:rsidR="00167AF0" w:rsidRDefault="00167AF0">
            <w:pPr>
              <w:spacing w:line="20" w:lineRule="exact"/>
              <w:rPr>
                <w:sz w:val="1"/>
                <w:szCs w:val="1"/>
              </w:rPr>
            </w:pPr>
          </w:p>
        </w:tc>
        <w:tc>
          <w:tcPr>
            <w:tcW w:w="700" w:type="dxa"/>
            <w:tcBorders>
              <w:bottom w:val="single" w:sz="8" w:space="0" w:color="auto"/>
            </w:tcBorders>
            <w:vAlign w:val="bottom"/>
          </w:tcPr>
          <w:p w:rsidR="00167AF0" w:rsidRDefault="00167AF0">
            <w:pPr>
              <w:spacing w:line="20" w:lineRule="exact"/>
              <w:rPr>
                <w:sz w:val="1"/>
                <w:szCs w:val="1"/>
              </w:rPr>
            </w:pPr>
          </w:p>
        </w:tc>
        <w:tc>
          <w:tcPr>
            <w:tcW w:w="3500" w:type="dxa"/>
            <w:gridSpan w:val="4"/>
            <w:tcBorders>
              <w:bottom w:val="single" w:sz="8" w:space="0" w:color="auto"/>
            </w:tcBorders>
            <w:vAlign w:val="bottom"/>
          </w:tcPr>
          <w:p w:rsidR="00167AF0" w:rsidRDefault="00167AF0">
            <w:pPr>
              <w:spacing w:line="20" w:lineRule="exact"/>
              <w:rPr>
                <w:sz w:val="1"/>
                <w:szCs w:val="1"/>
              </w:rPr>
            </w:pPr>
          </w:p>
        </w:tc>
        <w:tc>
          <w:tcPr>
            <w:tcW w:w="900" w:type="dxa"/>
            <w:tcBorders>
              <w:bottom w:val="single" w:sz="8" w:space="0" w:color="auto"/>
            </w:tcBorders>
            <w:vAlign w:val="bottom"/>
          </w:tcPr>
          <w:p w:rsidR="00167AF0" w:rsidRDefault="00167AF0">
            <w:pPr>
              <w:spacing w:line="20" w:lineRule="exact"/>
              <w:rPr>
                <w:sz w:val="1"/>
                <w:szCs w:val="1"/>
              </w:rPr>
            </w:pPr>
          </w:p>
        </w:tc>
        <w:tc>
          <w:tcPr>
            <w:tcW w:w="1340" w:type="dxa"/>
            <w:tcBorders>
              <w:bottom w:val="single" w:sz="8" w:space="0" w:color="auto"/>
            </w:tcBorders>
            <w:vAlign w:val="bottom"/>
          </w:tcPr>
          <w:p w:rsidR="00167AF0" w:rsidRDefault="00167AF0">
            <w:pPr>
              <w:spacing w:line="20" w:lineRule="exact"/>
              <w:rPr>
                <w:sz w:val="1"/>
                <w:szCs w:val="1"/>
              </w:rPr>
            </w:pPr>
          </w:p>
        </w:tc>
        <w:tc>
          <w:tcPr>
            <w:tcW w:w="1340" w:type="dxa"/>
            <w:tcBorders>
              <w:bottom w:val="single" w:sz="8" w:space="0" w:color="auto"/>
            </w:tcBorders>
            <w:vAlign w:val="bottom"/>
          </w:tcPr>
          <w:p w:rsidR="00167AF0" w:rsidRDefault="00167AF0">
            <w:pPr>
              <w:spacing w:line="20" w:lineRule="exact"/>
              <w:rPr>
                <w:sz w:val="1"/>
                <w:szCs w:val="1"/>
              </w:rPr>
            </w:pPr>
          </w:p>
        </w:tc>
        <w:tc>
          <w:tcPr>
            <w:tcW w:w="0" w:type="dxa"/>
            <w:vAlign w:val="bottom"/>
          </w:tcPr>
          <w:p w:rsidR="00167AF0" w:rsidRDefault="00167AF0">
            <w:pPr>
              <w:rPr>
                <w:sz w:val="1"/>
                <w:szCs w:val="1"/>
              </w:rPr>
            </w:pPr>
          </w:p>
        </w:tc>
      </w:tr>
      <w:tr w:rsidR="00167AF0">
        <w:trPr>
          <w:trHeight w:val="304"/>
        </w:trPr>
        <w:tc>
          <w:tcPr>
            <w:tcW w:w="620" w:type="dxa"/>
            <w:vAlign w:val="bottom"/>
          </w:tcPr>
          <w:p w:rsidR="00167AF0" w:rsidRDefault="00167AF0">
            <w:pPr>
              <w:rPr>
                <w:sz w:val="24"/>
                <w:szCs w:val="24"/>
              </w:rPr>
            </w:pPr>
          </w:p>
        </w:tc>
        <w:tc>
          <w:tcPr>
            <w:tcW w:w="960" w:type="dxa"/>
            <w:vAlign w:val="bottom"/>
          </w:tcPr>
          <w:p w:rsidR="00167AF0" w:rsidRDefault="007468DF">
            <w:pPr>
              <w:spacing w:line="304" w:lineRule="exact"/>
              <w:ind w:left="300"/>
              <w:rPr>
                <w:sz w:val="20"/>
                <w:szCs w:val="20"/>
              </w:rPr>
            </w:pPr>
            <w:r>
              <w:rPr>
                <w:rFonts w:eastAsia="Times New Roman"/>
                <w:sz w:val="28"/>
                <w:szCs w:val="28"/>
              </w:rPr>
              <w:t>Зона</w:t>
            </w:r>
          </w:p>
        </w:tc>
        <w:tc>
          <w:tcPr>
            <w:tcW w:w="700" w:type="dxa"/>
            <w:vAlign w:val="bottom"/>
          </w:tcPr>
          <w:p w:rsidR="00167AF0" w:rsidRDefault="00167AF0">
            <w:pPr>
              <w:rPr>
                <w:sz w:val="24"/>
                <w:szCs w:val="24"/>
              </w:rPr>
            </w:pPr>
          </w:p>
        </w:tc>
        <w:tc>
          <w:tcPr>
            <w:tcW w:w="3500" w:type="dxa"/>
            <w:gridSpan w:val="4"/>
            <w:vAlign w:val="bottom"/>
          </w:tcPr>
          <w:p w:rsidR="00167AF0" w:rsidRDefault="007468DF">
            <w:pPr>
              <w:spacing w:line="304" w:lineRule="exact"/>
              <w:ind w:right="140"/>
              <w:jc w:val="right"/>
              <w:rPr>
                <w:sz w:val="20"/>
                <w:szCs w:val="20"/>
              </w:rPr>
            </w:pPr>
            <w:r>
              <w:rPr>
                <w:rFonts w:eastAsia="Times New Roman"/>
                <w:sz w:val="28"/>
                <w:szCs w:val="28"/>
              </w:rPr>
              <w:t>курортно-рекреационного</w:t>
            </w:r>
          </w:p>
        </w:tc>
        <w:tc>
          <w:tcPr>
            <w:tcW w:w="900" w:type="dxa"/>
            <w:vAlign w:val="bottom"/>
          </w:tcPr>
          <w:p w:rsidR="00167AF0" w:rsidRDefault="007468DF">
            <w:pPr>
              <w:spacing w:line="264" w:lineRule="exact"/>
              <w:ind w:right="1"/>
              <w:jc w:val="center"/>
              <w:rPr>
                <w:sz w:val="20"/>
                <w:szCs w:val="20"/>
              </w:rPr>
            </w:pPr>
            <w:r>
              <w:rPr>
                <w:rFonts w:eastAsia="Times New Roman"/>
                <w:sz w:val="24"/>
                <w:szCs w:val="24"/>
              </w:rPr>
              <w:t>га</w:t>
            </w:r>
          </w:p>
        </w:tc>
        <w:tc>
          <w:tcPr>
            <w:tcW w:w="1340" w:type="dxa"/>
            <w:vAlign w:val="bottom"/>
          </w:tcPr>
          <w:p w:rsidR="00167AF0" w:rsidRDefault="007468DF">
            <w:pPr>
              <w:spacing w:line="264" w:lineRule="exact"/>
              <w:jc w:val="center"/>
              <w:rPr>
                <w:sz w:val="20"/>
                <w:szCs w:val="20"/>
              </w:rPr>
            </w:pPr>
            <w:r>
              <w:rPr>
                <w:rFonts w:eastAsia="Times New Roman"/>
                <w:w w:val="99"/>
                <w:sz w:val="24"/>
                <w:szCs w:val="24"/>
              </w:rPr>
              <w:t>71,19</w:t>
            </w:r>
          </w:p>
        </w:tc>
        <w:tc>
          <w:tcPr>
            <w:tcW w:w="1340" w:type="dxa"/>
            <w:vAlign w:val="bottom"/>
          </w:tcPr>
          <w:p w:rsidR="00167AF0" w:rsidRDefault="007468DF">
            <w:pPr>
              <w:spacing w:line="264" w:lineRule="exact"/>
              <w:jc w:val="center"/>
              <w:rPr>
                <w:sz w:val="20"/>
                <w:szCs w:val="20"/>
              </w:rPr>
            </w:pPr>
            <w:r>
              <w:rPr>
                <w:rFonts w:eastAsia="Times New Roman"/>
                <w:w w:val="99"/>
                <w:sz w:val="24"/>
                <w:szCs w:val="24"/>
              </w:rPr>
              <w:t>92,91</w:t>
            </w:r>
          </w:p>
        </w:tc>
        <w:tc>
          <w:tcPr>
            <w:tcW w:w="0" w:type="dxa"/>
            <w:vAlign w:val="bottom"/>
          </w:tcPr>
          <w:p w:rsidR="00167AF0" w:rsidRDefault="00167AF0">
            <w:pPr>
              <w:rPr>
                <w:sz w:val="1"/>
                <w:szCs w:val="1"/>
              </w:rPr>
            </w:pPr>
          </w:p>
        </w:tc>
      </w:tr>
      <w:tr w:rsidR="00167AF0">
        <w:trPr>
          <w:trHeight w:val="326"/>
        </w:trPr>
        <w:tc>
          <w:tcPr>
            <w:tcW w:w="620" w:type="dxa"/>
            <w:vAlign w:val="bottom"/>
          </w:tcPr>
          <w:p w:rsidR="00167AF0" w:rsidRDefault="00167AF0">
            <w:pPr>
              <w:rPr>
                <w:sz w:val="24"/>
                <w:szCs w:val="24"/>
              </w:rPr>
            </w:pPr>
          </w:p>
        </w:tc>
        <w:tc>
          <w:tcPr>
            <w:tcW w:w="1660" w:type="dxa"/>
            <w:gridSpan w:val="2"/>
            <w:tcBorders>
              <w:bottom w:val="single" w:sz="8" w:space="0" w:color="auto"/>
            </w:tcBorders>
            <w:vAlign w:val="bottom"/>
          </w:tcPr>
          <w:p w:rsidR="00167AF0" w:rsidRDefault="007468DF">
            <w:pPr>
              <w:spacing w:line="320" w:lineRule="exact"/>
              <w:ind w:left="300"/>
              <w:rPr>
                <w:sz w:val="20"/>
                <w:szCs w:val="20"/>
              </w:rPr>
            </w:pPr>
            <w:r>
              <w:rPr>
                <w:rFonts w:eastAsia="Times New Roman"/>
                <w:w w:val="99"/>
                <w:sz w:val="28"/>
                <w:szCs w:val="28"/>
              </w:rPr>
              <w:t>назначения</w:t>
            </w:r>
          </w:p>
        </w:tc>
        <w:tc>
          <w:tcPr>
            <w:tcW w:w="980" w:type="dxa"/>
            <w:tcBorders>
              <w:bottom w:val="single" w:sz="8" w:space="0" w:color="auto"/>
            </w:tcBorders>
            <w:vAlign w:val="bottom"/>
          </w:tcPr>
          <w:p w:rsidR="00167AF0" w:rsidRDefault="00167AF0">
            <w:pPr>
              <w:rPr>
                <w:sz w:val="24"/>
                <w:szCs w:val="24"/>
              </w:rPr>
            </w:pPr>
          </w:p>
        </w:tc>
        <w:tc>
          <w:tcPr>
            <w:tcW w:w="740" w:type="dxa"/>
            <w:tcBorders>
              <w:bottom w:val="single" w:sz="8" w:space="0" w:color="auto"/>
            </w:tcBorders>
            <w:vAlign w:val="bottom"/>
          </w:tcPr>
          <w:p w:rsidR="00167AF0" w:rsidRDefault="00167AF0">
            <w:pPr>
              <w:rPr>
                <w:sz w:val="24"/>
                <w:szCs w:val="24"/>
              </w:rPr>
            </w:pPr>
          </w:p>
        </w:tc>
        <w:tc>
          <w:tcPr>
            <w:tcW w:w="1160" w:type="dxa"/>
            <w:tcBorders>
              <w:bottom w:val="single" w:sz="8" w:space="0" w:color="auto"/>
            </w:tcBorders>
            <w:vAlign w:val="bottom"/>
          </w:tcPr>
          <w:p w:rsidR="00167AF0" w:rsidRDefault="00167AF0">
            <w:pPr>
              <w:rPr>
                <w:sz w:val="24"/>
                <w:szCs w:val="24"/>
              </w:rPr>
            </w:pPr>
          </w:p>
        </w:tc>
        <w:tc>
          <w:tcPr>
            <w:tcW w:w="620" w:type="dxa"/>
            <w:tcBorders>
              <w:bottom w:val="single" w:sz="8" w:space="0" w:color="auto"/>
            </w:tcBorders>
            <w:vAlign w:val="bottom"/>
          </w:tcPr>
          <w:p w:rsidR="00167AF0" w:rsidRDefault="00167AF0">
            <w:pPr>
              <w:rPr>
                <w:sz w:val="24"/>
                <w:szCs w:val="24"/>
              </w:rPr>
            </w:pPr>
          </w:p>
        </w:tc>
        <w:tc>
          <w:tcPr>
            <w:tcW w:w="900" w:type="dxa"/>
            <w:tcBorders>
              <w:bottom w:val="single" w:sz="8" w:space="0" w:color="auto"/>
            </w:tcBorders>
            <w:vAlign w:val="bottom"/>
          </w:tcPr>
          <w:p w:rsidR="00167AF0" w:rsidRDefault="00167AF0">
            <w:pPr>
              <w:rPr>
                <w:sz w:val="24"/>
                <w:szCs w:val="24"/>
              </w:rPr>
            </w:pPr>
          </w:p>
        </w:tc>
        <w:tc>
          <w:tcPr>
            <w:tcW w:w="1340" w:type="dxa"/>
            <w:tcBorders>
              <w:bottom w:val="single" w:sz="8" w:space="0" w:color="auto"/>
            </w:tcBorders>
            <w:vAlign w:val="bottom"/>
          </w:tcPr>
          <w:p w:rsidR="00167AF0" w:rsidRDefault="00167AF0">
            <w:pPr>
              <w:rPr>
                <w:sz w:val="24"/>
                <w:szCs w:val="24"/>
              </w:rPr>
            </w:pPr>
          </w:p>
        </w:tc>
        <w:tc>
          <w:tcPr>
            <w:tcW w:w="1340" w:type="dxa"/>
            <w:tcBorders>
              <w:bottom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12"/>
        </w:trPr>
        <w:tc>
          <w:tcPr>
            <w:tcW w:w="620" w:type="dxa"/>
            <w:vAlign w:val="bottom"/>
          </w:tcPr>
          <w:p w:rsidR="00167AF0" w:rsidRDefault="00167AF0">
            <w:pPr>
              <w:rPr>
                <w:sz w:val="24"/>
                <w:szCs w:val="24"/>
              </w:rPr>
            </w:pPr>
          </w:p>
        </w:tc>
        <w:tc>
          <w:tcPr>
            <w:tcW w:w="5160" w:type="dxa"/>
            <w:gridSpan w:val="6"/>
            <w:tcBorders>
              <w:bottom w:val="single" w:sz="8" w:space="0" w:color="auto"/>
            </w:tcBorders>
            <w:vAlign w:val="bottom"/>
          </w:tcPr>
          <w:p w:rsidR="00167AF0" w:rsidRDefault="007468DF">
            <w:pPr>
              <w:spacing w:line="308" w:lineRule="exact"/>
              <w:ind w:left="300"/>
              <w:rPr>
                <w:sz w:val="20"/>
                <w:szCs w:val="20"/>
              </w:rPr>
            </w:pPr>
            <w:r>
              <w:rPr>
                <w:rFonts w:eastAsia="Times New Roman"/>
                <w:sz w:val="28"/>
                <w:szCs w:val="28"/>
              </w:rPr>
              <w:t>Зона озеленения общего пользования</w:t>
            </w:r>
          </w:p>
        </w:tc>
        <w:tc>
          <w:tcPr>
            <w:tcW w:w="900" w:type="dxa"/>
            <w:tcBorders>
              <w:bottom w:val="single" w:sz="8" w:space="0" w:color="auto"/>
            </w:tcBorders>
            <w:vAlign w:val="bottom"/>
          </w:tcPr>
          <w:p w:rsidR="00167AF0" w:rsidRDefault="007468DF">
            <w:pPr>
              <w:spacing w:line="264" w:lineRule="exact"/>
              <w:ind w:right="1"/>
              <w:jc w:val="center"/>
              <w:rPr>
                <w:sz w:val="20"/>
                <w:szCs w:val="20"/>
              </w:rPr>
            </w:pPr>
            <w:r>
              <w:rPr>
                <w:rFonts w:eastAsia="Times New Roman"/>
                <w:sz w:val="24"/>
                <w:szCs w:val="24"/>
              </w:rPr>
              <w:t>га</w:t>
            </w:r>
          </w:p>
        </w:tc>
        <w:tc>
          <w:tcPr>
            <w:tcW w:w="1340" w:type="dxa"/>
            <w:tcBorders>
              <w:bottom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15,8</w:t>
            </w:r>
          </w:p>
        </w:tc>
        <w:tc>
          <w:tcPr>
            <w:tcW w:w="1340" w:type="dxa"/>
            <w:tcBorders>
              <w:bottom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187,76</w:t>
            </w:r>
          </w:p>
        </w:tc>
        <w:tc>
          <w:tcPr>
            <w:tcW w:w="0" w:type="dxa"/>
            <w:vAlign w:val="bottom"/>
          </w:tcPr>
          <w:p w:rsidR="00167AF0" w:rsidRDefault="00167AF0">
            <w:pPr>
              <w:rPr>
                <w:sz w:val="1"/>
                <w:szCs w:val="1"/>
              </w:rPr>
            </w:pPr>
          </w:p>
        </w:tc>
      </w:tr>
      <w:tr w:rsidR="00167AF0">
        <w:trPr>
          <w:trHeight w:val="311"/>
        </w:trPr>
        <w:tc>
          <w:tcPr>
            <w:tcW w:w="620" w:type="dxa"/>
            <w:vAlign w:val="bottom"/>
          </w:tcPr>
          <w:p w:rsidR="00167AF0" w:rsidRDefault="00167AF0">
            <w:pPr>
              <w:rPr>
                <w:sz w:val="24"/>
                <w:szCs w:val="24"/>
              </w:rPr>
            </w:pPr>
          </w:p>
        </w:tc>
        <w:tc>
          <w:tcPr>
            <w:tcW w:w="3380" w:type="dxa"/>
            <w:gridSpan w:val="4"/>
            <w:vAlign w:val="bottom"/>
          </w:tcPr>
          <w:p w:rsidR="00167AF0" w:rsidRDefault="007468DF">
            <w:pPr>
              <w:spacing w:line="310" w:lineRule="exact"/>
              <w:ind w:left="300"/>
              <w:rPr>
                <w:sz w:val="20"/>
                <w:szCs w:val="20"/>
              </w:rPr>
            </w:pPr>
            <w:r>
              <w:rPr>
                <w:rFonts w:eastAsia="Times New Roman"/>
                <w:sz w:val="28"/>
                <w:szCs w:val="28"/>
              </w:rPr>
              <w:t>Зона  производственной,</w:t>
            </w:r>
          </w:p>
        </w:tc>
        <w:tc>
          <w:tcPr>
            <w:tcW w:w="1780" w:type="dxa"/>
            <w:gridSpan w:val="2"/>
            <w:vAlign w:val="bottom"/>
          </w:tcPr>
          <w:p w:rsidR="00167AF0" w:rsidRDefault="007468DF">
            <w:pPr>
              <w:spacing w:line="310" w:lineRule="exact"/>
              <w:ind w:right="140"/>
              <w:jc w:val="right"/>
              <w:rPr>
                <w:sz w:val="20"/>
                <w:szCs w:val="20"/>
              </w:rPr>
            </w:pPr>
            <w:r>
              <w:rPr>
                <w:rFonts w:eastAsia="Times New Roman"/>
                <w:sz w:val="28"/>
                <w:szCs w:val="28"/>
              </w:rPr>
              <w:t>инженерной</w:t>
            </w:r>
          </w:p>
        </w:tc>
        <w:tc>
          <w:tcPr>
            <w:tcW w:w="900" w:type="dxa"/>
            <w:vAlign w:val="bottom"/>
          </w:tcPr>
          <w:p w:rsidR="00167AF0" w:rsidRDefault="007468DF">
            <w:pPr>
              <w:spacing w:line="265" w:lineRule="exact"/>
              <w:ind w:right="1"/>
              <w:jc w:val="center"/>
              <w:rPr>
                <w:sz w:val="20"/>
                <w:szCs w:val="20"/>
              </w:rPr>
            </w:pPr>
            <w:r>
              <w:rPr>
                <w:rFonts w:eastAsia="Times New Roman"/>
                <w:sz w:val="24"/>
                <w:szCs w:val="24"/>
              </w:rPr>
              <w:t>га</w:t>
            </w:r>
          </w:p>
        </w:tc>
        <w:tc>
          <w:tcPr>
            <w:tcW w:w="1340" w:type="dxa"/>
            <w:vAlign w:val="bottom"/>
          </w:tcPr>
          <w:p w:rsidR="00167AF0" w:rsidRDefault="007468DF">
            <w:pPr>
              <w:spacing w:line="265" w:lineRule="exact"/>
              <w:jc w:val="center"/>
              <w:rPr>
                <w:sz w:val="20"/>
                <w:szCs w:val="20"/>
              </w:rPr>
            </w:pPr>
            <w:r>
              <w:rPr>
                <w:rFonts w:eastAsia="Times New Roman"/>
                <w:w w:val="99"/>
                <w:sz w:val="24"/>
                <w:szCs w:val="24"/>
              </w:rPr>
              <w:t>30,09</w:t>
            </w:r>
          </w:p>
        </w:tc>
        <w:tc>
          <w:tcPr>
            <w:tcW w:w="1340" w:type="dxa"/>
            <w:vAlign w:val="bottom"/>
          </w:tcPr>
          <w:p w:rsidR="00167AF0" w:rsidRDefault="007468DF">
            <w:pPr>
              <w:spacing w:line="265" w:lineRule="exact"/>
              <w:jc w:val="center"/>
              <w:rPr>
                <w:sz w:val="20"/>
                <w:szCs w:val="20"/>
              </w:rPr>
            </w:pPr>
            <w:r>
              <w:rPr>
                <w:rFonts w:eastAsia="Times New Roman"/>
                <w:w w:val="99"/>
                <w:sz w:val="24"/>
                <w:szCs w:val="24"/>
              </w:rPr>
              <w:t>76,73</w:t>
            </w:r>
          </w:p>
        </w:tc>
        <w:tc>
          <w:tcPr>
            <w:tcW w:w="0" w:type="dxa"/>
            <w:vAlign w:val="bottom"/>
          </w:tcPr>
          <w:p w:rsidR="00167AF0" w:rsidRDefault="00167AF0">
            <w:pPr>
              <w:rPr>
                <w:sz w:val="1"/>
                <w:szCs w:val="1"/>
              </w:rPr>
            </w:pPr>
          </w:p>
        </w:tc>
      </w:tr>
      <w:tr w:rsidR="00167AF0">
        <w:trPr>
          <w:trHeight w:val="326"/>
        </w:trPr>
        <w:tc>
          <w:tcPr>
            <w:tcW w:w="620" w:type="dxa"/>
            <w:vAlign w:val="bottom"/>
          </w:tcPr>
          <w:p w:rsidR="00167AF0" w:rsidRDefault="00167AF0">
            <w:pPr>
              <w:rPr>
                <w:sz w:val="24"/>
                <w:szCs w:val="24"/>
              </w:rPr>
            </w:pPr>
          </w:p>
        </w:tc>
        <w:tc>
          <w:tcPr>
            <w:tcW w:w="4540" w:type="dxa"/>
            <w:gridSpan w:val="5"/>
            <w:tcBorders>
              <w:bottom w:val="single" w:sz="8" w:space="0" w:color="auto"/>
            </w:tcBorders>
            <w:vAlign w:val="bottom"/>
          </w:tcPr>
          <w:p w:rsidR="00167AF0" w:rsidRDefault="007468DF">
            <w:pPr>
              <w:spacing w:line="320" w:lineRule="exact"/>
              <w:ind w:left="300"/>
              <w:rPr>
                <w:sz w:val="20"/>
                <w:szCs w:val="20"/>
              </w:rPr>
            </w:pPr>
            <w:r>
              <w:rPr>
                <w:rFonts w:eastAsia="Times New Roman"/>
                <w:sz w:val="28"/>
                <w:szCs w:val="28"/>
              </w:rPr>
              <w:t>и транспортной инфраструктур</w:t>
            </w:r>
          </w:p>
        </w:tc>
        <w:tc>
          <w:tcPr>
            <w:tcW w:w="620" w:type="dxa"/>
            <w:tcBorders>
              <w:bottom w:val="single" w:sz="8" w:space="0" w:color="auto"/>
            </w:tcBorders>
            <w:vAlign w:val="bottom"/>
          </w:tcPr>
          <w:p w:rsidR="00167AF0" w:rsidRDefault="00167AF0">
            <w:pPr>
              <w:rPr>
                <w:sz w:val="24"/>
                <w:szCs w:val="24"/>
              </w:rPr>
            </w:pPr>
          </w:p>
        </w:tc>
        <w:tc>
          <w:tcPr>
            <w:tcW w:w="900" w:type="dxa"/>
            <w:tcBorders>
              <w:bottom w:val="single" w:sz="8" w:space="0" w:color="auto"/>
            </w:tcBorders>
            <w:vAlign w:val="bottom"/>
          </w:tcPr>
          <w:p w:rsidR="00167AF0" w:rsidRDefault="00167AF0">
            <w:pPr>
              <w:rPr>
                <w:sz w:val="24"/>
                <w:szCs w:val="24"/>
              </w:rPr>
            </w:pPr>
          </w:p>
        </w:tc>
        <w:tc>
          <w:tcPr>
            <w:tcW w:w="1340" w:type="dxa"/>
            <w:tcBorders>
              <w:bottom w:val="single" w:sz="8" w:space="0" w:color="auto"/>
            </w:tcBorders>
            <w:vAlign w:val="bottom"/>
          </w:tcPr>
          <w:p w:rsidR="00167AF0" w:rsidRDefault="00167AF0">
            <w:pPr>
              <w:rPr>
                <w:sz w:val="24"/>
                <w:szCs w:val="24"/>
              </w:rPr>
            </w:pPr>
          </w:p>
        </w:tc>
        <w:tc>
          <w:tcPr>
            <w:tcW w:w="1340" w:type="dxa"/>
            <w:tcBorders>
              <w:bottom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06"/>
        </w:trPr>
        <w:tc>
          <w:tcPr>
            <w:tcW w:w="620" w:type="dxa"/>
            <w:vAlign w:val="bottom"/>
          </w:tcPr>
          <w:p w:rsidR="00167AF0" w:rsidRDefault="00167AF0">
            <w:pPr>
              <w:rPr>
                <w:sz w:val="24"/>
                <w:szCs w:val="24"/>
              </w:rPr>
            </w:pPr>
          </w:p>
        </w:tc>
        <w:tc>
          <w:tcPr>
            <w:tcW w:w="960" w:type="dxa"/>
            <w:vAlign w:val="bottom"/>
          </w:tcPr>
          <w:p w:rsidR="00167AF0" w:rsidRDefault="007468DF">
            <w:pPr>
              <w:spacing w:line="306" w:lineRule="exact"/>
              <w:ind w:left="300"/>
              <w:rPr>
                <w:sz w:val="20"/>
                <w:szCs w:val="20"/>
              </w:rPr>
            </w:pPr>
            <w:r>
              <w:rPr>
                <w:rFonts w:eastAsia="Times New Roman"/>
                <w:sz w:val="28"/>
                <w:szCs w:val="28"/>
              </w:rPr>
              <w:t>Зона</w:t>
            </w:r>
          </w:p>
        </w:tc>
        <w:tc>
          <w:tcPr>
            <w:tcW w:w="700" w:type="dxa"/>
            <w:vAlign w:val="bottom"/>
          </w:tcPr>
          <w:p w:rsidR="00167AF0" w:rsidRDefault="00167AF0">
            <w:pPr>
              <w:rPr>
                <w:sz w:val="24"/>
                <w:szCs w:val="24"/>
              </w:rPr>
            </w:pPr>
          </w:p>
        </w:tc>
        <w:tc>
          <w:tcPr>
            <w:tcW w:w="3500" w:type="dxa"/>
            <w:gridSpan w:val="4"/>
            <w:vAlign w:val="bottom"/>
          </w:tcPr>
          <w:p w:rsidR="00167AF0" w:rsidRDefault="007468DF">
            <w:pPr>
              <w:spacing w:line="306" w:lineRule="exact"/>
              <w:ind w:right="140"/>
              <w:jc w:val="right"/>
              <w:rPr>
                <w:sz w:val="20"/>
                <w:szCs w:val="20"/>
              </w:rPr>
            </w:pPr>
            <w:r>
              <w:rPr>
                <w:rFonts w:eastAsia="Times New Roman"/>
                <w:sz w:val="28"/>
                <w:szCs w:val="28"/>
              </w:rPr>
              <w:t>многофункционального</w:t>
            </w:r>
          </w:p>
        </w:tc>
        <w:tc>
          <w:tcPr>
            <w:tcW w:w="900" w:type="dxa"/>
            <w:vAlign w:val="bottom"/>
          </w:tcPr>
          <w:p w:rsidR="00167AF0" w:rsidRDefault="007468DF">
            <w:pPr>
              <w:spacing w:line="264" w:lineRule="exact"/>
              <w:ind w:right="1"/>
              <w:jc w:val="center"/>
              <w:rPr>
                <w:sz w:val="20"/>
                <w:szCs w:val="20"/>
              </w:rPr>
            </w:pPr>
            <w:r>
              <w:rPr>
                <w:rFonts w:eastAsia="Times New Roman"/>
                <w:sz w:val="24"/>
                <w:szCs w:val="24"/>
              </w:rPr>
              <w:t>га</w:t>
            </w:r>
          </w:p>
        </w:tc>
        <w:tc>
          <w:tcPr>
            <w:tcW w:w="1340" w:type="dxa"/>
            <w:vAlign w:val="bottom"/>
          </w:tcPr>
          <w:p w:rsidR="00167AF0" w:rsidRDefault="007468DF">
            <w:pPr>
              <w:spacing w:line="264" w:lineRule="exact"/>
              <w:ind w:left="20"/>
              <w:jc w:val="center"/>
              <w:rPr>
                <w:sz w:val="20"/>
                <w:szCs w:val="20"/>
              </w:rPr>
            </w:pPr>
            <w:r>
              <w:rPr>
                <w:rFonts w:eastAsia="Times New Roman"/>
                <w:w w:val="99"/>
                <w:sz w:val="24"/>
                <w:szCs w:val="24"/>
              </w:rPr>
              <w:t>0</w:t>
            </w:r>
          </w:p>
        </w:tc>
        <w:tc>
          <w:tcPr>
            <w:tcW w:w="1340" w:type="dxa"/>
            <w:vAlign w:val="bottom"/>
          </w:tcPr>
          <w:p w:rsidR="00167AF0" w:rsidRDefault="007468DF">
            <w:pPr>
              <w:spacing w:line="264" w:lineRule="exact"/>
              <w:jc w:val="center"/>
              <w:rPr>
                <w:sz w:val="20"/>
                <w:szCs w:val="20"/>
              </w:rPr>
            </w:pPr>
            <w:r>
              <w:rPr>
                <w:rFonts w:eastAsia="Times New Roman"/>
                <w:w w:val="99"/>
                <w:sz w:val="24"/>
                <w:szCs w:val="24"/>
              </w:rPr>
              <w:t>80,05</w:t>
            </w:r>
          </w:p>
        </w:tc>
        <w:tc>
          <w:tcPr>
            <w:tcW w:w="0" w:type="dxa"/>
            <w:vAlign w:val="bottom"/>
          </w:tcPr>
          <w:p w:rsidR="00167AF0" w:rsidRDefault="00167AF0">
            <w:pPr>
              <w:rPr>
                <w:sz w:val="1"/>
                <w:szCs w:val="1"/>
              </w:rPr>
            </w:pPr>
          </w:p>
        </w:tc>
      </w:tr>
      <w:tr w:rsidR="00167AF0">
        <w:trPr>
          <w:trHeight w:val="328"/>
        </w:trPr>
        <w:tc>
          <w:tcPr>
            <w:tcW w:w="620" w:type="dxa"/>
            <w:vAlign w:val="bottom"/>
          </w:tcPr>
          <w:p w:rsidR="00167AF0" w:rsidRDefault="00167AF0">
            <w:pPr>
              <w:rPr>
                <w:sz w:val="24"/>
                <w:szCs w:val="24"/>
              </w:rPr>
            </w:pPr>
          </w:p>
        </w:tc>
        <w:tc>
          <w:tcPr>
            <w:tcW w:w="1660" w:type="dxa"/>
            <w:gridSpan w:val="2"/>
            <w:tcBorders>
              <w:bottom w:val="single" w:sz="8" w:space="0" w:color="auto"/>
            </w:tcBorders>
            <w:vAlign w:val="bottom"/>
          </w:tcPr>
          <w:p w:rsidR="00167AF0" w:rsidRDefault="007468DF">
            <w:pPr>
              <w:ind w:left="300"/>
              <w:rPr>
                <w:sz w:val="20"/>
                <w:szCs w:val="20"/>
              </w:rPr>
            </w:pPr>
            <w:r>
              <w:rPr>
                <w:rFonts w:eastAsia="Times New Roman"/>
                <w:w w:val="99"/>
                <w:sz w:val="28"/>
                <w:szCs w:val="28"/>
              </w:rPr>
              <w:t>назначения</w:t>
            </w:r>
          </w:p>
        </w:tc>
        <w:tc>
          <w:tcPr>
            <w:tcW w:w="980" w:type="dxa"/>
            <w:tcBorders>
              <w:bottom w:val="single" w:sz="8" w:space="0" w:color="auto"/>
            </w:tcBorders>
            <w:vAlign w:val="bottom"/>
          </w:tcPr>
          <w:p w:rsidR="00167AF0" w:rsidRDefault="00167AF0">
            <w:pPr>
              <w:rPr>
                <w:sz w:val="24"/>
                <w:szCs w:val="24"/>
              </w:rPr>
            </w:pPr>
          </w:p>
        </w:tc>
        <w:tc>
          <w:tcPr>
            <w:tcW w:w="740" w:type="dxa"/>
            <w:tcBorders>
              <w:bottom w:val="single" w:sz="8" w:space="0" w:color="auto"/>
            </w:tcBorders>
            <w:vAlign w:val="bottom"/>
          </w:tcPr>
          <w:p w:rsidR="00167AF0" w:rsidRDefault="00167AF0">
            <w:pPr>
              <w:rPr>
                <w:sz w:val="24"/>
                <w:szCs w:val="24"/>
              </w:rPr>
            </w:pPr>
          </w:p>
        </w:tc>
        <w:tc>
          <w:tcPr>
            <w:tcW w:w="1160" w:type="dxa"/>
            <w:tcBorders>
              <w:bottom w:val="single" w:sz="8" w:space="0" w:color="auto"/>
            </w:tcBorders>
            <w:vAlign w:val="bottom"/>
          </w:tcPr>
          <w:p w:rsidR="00167AF0" w:rsidRDefault="00167AF0">
            <w:pPr>
              <w:rPr>
                <w:sz w:val="24"/>
                <w:szCs w:val="24"/>
              </w:rPr>
            </w:pPr>
          </w:p>
        </w:tc>
        <w:tc>
          <w:tcPr>
            <w:tcW w:w="620" w:type="dxa"/>
            <w:tcBorders>
              <w:bottom w:val="single" w:sz="8" w:space="0" w:color="auto"/>
            </w:tcBorders>
            <w:vAlign w:val="bottom"/>
          </w:tcPr>
          <w:p w:rsidR="00167AF0" w:rsidRDefault="00167AF0">
            <w:pPr>
              <w:rPr>
                <w:sz w:val="24"/>
                <w:szCs w:val="24"/>
              </w:rPr>
            </w:pPr>
          </w:p>
        </w:tc>
        <w:tc>
          <w:tcPr>
            <w:tcW w:w="900" w:type="dxa"/>
            <w:tcBorders>
              <w:bottom w:val="single" w:sz="8" w:space="0" w:color="auto"/>
            </w:tcBorders>
            <w:vAlign w:val="bottom"/>
          </w:tcPr>
          <w:p w:rsidR="00167AF0" w:rsidRDefault="00167AF0">
            <w:pPr>
              <w:rPr>
                <w:sz w:val="24"/>
                <w:szCs w:val="24"/>
              </w:rPr>
            </w:pPr>
          </w:p>
        </w:tc>
        <w:tc>
          <w:tcPr>
            <w:tcW w:w="1340" w:type="dxa"/>
            <w:tcBorders>
              <w:bottom w:val="single" w:sz="8" w:space="0" w:color="auto"/>
            </w:tcBorders>
            <w:vAlign w:val="bottom"/>
          </w:tcPr>
          <w:p w:rsidR="00167AF0" w:rsidRDefault="00167AF0">
            <w:pPr>
              <w:rPr>
                <w:sz w:val="24"/>
                <w:szCs w:val="24"/>
              </w:rPr>
            </w:pPr>
          </w:p>
        </w:tc>
        <w:tc>
          <w:tcPr>
            <w:tcW w:w="1340" w:type="dxa"/>
            <w:tcBorders>
              <w:bottom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08"/>
        </w:trPr>
        <w:tc>
          <w:tcPr>
            <w:tcW w:w="620" w:type="dxa"/>
            <w:vAlign w:val="bottom"/>
          </w:tcPr>
          <w:p w:rsidR="00167AF0" w:rsidRDefault="00167AF0">
            <w:pPr>
              <w:rPr>
                <w:sz w:val="24"/>
                <w:szCs w:val="24"/>
              </w:rPr>
            </w:pPr>
          </w:p>
        </w:tc>
        <w:tc>
          <w:tcPr>
            <w:tcW w:w="960" w:type="dxa"/>
            <w:vAlign w:val="bottom"/>
          </w:tcPr>
          <w:p w:rsidR="00167AF0" w:rsidRDefault="007468DF">
            <w:pPr>
              <w:spacing w:line="308" w:lineRule="exact"/>
              <w:ind w:left="300"/>
              <w:rPr>
                <w:sz w:val="20"/>
                <w:szCs w:val="20"/>
              </w:rPr>
            </w:pPr>
            <w:r>
              <w:rPr>
                <w:rFonts w:eastAsia="Times New Roman"/>
                <w:sz w:val="28"/>
                <w:szCs w:val="28"/>
              </w:rPr>
              <w:t>Зона</w:t>
            </w:r>
          </w:p>
        </w:tc>
        <w:tc>
          <w:tcPr>
            <w:tcW w:w="1680" w:type="dxa"/>
            <w:gridSpan w:val="2"/>
            <w:vAlign w:val="bottom"/>
          </w:tcPr>
          <w:p w:rsidR="00167AF0" w:rsidRDefault="007468DF">
            <w:pPr>
              <w:spacing w:line="308" w:lineRule="exact"/>
              <w:ind w:left="60"/>
              <w:rPr>
                <w:sz w:val="20"/>
                <w:szCs w:val="20"/>
              </w:rPr>
            </w:pPr>
            <w:r>
              <w:rPr>
                <w:rFonts w:eastAsia="Times New Roman"/>
                <w:sz w:val="28"/>
                <w:szCs w:val="28"/>
              </w:rPr>
              <w:t>размещения</w:t>
            </w:r>
          </w:p>
        </w:tc>
        <w:tc>
          <w:tcPr>
            <w:tcW w:w="2520" w:type="dxa"/>
            <w:gridSpan w:val="3"/>
            <w:vAlign w:val="bottom"/>
          </w:tcPr>
          <w:p w:rsidR="00167AF0" w:rsidRDefault="007468DF">
            <w:pPr>
              <w:spacing w:line="308" w:lineRule="exact"/>
              <w:ind w:right="140"/>
              <w:jc w:val="right"/>
              <w:rPr>
                <w:sz w:val="20"/>
                <w:szCs w:val="20"/>
              </w:rPr>
            </w:pPr>
            <w:r>
              <w:rPr>
                <w:rFonts w:eastAsia="Times New Roman"/>
                <w:w w:val="99"/>
                <w:sz w:val="28"/>
                <w:szCs w:val="28"/>
              </w:rPr>
              <w:t>производственных</w:t>
            </w:r>
          </w:p>
        </w:tc>
        <w:tc>
          <w:tcPr>
            <w:tcW w:w="900" w:type="dxa"/>
            <w:vAlign w:val="bottom"/>
          </w:tcPr>
          <w:p w:rsidR="00167AF0" w:rsidRDefault="007468DF">
            <w:pPr>
              <w:spacing w:line="264" w:lineRule="exact"/>
              <w:ind w:right="1"/>
              <w:jc w:val="center"/>
              <w:rPr>
                <w:sz w:val="20"/>
                <w:szCs w:val="20"/>
              </w:rPr>
            </w:pPr>
            <w:r>
              <w:rPr>
                <w:rFonts w:eastAsia="Times New Roman"/>
                <w:sz w:val="24"/>
                <w:szCs w:val="24"/>
              </w:rPr>
              <w:t>га</w:t>
            </w:r>
          </w:p>
        </w:tc>
        <w:tc>
          <w:tcPr>
            <w:tcW w:w="1340" w:type="dxa"/>
            <w:vAlign w:val="bottom"/>
          </w:tcPr>
          <w:p w:rsidR="00167AF0" w:rsidRDefault="007468DF">
            <w:pPr>
              <w:spacing w:line="264" w:lineRule="exact"/>
              <w:ind w:left="20"/>
              <w:jc w:val="center"/>
              <w:rPr>
                <w:sz w:val="20"/>
                <w:szCs w:val="20"/>
              </w:rPr>
            </w:pPr>
            <w:r>
              <w:rPr>
                <w:rFonts w:eastAsia="Times New Roman"/>
                <w:w w:val="99"/>
                <w:sz w:val="24"/>
                <w:szCs w:val="24"/>
              </w:rPr>
              <w:t>-</w:t>
            </w:r>
          </w:p>
        </w:tc>
        <w:tc>
          <w:tcPr>
            <w:tcW w:w="1340" w:type="dxa"/>
            <w:vAlign w:val="bottom"/>
          </w:tcPr>
          <w:p w:rsidR="00167AF0" w:rsidRDefault="007468DF">
            <w:pPr>
              <w:spacing w:line="264" w:lineRule="exact"/>
              <w:jc w:val="center"/>
              <w:rPr>
                <w:sz w:val="20"/>
                <w:szCs w:val="20"/>
              </w:rPr>
            </w:pPr>
            <w:r>
              <w:rPr>
                <w:rFonts w:eastAsia="Times New Roman"/>
                <w:w w:val="99"/>
                <w:sz w:val="24"/>
                <w:szCs w:val="24"/>
              </w:rPr>
              <w:t>67,61</w:t>
            </w:r>
          </w:p>
        </w:tc>
        <w:tc>
          <w:tcPr>
            <w:tcW w:w="0" w:type="dxa"/>
            <w:vAlign w:val="bottom"/>
          </w:tcPr>
          <w:p w:rsidR="00167AF0" w:rsidRDefault="00167AF0">
            <w:pPr>
              <w:rPr>
                <w:sz w:val="1"/>
                <w:szCs w:val="1"/>
              </w:rPr>
            </w:pPr>
          </w:p>
        </w:tc>
      </w:tr>
      <w:tr w:rsidR="00167AF0">
        <w:trPr>
          <w:trHeight w:val="320"/>
        </w:trPr>
        <w:tc>
          <w:tcPr>
            <w:tcW w:w="620" w:type="dxa"/>
            <w:vAlign w:val="bottom"/>
          </w:tcPr>
          <w:p w:rsidR="00167AF0" w:rsidRDefault="00167AF0">
            <w:pPr>
              <w:rPr>
                <w:sz w:val="24"/>
                <w:szCs w:val="24"/>
              </w:rPr>
            </w:pPr>
          </w:p>
        </w:tc>
        <w:tc>
          <w:tcPr>
            <w:tcW w:w="960" w:type="dxa"/>
            <w:vAlign w:val="bottom"/>
          </w:tcPr>
          <w:p w:rsidR="00167AF0" w:rsidRDefault="007468DF">
            <w:pPr>
              <w:spacing w:line="320" w:lineRule="exact"/>
              <w:ind w:left="300"/>
              <w:rPr>
                <w:sz w:val="20"/>
                <w:szCs w:val="20"/>
              </w:rPr>
            </w:pPr>
            <w:r>
              <w:rPr>
                <w:rFonts w:eastAsia="Times New Roman"/>
                <w:sz w:val="28"/>
                <w:szCs w:val="28"/>
              </w:rPr>
              <w:t>и</w:t>
            </w:r>
          </w:p>
        </w:tc>
        <w:tc>
          <w:tcPr>
            <w:tcW w:w="2420" w:type="dxa"/>
            <w:gridSpan w:val="3"/>
            <w:vAlign w:val="bottom"/>
          </w:tcPr>
          <w:p w:rsidR="00167AF0" w:rsidRDefault="007468DF">
            <w:pPr>
              <w:spacing w:line="320" w:lineRule="exact"/>
              <w:ind w:left="100"/>
              <w:rPr>
                <w:sz w:val="20"/>
                <w:szCs w:val="20"/>
              </w:rPr>
            </w:pPr>
            <w:r>
              <w:rPr>
                <w:rFonts w:eastAsia="Times New Roman"/>
                <w:sz w:val="28"/>
                <w:szCs w:val="28"/>
              </w:rPr>
              <w:t>административных</w:t>
            </w:r>
          </w:p>
        </w:tc>
        <w:tc>
          <w:tcPr>
            <w:tcW w:w="1780" w:type="dxa"/>
            <w:gridSpan w:val="2"/>
            <w:vAlign w:val="bottom"/>
          </w:tcPr>
          <w:p w:rsidR="00167AF0" w:rsidRDefault="007468DF">
            <w:pPr>
              <w:spacing w:line="320" w:lineRule="exact"/>
              <w:ind w:right="140"/>
              <w:jc w:val="right"/>
              <w:rPr>
                <w:sz w:val="20"/>
                <w:szCs w:val="20"/>
              </w:rPr>
            </w:pPr>
            <w:r>
              <w:rPr>
                <w:rFonts w:eastAsia="Times New Roman"/>
                <w:sz w:val="28"/>
                <w:szCs w:val="28"/>
              </w:rPr>
              <w:t>зданий,</w:t>
            </w:r>
          </w:p>
        </w:tc>
        <w:tc>
          <w:tcPr>
            <w:tcW w:w="900" w:type="dxa"/>
            <w:vAlign w:val="bottom"/>
          </w:tcPr>
          <w:p w:rsidR="00167AF0" w:rsidRDefault="00167AF0">
            <w:pPr>
              <w:rPr>
                <w:sz w:val="24"/>
                <w:szCs w:val="24"/>
              </w:rPr>
            </w:pPr>
          </w:p>
        </w:tc>
        <w:tc>
          <w:tcPr>
            <w:tcW w:w="1340" w:type="dxa"/>
            <w:vAlign w:val="bottom"/>
          </w:tcPr>
          <w:p w:rsidR="00167AF0" w:rsidRDefault="00167AF0">
            <w:pPr>
              <w:rPr>
                <w:sz w:val="24"/>
                <w:szCs w:val="24"/>
              </w:rPr>
            </w:pPr>
          </w:p>
        </w:tc>
        <w:tc>
          <w:tcPr>
            <w:tcW w:w="1340" w:type="dxa"/>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24"/>
        </w:trPr>
        <w:tc>
          <w:tcPr>
            <w:tcW w:w="620" w:type="dxa"/>
            <w:vAlign w:val="bottom"/>
          </w:tcPr>
          <w:p w:rsidR="00167AF0" w:rsidRDefault="00167AF0">
            <w:pPr>
              <w:rPr>
                <w:sz w:val="24"/>
                <w:szCs w:val="24"/>
              </w:rPr>
            </w:pPr>
          </w:p>
        </w:tc>
        <w:tc>
          <w:tcPr>
            <w:tcW w:w="1660" w:type="dxa"/>
            <w:gridSpan w:val="2"/>
            <w:vAlign w:val="bottom"/>
          </w:tcPr>
          <w:p w:rsidR="00167AF0" w:rsidRDefault="007468DF">
            <w:pPr>
              <w:ind w:left="300"/>
              <w:rPr>
                <w:sz w:val="20"/>
                <w:szCs w:val="20"/>
              </w:rPr>
            </w:pPr>
            <w:r>
              <w:rPr>
                <w:rFonts w:eastAsia="Times New Roman"/>
                <w:sz w:val="28"/>
                <w:szCs w:val="28"/>
              </w:rPr>
              <w:t>строений</w:t>
            </w:r>
          </w:p>
        </w:tc>
        <w:tc>
          <w:tcPr>
            <w:tcW w:w="980" w:type="dxa"/>
            <w:vAlign w:val="bottom"/>
          </w:tcPr>
          <w:p w:rsidR="00167AF0" w:rsidRDefault="00167AF0">
            <w:pPr>
              <w:rPr>
                <w:sz w:val="24"/>
                <w:szCs w:val="24"/>
              </w:rPr>
            </w:pPr>
          </w:p>
        </w:tc>
        <w:tc>
          <w:tcPr>
            <w:tcW w:w="2520" w:type="dxa"/>
            <w:gridSpan w:val="3"/>
            <w:vAlign w:val="bottom"/>
          </w:tcPr>
          <w:p w:rsidR="00167AF0" w:rsidRDefault="007468DF">
            <w:pPr>
              <w:ind w:right="140"/>
              <w:jc w:val="right"/>
              <w:rPr>
                <w:sz w:val="20"/>
                <w:szCs w:val="20"/>
              </w:rPr>
            </w:pPr>
            <w:r>
              <w:rPr>
                <w:rFonts w:eastAsia="Times New Roman"/>
                <w:sz w:val="28"/>
                <w:szCs w:val="28"/>
              </w:rPr>
              <w:t>промышленности,</w:t>
            </w:r>
          </w:p>
        </w:tc>
        <w:tc>
          <w:tcPr>
            <w:tcW w:w="900" w:type="dxa"/>
            <w:vAlign w:val="bottom"/>
          </w:tcPr>
          <w:p w:rsidR="00167AF0" w:rsidRDefault="00167AF0">
            <w:pPr>
              <w:rPr>
                <w:sz w:val="24"/>
                <w:szCs w:val="24"/>
              </w:rPr>
            </w:pPr>
          </w:p>
        </w:tc>
        <w:tc>
          <w:tcPr>
            <w:tcW w:w="1340" w:type="dxa"/>
            <w:vAlign w:val="bottom"/>
          </w:tcPr>
          <w:p w:rsidR="00167AF0" w:rsidRDefault="00167AF0">
            <w:pPr>
              <w:rPr>
                <w:sz w:val="24"/>
                <w:szCs w:val="24"/>
              </w:rPr>
            </w:pPr>
          </w:p>
        </w:tc>
        <w:tc>
          <w:tcPr>
            <w:tcW w:w="1340" w:type="dxa"/>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21"/>
        </w:trPr>
        <w:tc>
          <w:tcPr>
            <w:tcW w:w="620" w:type="dxa"/>
            <w:vAlign w:val="bottom"/>
          </w:tcPr>
          <w:p w:rsidR="00167AF0" w:rsidRDefault="00167AF0">
            <w:pPr>
              <w:rPr>
                <w:sz w:val="24"/>
                <w:szCs w:val="24"/>
              </w:rPr>
            </w:pPr>
          </w:p>
        </w:tc>
        <w:tc>
          <w:tcPr>
            <w:tcW w:w="2640" w:type="dxa"/>
            <w:gridSpan w:val="3"/>
            <w:vAlign w:val="bottom"/>
          </w:tcPr>
          <w:p w:rsidR="00167AF0" w:rsidRDefault="007468DF">
            <w:pPr>
              <w:spacing w:line="320" w:lineRule="exact"/>
              <w:ind w:left="300"/>
              <w:rPr>
                <w:sz w:val="20"/>
                <w:szCs w:val="20"/>
              </w:rPr>
            </w:pPr>
            <w:r>
              <w:rPr>
                <w:rFonts w:eastAsia="Times New Roman"/>
                <w:sz w:val="28"/>
                <w:szCs w:val="28"/>
              </w:rPr>
              <w:t>коммунального</w:t>
            </w:r>
          </w:p>
        </w:tc>
        <w:tc>
          <w:tcPr>
            <w:tcW w:w="740" w:type="dxa"/>
            <w:vAlign w:val="bottom"/>
          </w:tcPr>
          <w:p w:rsidR="00167AF0" w:rsidRDefault="00167AF0">
            <w:pPr>
              <w:rPr>
                <w:sz w:val="24"/>
                <w:szCs w:val="24"/>
              </w:rPr>
            </w:pPr>
          </w:p>
        </w:tc>
        <w:tc>
          <w:tcPr>
            <w:tcW w:w="1780" w:type="dxa"/>
            <w:gridSpan w:val="2"/>
            <w:vAlign w:val="bottom"/>
          </w:tcPr>
          <w:p w:rsidR="00167AF0" w:rsidRDefault="007468DF">
            <w:pPr>
              <w:spacing w:line="320" w:lineRule="exact"/>
              <w:ind w:right="140"/>
              <w:jc w:val="right"/>
              <w:rPr>
                <w:sz w:val="20"/>
                <w:szCs w:val="20"/>
              </w:rPr>
            </w:pPr>
            <w:r>
              <w:rPr>
                <w:rFonts w:eastAsia="Times New Roman"/>
                <w:sz w:val="28"/>
                <w:szCs w:val="28"/>
              </w:rPr>
              <w:t>хозяйства,</w:t>
            </w:r>
          </w:p>
        </w:tc>
        <w:tc>
          <w:tcPr>
            <w:tcW w:w="900" w:type="dxa"/>
            <w:vAlign w:val="bottom"/>
          </w:tcPr>
          <w:p w:rsidR="00167AF0" w:rsidRDefault="00167AF0">
            <w:pPr>
              <w:rPr>
                <w:sz w:val="24"/>
                <w:szCs w:val="24"/>
              </w:rPr>
            </w:pPr>
          </w:p>
        </w:tc>
        <w:tc>
          <w:tcPr>
            <w:tcW w:w="1340" w:type="dxa"/>
            <w:vAlign w:val="bottom"/>
          </w:tcPr>
          <w:p w:rsidR="00167AF0" w:rsidRDefault="00167AF0">
            <w:pPr>
              <w:rPr>
                <w:sz w:val="24"/>
                <w:szCs w:val="24"/>
              </w:rPr>
            </w:pPr>
          </w:p>
        </w:tc>
        <w:tc>
          <w:tcPr>
            <w:tcW w:w="1340" w:type="dxa"/>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24"/>
        </w:trPr>
        <w:tc>
          <w:tcPr>
            <w:tcW w:w="620" w:type="dxa"/>
            <w:vAlign w:val="bottom"/>
          </w:tcPr>
          <w:p w:rsidR="00167AF0" w:rsidRDefault="00167AF0">
            <w:pPr>
              <w:rPr>
                <w:sz w:val="24"/>
                <w:szCs w:val="24"/>
              </w:rPr>
            </w:pPr>
          </w:p>
        </w:tc>
        <w:tc>
          <w:tcPr>
            <w:tcW w:w="4540" w:type="dxa"/>
            <w:gridSpan w:val="5"/>
            <w:vAlign w:val="bottom"/>
          </w:tcPr>
          <w:p w:rsidR="00167AF0" w:rsidRDefault="007468DF">
            <w:pPr>
              <w:ind w:left="300"/>
              <w:rPr>
                <w:sz w:val="20"/>
                <w:szCs w:val="20"/>
              </w:rPr>
            </w:pPr>
            <w:r>
              <w:rPr>
                <w:rFonts w:eastAsia="Times New Roman"/>
                <w:sz w:val="28"/>
                <w:szCs w:val="28"/>
              </w:rPr>
              <w:t>материально-технического,</w:t>
            </w:r>
          </w:p>
        </w:tc>
        <w:tc>
          <w:tcPr>
            <w:tcW w:w="620" w:type="dxa"/>
            <w:vAlign w:val="bottom"/>
          </w:tcPr>
          <w:p w:rsidR="00167AF0" w:rsidRDefault="00167AF0">
            <w:pPr>
              <w:rPr>
                <w:sz w:val="24"/>
                <w:szCs w:val="24"/>
              </w:rPr>
            </w:pPr>
          </w:p>
        </w:tc>
        <w:tc>
          <w:tcPr>
            <w:tcW w:w="900" w:type="dxa"/>
            <w:vAlign w:val="bottom"/>
          </w:tcPr>
          <w:p w:rsidR="00167AF0" w:rsidRDefault="00167AF0">
            <w:pPr>
              <w:rPr>
                <w:sz w:val="24"/>
                <w:szCs w:val="24"/>
              </w:rPr>
            </w:pPr>
          </w:p>
        </w:tc>
        <w:tc>
          <w:tcPr>
            <w:tcW w:w="1340" w:type="dxa"/>
            <w:vAlign w:val="bottom"/>
          </w:tcPr>
          <w:p w:rsidR="00167AF0" w:rsidRDefault="00167AF0">
            <w:pPr>
              <w:rPr>
                <w:sz w:val="24"/>
                <w:szCs w:val="24"/>
              </w:rPr>
            </w:pPr>
          </w:p>
        </w:tc>
        <w:tc>
          <w:tcPr>
            <w:tcW w:w="1340" w:type="dxa"/>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20"/>
        </w:trPr>
        <w:tc>
          <w:tcPr>
            <w:tcW w:w="620" w:type="dxa"/>
            <w:vAlign w:val="bottom"/>
          </w:tcPr>
          <w:p w:rsidR="00167AF0" w:rsidRDefault="00167AF0">
            <w:pPr>
              <w:rPr>
                <w:sz w:val="24"/>
                <w:szCs w:val="24"/>
              </w:rPr>
            </w:pPr>
          </w:p>
        </w:tc>
        <w:tc>
          <w:tcPr>
            <w:tcW w:w="3380" w:type="dxa"/>
            <w:gridSpan w:val="4"/>
            <w:vAlign w:val="bottom"/>
          </w:tcPr>
          <w:p w:rsidR="00167AF0" w:rsidRDefault="007468DF">
            <w:pPr>
              <w:spacing w:line="320" w:lineRule="exact"/>
              <w:ind w:left="300"/>
              <w:rPr>
                <w:sz w:val="20"/>
                <w:szCs w:val="20"/>
              </w:rPr>
            </w:pPr>
            <w:r>
              <w:rPr>
                <w:rFonts w:eastAsia="Times New Roman"/>
                <w:sz w:val="28"/>
                <w:szCs w:val="28"/>
              </w:rPr>
              <w:t>продовольственного</w:t>
            </w:r>
          </w:p>
        </w:tc>
        <w:tc>
          <w:tcPr>
            <w:tcW w:w="1780" w:type="dxa"/>
            <w:gridSpan w:val="2"/>
            <w:vAlign w:val="bottom"/>
          </w:tcPr>
          <w:p w:rsidR="00167AF0" w:rsidRDefault="007468DF">
            <w:pPr>
              <w:spacing w:line="320" w:lineRule="exact"/>
              <w:ind w:right="140"/>
              <w:jc w:val="right"/>
              <w:rPr>
                <w:sz w:val="20"/>
                <w:szCs w:val="20"/>
              </w:rPr>
            </w:pPr>
            <w:r>
              <w:rPr>
                <w:rFonts w:eastAsia="Times New Roman"/>
                <w:sz w:val="28"/>
                <w:szCs w:val="28"/>
              </w:rPr>
              <w:t>снабжения,</w:t>
            </w:r>
          </w:p>
        </w:tc>
        <w:tc>
          <w:tcPr>
            <w:tcW w:w="900" w:type="dxa"/>
            <w:vAlign w:val="bottom"/>
          </w:tcPr>
          <w:p w:rsidR="00167AF0" w:rsidRDefault="00167AF0">
            <w:pPr>
              <w:rPr>
                <w:sz w:val="24"/>
                <w:szCs w:val="24"/>
              </w:rPr>
            </w:pPr>
          </w:p>
        </w:tc>
        <w:tc>
          <w:tcPr>
            <w:tcW w:w="1340" w:type="dxa"/>
            <w:vAlign w:val="bottom"/>
          </w:tcPr>
          <w:p w:rsidR="00167AF0" w:rsidRDefault="00167AF0">
            <w:pPr>
              <w:rPr>
                <w:sz w:val="24"/>
                <w:szCs w:val="24"/>
              </w:rPr>
            </w:pPr>
          </w:p>
        </w:tc>
        <w:tc>
          <w:tcPr>
            <w:tcW w:w="1340" w:type="dxa"/>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28"/>
        </w:trPr>
        <w:tc>
          <w:tcPr>
            <w:tcW w:w="620" w:type="dxa"/>
            <w:vAlign w:val="bottom"/>
          </w:tcPr>
          <w:p w:rsidR="00167AF0" w:rsidRDefault="00167AF0">
            <w:pPr>
              <w:rPr>
                <w:sz w:val="24"/>
                <w:szCs w:val="24"/>
              </w:rPr>
            </w:pPr>
          </w:p>
        </w:tc>
        <w:tc>
          <w:tcPr>
            <w:tcW w:w="2640" w:type="dxa"/>
            <w:gridSpan w:val="3"/>
            <w:tcBorders>
              <w:bottom w:val="single" w:sz="8" w:space="0" w:color="auto"/>
            </w:tcBorders>
            <w:vAlign w:val="bottom"/>
          </w:tcPr>
          <w:p w:rsidR="00167AF0" w:rsidRDefault="007468DF">
            <w:pPr>
              <w:ind w:left="300"/>
              <w:rPr>
                <w:sz w:val="20"/>
                <w:szCs w:val="20"/>
              </w:rPr>
            </w:pPr>
            <w:r>
              <w:rPr>
                <w:rFonts w:eastAsia="Times New Roman"/>
                <w:sz w:val="28"/>
                <w:szCs w:val="28"/>
              </w:rPr>
              <w:t>сбыта и заготовок</w:t>
            </w:r>
          </w:p>
        </w:tc>
        <w:tc>
          <w:tcPr>
            <w:tcW w:w="740" w:type="dxa"/>
            <w:tcBorders>
              <w:bottom w:val="single" w:sz="8" w:space="0" w:color="auto"/>
            </w:tcBorders>
            <w:vAlign w:val="bottom"/>
          </w:tcPr>
          <w:p w:rsidR="00167AF0" w:rsidRDefault="00167AF0">
            <w:pPr>
              <w:rPr>
                <w:sz w:val="24"/>
                <w:szCs w:val="24"/>
              </w:rPr>
            </w:pPr>
          </w:p>
        </w:tc>
        <w:tc>
          <w:tcPr>
            <w:tcW w:w="1160" w:type="dxa"/>
            <w:tcBorders>
              <w:bottom w:val="single" w:sz="8" w:space="0" w:color="auto"/>
            </w:tcBorders>
            <w:vAlign w:val="bottom"/>
          </w:tcPr>
          <w:p w:rsidR="00167AF0" w:rsidRDefault="00167AF0">
            <w:pPr>
              <w:rPr>
                <w:sz w:val="24"/>
                <w:szCs w:val="24"/>
              </w:rPr>
            </w:pPr>
          </w:p>
        </w:tc>
        <w:tc>
          <w:tcPr>
            <w:tcW w:w="620" w:type="dxa"/>
            <w:tcBorders>
              <w:bottom w:val="single" w:sz="8" w:space="0" w:color="auto"/>
            </w:tcBorders>
            <w:vAlign w:val="bottom"/>
          </w:tcPr>
          <w:p w:rsidR="00167AF0" w:rsidRDefault="00167AF0">
            <w:pPr>
              <w:rPr>
                <w:sz w:val="24"/>
                <w:szCs w:val="24"/>
              </w:rPr>
            </w:pPr>
          </w:p>
        </w:tc>
        <w:tc>
          <w:tcPr>
            <w:tcW w:w="900" w:type="dxa"/>
            <w:tcBorders>
              <w:bottom w:val="single" w:sz="8" w:space="0" w:color="auto"/>
            </w:tcBorders>
            <w:vAlign w:val="bottom"/>
          </w:tcPr>
          <w:p w:rsidR="00167AF0" w:rsidRDefault="00167AF0">
            <w:pPr>
              <w:rPr>
                <w:sz w:val="24"/>
                <w:szCs w:val="24"/>
              </w:rPr>
            </w:pPr>
          </w:p>
        </w:tc>
        <w:tc>
          <w:tcPr>
            <w:tcW w:w="1340" w:type="dxa"/>
            <w:tcBorders>
              <w:bottom w:val="single" w:sz="8" w:space="0" w:color="auto"/>
            </w:tcBorders>
            <w:vAlign w:val="bottom"/>
          </w:tcPr>
          <w:p w:rsidR="00167AF0" w:rsidRDefault="00167AF0">
            <w:pPr>
              <w:rPr>
                <w:sz w:val="24"/>
                <w:szCs w:val="24"/>
              </w:rPr>
            </w:pPr>
          </w:p>
        </w:tc>
        <w:tc>
          <w:tcPr>
            <w:tcW w:w="1340" w:type="dxa"/>
            <w:tcBorders>
              <w:bottom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08"/>
        </w:trPr>
        <w:tc>
          <w:tcPr>
            <w:tcW w:w="620" w:type="dxa"/>
            <w:vAlign w:val="bottom"/>
          </w:tcPr>
          <w:p w:rsidR="00167AF0" w:rsidRDefault="00167AF0">
            <w:pPr>
              <w:rPr>
                <w:sz w:val="24"/>
                <w:szCs w:val="24"/>
              </w:rPr>
            </w:pPr>
          </w:p>
        </w:tc>
        <w:tc>
          <w:tcPr>
            <w:tcW w:w="4540" w:type="dxa"/>
            <w:gridSpan w:val="5"/>
            <w:vAlign w:val="bottom"/>
          </w:tcPr>
          <w:p w:rsidR="00167AF0" w:rsidRDefault="007468DF">
            <w:pPr>
              <w:spacing w:line="308" w:lineRule="exact"/>
              <w:ind w:left="300"/>
              <w:rPr>
                <w:sz w:val="20"/>
                <w:szCs w:val="20"/>
              </w:rPr>
            </w:pPr>
            <w:r>
              <w:rPr>
                <w:rFonts w:eastAsia="Times New Roman"/>
                <w:sz w:val="28"/>
                <w:szCs w:val="28"/>
              </w:rPr>
              <w:t>Зона специального назначения</w:t>
            </w:r>
          </w:p>
        </w:tc>
        <w:tc>
          <w:tcPr>
            <w:tcW w:w="620" w:type="dxa"/>
            <w:vAlign w:val="bottom"/>
          </w:tcPr>
          <w:p w:rsidR="00167AF0" w:rsidRDefault="00167AF0">
            <w:pPr>
              <w:rPr>
                <w:sz w:val="24"/>
                <w:szCs w:val="24"/>
              </w:rPr>
            </w:pPr>
          </w:p>
        </w:tc>
        <w:tc>
          <w:tcPr>
            <w:tcW w:w="900" w:type="dxa"/>
            <w:vAlign w:val="bottom"/>
          </w:tcPr>
          <w:p w:rsidR="00167AF0" w:rsidRDefault="007468DF">
            <w:pPr>
              <w:spacing w:line="264" w:lineRule="exact"/>
              <w:ind w:right="1"/>
              <w:jc w:val="center"/>
              <w:rPr>
                <w:sz w:val="20"/>
                <w:szCs w:val="20"/>
              </w:rPr>
            </w:pPr>
            <w:r>
              <w:rPr>
                <w:rFonts w:eastAsia="Times New Roman"/>
                <w:sz w:val="24"/>
                <w:szCs w:val="24"/>
              </w:rPr>
              <w:t>га</w:t>
            </w:r>
          </w:p>
        </w:tc>
        <w:tc>
          <w:tcPr>
            <w:tcW w:w="1340" w:type="dxa"/>
            <w:vAlign w:val="bottom"/>
          </w:tcPr>
          <w:p w:rsidR="00167AF0" w:rsidRDefault="007468DF">
            <w:pPr>
              <w:spacing w:line="264" w:lineRule="exact"/>
              <w:jc w:val="center"/>
              <w:rPr>
                <w:sz w:val="20"/>
                <w:szCs w:val="20"/>
              </w:rPr>
            </w:pPr>
            <w:r>
              <w:rPr>
                <w:rFonts w:eastAsia="Times New Roman"/>
                <w:w w:val="99"/>
                <w:sz w:val="24"/>
                <w:szCs w:val="24"/>
              </w:rPr>
              <w:t>4,7</w:t>
            </w:r>
          </w:p>
        </w:tc>
        <w:tc>
          <w:tcPr>
            <w:tcW w:w="1340" w:type="dxa"/>
            <w:vAlign w:val="bottom"/>
          </w:tcPr>
          <w:p w:rsidR="00167AF0" w:rsidRDefault="007468DF">
            <w:pPr>
              <w:spacing w:line="264" w:lineRule="exact"/>
              <w:jc w:val="center"/>
              <w:rPr>
                <w:sz w:val="20"/>
                <w:szCs w:val="20"/>
              </w:rPr>
            </w:pPr>
            <w:r>
              <w:rPr>
                <w:rFonts w:eastAsia="Times New Roman"/>
                <w:w w:val="99"/>
                <w:sz w:val="24"/>
                <w:szCs w:val="24"/>
              </w:rPr>
              <w:t>4,06</w:t>
            </w:r>
          </w:p>
        </w:tc>
        <w:tc>
          <w:tcPr>
            <w:tcW w:w="0" w:type="dxa"/>
            <w:vAlign w:val="bottom"/>
          </w:tcPr>
          <w:p w:rsidR="00167AF0" w:rsidRDefault="00167AF0">
            <w:pPr>
              <w:rPr>
                <w:sz w:val="1"/>
                <w:szCs w:val="1"/>
              </w:rPr>
            </w:pPr>
          </w:p>
        </w:tc>
      </w:tr>
      <w:tr w:rsidR="00167AF0">
        <w:trPr>
          <w:trHeight w:val="88"/>
        </w:trPr>
        <w:tc>
          <w:tcPr>
            <w:tcW w:w="620" w:type="dxa"/>
            <w:vAlign w:val="bottom"/>
          </w:tcPr>
          <w:p w:rsidR="00167AF0" w:rsidRDefault="00167AF0">
            <w:pPr>
              <w:rPr>
                <w:sz w:val="7"/>
                <w:szCs w:val="7"/>
              </w:rPr>
            </w:pPr>
          </w:p>
        </w:tc>
        <w:tc>
          <w:tcPr>
            <w:tcW w:w="960" w:type="dxa"/>
            <w:tcBorders>
              <w:bottom w:val="single" w:sz="8" w:space="0" w:color="auto"/>
            </w:tcBorders>
            <w:vAlign w:val="bottom"/>
          </w:tcPr>
          <w:p w:rsidR="00167AF0" w:rsidRDefault="00167AF0">
            <w:pPr>
              <w:rPr>
                <w:sz w:val="7"/>
                <w:szCs w:val="7"/>
              </w:rPr>
            </w:pPr>
          </w:p>
        </w:tc>
        <w:tc>
          <w:tcPr>
            <w:tcW w:w="700" w:type="dxa"/>
            <w:tcBorders>
              <w:bottom w:val="single" w:sz="8" w:space="0" w:color="auto"/>
            </w:tcBorders>
            <w:vAlign w:val="bottom"/>
          </w:tcPr>
          <w:p w:rsidR="00167AF0" w:rsidRDefault="00167AF0">
            <w:pPr>
              <w:rPr>
                <w:sz w:val="7"/>
                <w:szCs w:val="7"/>
              </w:rPr>
            </w:pPr>
          </w:p>
        </w:tc>
        <w:tc>
          <w:tcPr>
            <w:tcW w:w="980" w:type="dxa"/>
            <w:tcBorders>
              <w:bottom w:val="single" w:sz="8" w:space="0" w:color="auto"/>
            </w:tcBorders>
            <w:vAlign w:val="bottom"/>
          </w:tcPr>
          <w:p w:rsidR="00167AF0" w:rsidRDefault="00167AF0">
            <w:pPr>
              <w:rPr>
                <w:sz w:val="7"/>
                <w:szCs w:val="7"/>
              </w:rPr>
            </w:pPr>
          </w:p>
        </w:tc>
        <w:tc>
          <w:tcPr>
            <w:tcW w:w="740" w:type="dxa"/>
            <w:tcBorders>
              <w:bottom w:val="single" w:sz="8" w:space="0" w:color="auto"/>
            </w:tcBorders>
            <w:vAlign w:val="bottom"/>
          </w:tcPr>
          <w:p w:rsidR="00167AF0" w:rsidRDefault="00167AF0">
            <w:pPr>
              <w:rPr>
                <w:sz w:val="7"/>
                <w:szCs w:val="7"/>
              </w:rPr>
            </w:pPr>
          </w:p>
        </w:tc>
        <w:tc>
          <w:tcPr>
            <w:tcW w:w="1780" w:type="dxa"/>
            <w:gridSpan w:val="2"/>
            <w:tcBorders>
              <w:bottom w:val="single" w:sz="8" w:space="0" w:color="auto"/>
            </w:tcBorders>
            <w:vAlign w:val="bottom"/>
          </w:tcPr>
          <w:p w:rsidR="00167AF0" w:rsidRDefault="00167AF0">
            <w:pPr>
              <w:rPr>
                <w:sz w:val="7"/>
                <w:szCs w:val="7"/>
              </w:rPr>
            </w:pPr>
          </w:p>
        </w:tc>
        <w:tc>
          <w:tcPr>
            <w:tcW w:w="900" w:type="dxa"/>
            <w:tcBorders>
              <w:bottom w:val="single" w:sz="8" w:space="0" w:color="auto"/>
            </w:tcBorders>
            <w:vAlign w:val="bottom"/>
          </w:tcPr>
          <w:p w:rsidR="00167AF0" w:rsidRDefault="00167AF0">
            <w:pPr>
              <w:rPr>
                <w:sz w:val="7"/>
                <w:szCs w:val="7"/>
              </w:rPr>
            </w:pPr>
          </w:p>
        </w:tc>
        <w:tc>
          <w:tcPr>
            <w:tcW w:w="1340" w:type="dxa"/>
            <w:tcBorders>
              <w:bottom w:val="single" w:sz="8" w:space="0" w:color="auto"/>
            </w:tcBorders>
            <w:vAlign w:val="bottom"/>
          </w:tcPr>
          <w:p w:rsidR="00167AF0" w:rsidRDefault="00167AF0">
            <w:pPr>
              <w:rPr>
                <w:sz w:val="7"/>
                <w:szCs w:val="7"/>
              </w:rPr>
            </w:pPr>
          </w:p>
        </w:tc>
        <w:tc>
          <w:tcPr>
            <w:tcW w:w="1340" w:type="dxa"/>
            <w:tcBorders>
              <w:bottom w:val="single" w:sz="8" w:space="0" w:color="auto"/>
            </w:tcBorders>
            <w:vAlign w:val="bottom"/>
          </w:tcPr>
          <w:p w:rsidR="00167AF0" w:rsidRDefault="00167AF0">
            <w:pPr>
              <w:rPr>
                <w:sz w:val="7"/>
                <w:szCs w:val="7"/>
              </w:rPr>
            </w:pPr>
          </w:p>
        </w:tc>
        <w:tc>
          <w:tcPr>
            <w:tcW w:w="0" w:type="dxa"/>
            <w:vAlign w:val="bottom"/>
          </w:tcPr>
          <w:p w:rsidR="00167AF0" w:rsidRDefault="00167AF0">
            <w:pPr>
              <w:rPr>
                <w:sz w:val="1"/>
                <w:szCs w:val="1"/>
              </w:rPr>
            </w:pPr>
          </w:p>
        </w:tc>
      </w:tr>
      <w:tr w:rsidR="00167AF0">
        <w:trPr>
          <w:trHeight w:val="304"/>
        </w:trPr>
        <w:tc>
          <w:tcPr>
            <w:tcW w:w="620" w:type="dxa"/>
            <w:vAlign w:val="bottom"/>
          </w:tcPr>
          <w:p w:rsidR="00167AF0" w:rsidRDefault="00167AF0">
            <w:pPr>
              <w:rPr>
                <w:sz w:val="24"/>
                <w:szCs w:val="24"/>
              </w:rPr>
            </w:pPr>
          </w:p>
        </w:tc>
        <w:tc>
          <w:tcPr>
            <w:tcW w:w="960" w:type="dxa"/>
            <w:vAlign w:val="bottom"/>
          </w:tcPr>
          <w:p w:rsidR="00167AF0" w:rsidRDefault="007468DF">
            <w:pPr>
              <w:spacing w:line="304" w:lineRule="exact"/>
              <w:ind w:left="300"/>
              <w:rPr>
                <w:sz w:val="20"/>
                <w:szCs w:val="20"/>
              </w:rPr>
            </w:pPr>
            <w:r>
              <w:rPr>
                <w:rFonts w:eastAsia="Times New Roman"/>
                <w:sz w:val="28"/>
                <w:szCs w:val="28"/>
              </w:rPr>
              <w:t>Зона</w:t>
            </w:r>
          </w:p>
        </w:tc>
        <w:tc>
          <w:tcPr>
            <w:tcW w:w="700" w:type="dxa"/>
            <w:vAlign w:val="bottom"/>
          </w:tcPr>
          <w:p w:rsidR="00167AF0" w:rsidRDefault="00167AF0">
            <w:pPr>
              <w:rPr>
                <w:sz w:val="24"/>
                <w:szCs w:val="24"/>
              </w:rPr>
            </w:pPr>
          </w:p>
        </w:tc>
        <w:tc>
          <w:tcPr>
            <w:tcW w:w="980" w:type="dxa"/>
            <w:vAlign w:val="bottom"/>
          </w:tcPr>
          <w:p w:rsidR="00167AF0" w:rsidRDefault="007468DF">
            <w:pPr>
              <w:spacing w:line="304" w:lineRule="exact"/>
              <w:rPr>
                <w:sz w:val="20"/>
                <w:szCs w:val="20"/>
              </w:rPr>
            </w:pPr>
            <w:r>
              <w:rPr>
                <w:rFonts w:eastAsia="Times New Roman"/>
                <w:w w:val="98"/>
                <w:sz w:val="28"/>
                <w:szCs w:val="28"/>
              </w:rPr>
              <w:t>зеленых</w:t>
            </w:r>
          </w:p>
        </w:tc>
        <w:tc>
          <w:tcPr>
            <w:tcW w:w="740" w:type="dxa"/>
            <w:vAlign w:val="bottom"/>
          </w:tcPr>
          <w:p w:rsidR="00167AF0" w:rsidRDefault="00167AF0">
            <w:pPr>
              <w:rPr>
                <w:sz w:val="24"/>
                <w:szCs w:val="24"/>
              </w:rPr>
            </w:pPr>
          </w:p>
        </w:tc>
        <w:tc>
          <w:tcPr>
            <w:tcW w:w="1780" w:type="dxa"/>
            <w:gridSpan w:val="2"/>
            <w:vAlign w:val="bottom"/>
          </w:tcPr>
          <w:p w:rsidR="00167AF0" w:rsidRDefault="007468DF">
            <w:pPr>
              <w:spacing w:line="304" w:lineRule="exact"/>
              <w:ind w:right="140"/>
              <w:jc w:val="right"/>
              <w:rPr>
                <w:sz w:val="20"/>
                <w:szCs w:val="20"/>
              </w:rPr>
            </w:pPr>
            <w:r>
              <w:rPr>
                <w:rFonts w:eastAsia="Times New Roman"/>
                <w:sz w:val="28"/>
                <w:szCs w:val="28"/>
              </w:rPr>
              <w:t>насаждений</w:t>
            </w:r>
          </w:p>
        </w:tc>
        <w:tc>
          <w:tcPr>
            <w:tcW w:w="900" w:type="dxa"/>
            <w:vAlign w:val="bottom"/>
          </w:tcPr>
          <w:p w:rsidR="00167AF0" w:rsidRDefault="007468DF">
            <w:pPr>
              <w:spacing w:line="264" w:lineRule="exact"/>
              <w:ind w:right="1"/>
              <w:jc w:val="center"/>
              <w:rPr>
                <w:sz w:val="20"/>
                <w:szCs w:val="20"/>
              </w:rPr>
            </w:pPr>
            <w:r>
              <w:rPr>
                <w:rFonts w:eastAsia="Times New Roman"/>
                <w:sz w:val="24"/>
                <w:szCs w:val="24"/>
              </w:rPr>
              <w:t>га</w:t>
            </w:r>
          </w:p>
        </w:tc>
        <w:tc>
          <w:tcPr>
            <w:tcW w:w="1340" w:type="dxa"/>
            <w:vAlign w:val="bottom"/>
          </w:tcPr>
          <w:p w:rsidR="00167AF0" w:rsidRDefault="007468DF">
            <w:pPr>
              <w:spacing w:line="264" w:lineRule="exact"/>
              <w:ind w:left="20"/>
              <w:jc w:val="center"/>
              <w:rPr>
                <w:sz w:val="20"/>
                <w:szCs w:val="20"/>
              </w:rPr>
            </w:pPr>
            <w:r>
              <w:rPr>
                <w:rFonts w:eastAsia="Times New Roman"/>
                <w:w w:val="99"/>
                <w:sz w:val="24"/>
                <w:szCs w:val="24"/>
              </w:rPr>
              <w:t>-</w:t>
            </w:r>
          </w:p>
        </w:tc>
        <w:tc>
          <w:tcPr>
            <w:tcW w:w="1340" w:type="dxa"/>
            <w:vAlign w:val="bottom"/>
          </w:tcPr>
          <w:p w:rsidR="00167AF0" w:rsidRDefault="007468DF">
            <w:pPr>
              <w:spacing w:line="264" w:lineRule="exact"/>
              <w:jc w:val="center"/>
              <w:rPr>
                <w:sz w:val="20"/>
                <w:szCs w:val="20"/>
              </w:rPr>
            </w:pPr>
            <w:r>
              <w:rPr>
                <w:rFonts w:eastAsia="Times New Roman"/>
                <w:w w:val="99"/>
                <w:sz w:val="24"/>
                <w:szCs w:val="24"/>
              </w:rPr>
              <w:t>189,89</w:t>
            </w:r>
          </w:p>
        </w:tc>
        <w:tc>
          <w:tcPr>
            <w:tcW w:w="0" w:type="dxa"/>
            <w:vAlign w:val="bottom"/>
          </w:tcPr>
          <w:p w:rsidR="00167AF0" w:rsidRDefault="00167AF0">
            <w:pPr>
              <w:rPr>
                <w:sz w:val="1"/>
                <w:szCs w:val="1"/>
              </w:rPr>
            </w:pPr>
          </w:p>
        </w:tc>
      </w:tr>
      <w:tr w:rsidR="00167AF0">
        <w:trPr>
          <w:trHeight w:val="326"/>
        </w:trPr>
        <w:tc>
          <w:tcPr>
            <w:tcW w:w="620" w:type="dxa"/>
            <w:vAlign w:val="bottom"/>
          </w:tcPr>
          <w:p w:rsidR="00167AF0" w:rsidRDefault="00167AF0">
            <w:pPr>
              <w:rPr>
                <w:sz w:val="24"/>
                <w:szCs w:val="24"/>
              </w:rPr>
            </w:pPr>
          </w:p>
        </w:tc>
        <w:tc>
          <w:tcPr>
            <w:tcW w:w="3380" w:type="dxa"/>
            <w:gridSpan w:val="4"/>
            <w:tcBorders>
              <w:bottom w:val="single" w:sz="8" w:space="0" w:color="auto"/>
            </w:tcBorders>
            <w:vAlign w:val="bottom"/>
          </w:tcPr>
          <w:p w:rsidR="00167AF0" w:rsidRDefault="007468DF">
            <w:pPr>
              <w:spacing w:line="320" w:lineRule="exact"/>
              <w:ind w:left="300"/>
              <w:rPr>
                <w:sz w:val="20"/>
                <w:szCs w:val="20"/>
              </w:rPr>
            </w:pPr>
            <w:r>
              <w:rPr>
                <w:rFonts w:eastAsia="Times New Roman"/>
                <w:sz w:val="28"/>
                <w:szCs w:val="28"/>
              </w:rPr>
              <w:t>специального назначения</w:t>
            </w:r>
          </w:p>
        </w:tc>
        <w:tc>
          <w:tcPr>
            <w:tcW w:w="1160" w:type="dxa"/>
            <w:tcBorders>
              <w:bottom w:val="single" w:sz="8" w:space="0" w:color="auto"/>
            </w:tcBorders>
            <w:vAlign w:val="bottom"/>
          </w:tcPr>
          <w:p w:rsidR="00167AF0" w:rsidRDefault="00167AF0">
            <w:pPr>
              <w:rPr>
                <w:sz w:val="24"/>
                <w:szCs w:val="24"/>
              </w:rPr>
            </w:pPr>
          </w:p>
        </w:tc>
        <w:tc>
          <w:tcPr>
            <w:tcW w:w="620" w:type="dxa"/>
            <w:tcBorders>
              <w:bottom w:val="single" w:sz="8" w:space="0" w:color="auto"/>
            </w:tcBorders>
            <w:vAlign w:val="bottom"/>
          </w:tcPr>
          <w:p w:rsidR="00167AF0" w:rsidRDefault="00167AF0">
            <w:pPr>
              <w:rPr>
                <w:sz w:val="24"/>
                <w:szCs w:val="24"/>
              </w:rPr>
            </w:pPr>
          </w:p>
        </w:tc>
        <w:tc>
          <w:tcPr>
            <w:tcW w:w="900" w:type="dxa"/>
            <w:tcBorders>
              <w:bottom w:val="single" w:sz="8" w:space="0" w:color="auto"/>
            </w:tcBorders>
            <w:vAlign w:val="bottom"/>
          </w:tcPr>
          <w:p w:rsidR="00167AF0" w:rsidRDefault="00167AF0">
            <w:pPr>
              <w:rPr>
                <w:sz w:val="24"/>
                <w:szCs w:val="24"/>
              </w:rPr>
            </w:pPr>
          </w:p>
        </w:tc>
        <w:tc>
          <w:tcPr>
            <w:tcW w:w="1340" w:type="dxa"/>
            <w:tcBorders>
              <w:bottom w:val="single" w:sz="8" w:space="0" w:color="auto"/>
            </w:tcBorders>
            <w:vAlign w:val="bottom"/>
          </w:tcPr>
          <w:p w:rsidR="00167AF0" w:rsidRDefault="00167AF0">
            <w:pPr>
              <w:rPr>
                <w:sz w:val="24"/>
                <w:szCs w:val="24"/>
              </w:rPr>
            </w:pPr>
          </w:p>
        </w:tc>
        <w:tc>
          <w:tcPr>
            <w:tcW w:w="1340" w:type="dxa"/>
            <w:tcBorders>
              <w:bottom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15"/>
        </w:trPr>
        <w:tc>
          <w:tcPr>
            <w:tcW w:w="620" w:type="dxa"/>
            <w:vAlign w:val="bottom"/>
          </w:tcPr>
          <w:p w:rsidR="00167AF0" w:rsidRDefault="00167AF0">
            <w:pPr>
              <w:rPr>
                <w:sz w:val="24"/>
                <w:szCs w:val="24"/>
              </w:rPr>
            </w:pPr>
          </w:p>
        </w:tc>
        <w:tc>
          <w:tcPr>
            <w:tcW w:w="1660" w:type="dxa"/>
            <w:gridSpan w:val="2"/>
            <w:vAlign w:val="bottom"/>
          </w:tcPr>
          <w:p w:rsidR="00167AF0" w:rsidRDefault="007468DF">
            <w:pPr>
              <w:spacing w:line="314" w:lineRule="exact"/>
              <w:ind w:left="300"/>
              <w:rPr>
                <w:sz w:val="20"/>
                <w:szCs w:val="20"/>
              </w:rPr>
            </w:pPr>
            <w:r>
              <w:rPr>
                <w:rFonts w:eastAsia="Times New Roman"/>
                <w:b/>
                <w:bCs/>
                <w:w w:val="99"/>
                <w:sz w:val="28"/>
                <w:szCs w:val="28"/>
              </w:rPr>
              <w:t>Резервные</w:t>
            </w:r>
          </w:p>
        </w:tc>
        <w:tc>
          <w:tcPr>
            <w:tcW w:w="2880" w:type="dxa"/>
            <w:gridSpan w:val="3"/>
            <w:vAlign w:val="bottom"/>
          </w:tcPr>
          <w:p w:rsidR="00167AF0" w:rsidRDefault="007468DF">
            <w:pPr>
              <w:spacing w:line="314" w:lineRule="exact"/>
              <w:ind w:left="720"/>
              <w:rPr>
                <w:sz w:val="20"/>
                <w:szCs w:val="20"/>
              </w:rPr>
            </w:pPr>
            <w:r>
              <w:rPr>
                <w:rFonts w:eastAsia="Times New Roman"/>
                <w:b/>
                <w:bCs/>
                <w:sz w:val="28"/>
                <w:szCs w:val="28"/>
              </w:rPr>
              <w:t>территории</w:t>
            </w:r>
          </w:p>
        </w:tc>
        <w:tc>
          <w:tcPr>
            <w:tcW w:w="620" w:type="dxa"/>
            <w:vAlign w:val="bottom"/>
          </w:tcPr>
          <w:p w:rsidR="00167AF0" w:rsidRDefault="007468DF">
            <w:pPr>
              <w:spacing w:line="314" w:lineRule="exact"/>
              <w:ind w:right="140"/>
              <w:jc w:val="right"/>
              <w:rPr>
                <w:sz w:val="20"/>
                <w:szCs w:val="20"/>
              </w:rPr>
            </w:pPr>
            <w:r>
              <w:rPr>
                <w:rFonts w:eastAsia="Times New Roman"/>
                <w:b/>
                <w:bCs/>
                <w:sz w:val="28"/>
                <w:szCs w:val="28"/>
              </w:rPr>
              <w:t>за</w:t>
            </w:r>
          </w:p>
        </w:tc>
        <w:tc>
          <w:tcPr>
            <w:tcW w:w="900" w:type="dxa"/>
            <w:vAlign w:val="bottom"/>
          </w:tcPr>
          <w:p w:rsidR="00167AF0" w:rsidRDefault="00167AF0">
            <w:pPr>
              <w:rPr>
                <w:sz w:val="24"/>
                <w:szCs w:val="24"/>
              </w:rPr>
            </w:pPr>
          </w:p>
        </w:tc>
        <w:tc>
          <w:tcPr>
            <w:tcW w:w="1340" w:type="dxa"/>
            <w:vAlign w:val="bottom"/>
          </w:tcPr>
          <w:p w:rsidR="00167AF0" w:rsidRDefault="00167AF0">
            <w:pPr>
              <w:rPr>
                <w:sz w:val="24"/>
                <w:szCs w:val="24"/>
              </w:rPr>
            </w:pPr>
          </w:p>
        </w:tc>
        <w:tc>
          <w:tcPr>
            <w:tcW w:w="1340" w:type="dxa"/>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24"/>
        </w:trPr>
        <w:tc>
          <w:tcPr>
            <w:tcW w:w="620" w:type="dxa"/>
            <w:vAlign w:val="bottom"/>
          </w:tcPr>
          <w:p w:rsidR="00167AF0" w:rsidRDefault="00167AF0">
            <w:pPr>
              <w:rPr>
                <w:sz w:val="24"/>
                <w:szCs w:val="24"/>
              </w:rPr>
            </w:pPr>
          </w:p>
        </w:tc>
        <w:tc>
          <w:tcPr>
            <w:tcW w:w="2640" w:type="dxa"/>
            <w:gridSpan w:val="3"/>
            <w:tcBorders>
              <w:bottom w:val="single" w:sz="8" w:space="0" w:color="auto"/>
            </w:tcBorders>
            <w:vAlign w:val="bottom"/>
          </w:tcPr>
          <w:p w:rsidR="00167AF0" w:rsidRDefault="007468DF">
            <w:pPr>
              <w:ind w:left="300"/>
              <w:rPr>
                <w:sz w:val="20"/>
                <w:szCs w:val="20"/>
              </w:rPr>
            </w:pPr>
            <w:r>
              <w:rPr>
                <w:rFonts w:eastAsia="Times New Roman"/>
                <w:b/>
                <w:bCs/>
                <w:sz w:val="28"/>
                <w:szCs w:val="28"/>
              </w:rPr>
              <w:t>расчетный срок</w:t>
            </w:r>
          </w:p>
        </w:tc>
        <w:tc>
          <w:tcPr>
            <w:tcW w:w="740" w:type="dxa"/>
            <w:tcBorders>
              <w:bottom w:val="single" w:sz="8" w:space="0" w:color="auto"/>
            </w:tcBorders>
            <w:vAlign w:val="bottom"/>
          </w:tcPr>
          <w:p w:rsidR="00167AF0" w:rsidRDefault="00167AF0">
            <w:pPr>
              <w:rPr>
                <w:sz w:val="24"/>
                <w:szCs w:val="24"/>
              </w:rPr>
            </w:pPr>
          </w:p>
        </w:tc>
        <w:tc>
          <w:tcPr>
            <w:tcW w:w="1160" w:type="dxa"/>
            <w:tcBorders>
              <w:bottom w:val="single" w:sz="8" w:space="0" w:color="auto"/>
            </w:tcBorders>
            <w:vAlign w:val="bottom"/>
          </w:tcPr>
          <w:p w:rsidR="00167AF0" w:rsidRDefault="00167AF0">
            <w:pPr>
              <w:rPr>
                <w:sz w:val="24"/>
                <w:szCs w:val="24"/>
              </w:rPr>
            </w:pPr>
          </w:p>
        </w:tc>
        <w:tc>
          <w:tcPr>
            <w:tcW w:w="620" w:type="dxa"/>
            <w:tcBorders>
              <w:bottom w:val="single" w:sz="8" w:space="0" w:color="auto"/>
            </w:tcBorders>
            <w:vAlign w:val="bottom"/>
          </w:tcPr>
          <w:p w:rsidR="00167AF0" w:rsidRDefault="00167AF0">
            <w:pPr>
              <w:rPr>
                <w:sz w:val="24"/>
                <w:szCs w:val="24"/>
              </w:rPr>
            </w:pPr>
          </w:p>
        </w:tc>
        <w:tc>
          <w:tcPr>
            <w:tcW w:w="900" w:type="dxa"/>
            <w:tcBorders>
              <w:bottom w:val="single" w:sz="8" w:space="0" w:color="auto"/>
            </w:tcBorders>
            <w:vAlign w:val="bottom"/>
          </w:tcPr>
          <w:p w:rsidR="00167AF0" w:rsidRDefault="00167AF0">
            <w:pPr>
              <w:rPr>
                <w:sz w:val="24"/>
                <w:szCs w:val="24"/>
              </w:rPr>
            </w:pPr>
          </w:p>
        </w:tc>
        <w:tc>
          <w:tcPr>
            <w:tcW w:w="1340" w:type="dxa"/>
            <w:tcBorders>
              <w:bottom w:val="single" w:sz="8" w:space="0" w:color="auto"/>
            </w:tcBorders>
            <w:vAlign w:val="bottom"/>
          </w:tcPr>
          <w:p w:rsidR="00167AF0" w:rsidRDefault="00167AF0">
            <w:pPr>
              <w:rPr>
                <w:sz w:val="24"/>
                <w:szCs w:val="24"/>
              </w:rPr>
            </w:pPr>
          </w:p>
        </w:tc>
        <w:tc>
          <w:tcPr>
            <w:tcW w:w="1340" w:type="dxa"/>
            <w:tcBorders>
              <w:bottom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04"/>
        </w:trPr>
        <w:tc>
          <w:tcPr>
            <w:tcW w:w="620" w:type="dxa"/>
            <w:vAlign w:val="bottom"/>
          </w:tcPr>
          <w:p w:rsidR="00167AF0" w:rsidRDefault="00167AF0">
            <w:pPr>
              <w:rPr>
                <w:sz w:val="24"/>
                <w:szCs w:val="24"/>
              </w:rPr>
            </w:pPr>
          </w:p>
        </w:tc>
        <w:tc>
          <w:tcPr>
            <w:tcW w:w="3380" w:type="dxa"/>
            <w:gridSpan w:val="4"/>
            <w:vAlign w:val="bottom"/>
          </w:tcPr>
          <w:p w:rsidR="00167AF0" w:rsidRDefault="007468DF">
            <w:pPr>
              <w:spacing w:line="304" w:lineRule="exact"/>
              <w:ind w:left="300"/>
              <w:rPr>
                <w:sz w:val="20"/>
                <w:szCs w:val="20"/>
              </w:rPr>
            </w:pPr>
            <w:r>
              <w:rPr>
                <w:rFonts w:eastAsia="Times New Roman"/>
                <w:sz w:val="28"/>
                <w:szCs w:val="28"/>
              </w:rPr>
              <w:t>Резерв жилой застройки</w:t>
            </w:r>
          </w:p>
        </w:tc>
        <w:tc>
          <w:tcPr>
            <w:tcW w:w="1160" w:type="dxa"/>
            <w:vAlign w:val="bottom"/>
          </w:tcPr>
          <w:p w:rsidR="00167AF0" w:rsidRDefault="00167AF0">
            <w:pPr>
              <w:rPr>
                <w:sz w:val="24"/>
                <w:szCs w:val="24"/>
              </w:rPr>
            </w:pPr>
          </w:p>
        </w:tc>
        <w:tc>
          <w:tcPr>
            <w:tcW w:w="620" w:type="dxa"/>
            <w:vAlign w:val="bottom"/>
          </w:tcPr>
          <w:p w:rsidR="00167AF0" w:rsidRDefault="00167AF0">
            <w:pPr>
              <w:rPr>
                <w:sz w:val="24"/>
                <w:szCs w:val="24"/>
              </w:rPr>
            </w:pPr>
          </w:p>
        </w:tc>
        <w:tc>
          <w:tcPr>
            <w:tcW w:w="900" w:type="dxa"/>
            <w:vAlign w:val="bottom"/>
          </w:tcPr>
          <w:p w:rsidR="00167AF0" w:rsidRDefault="007468DF">
            <w:pPr>
              <w:spacing w:line="264" w:lineRule="exact"/>
              <w:ind w:right="1"/>
              <w:jc w:val="center"/>
              <w:rPr>
                <w:sz w:val="20"/>
                <w:szCs w:val="20"/>
              </w:rPr>
            </w:pPr>
            <w:r>
              <w:rPr>
                <w:rFonts w:eastAsia="Times New Roman"/>
                <w:sz w:val="24"/>
                <w:szCs w:val="24"/>
              </w:rPr>
              <w:t>га</w:t>
            </w:r>
          </w:p>
        </w:tc>
        <w:tc>
          <w:tcPr>
            <w:tcW w:w="1340" w:type="dxa"/>
            <w:vAlign w:val="bottom"/>
          </w:tcPr>
          <w:p w:rsidR="00167AF0" w:rsidRDefault="007468DF">
            <w:pPr>
              <w:spacing w:line="264" w:lineRule="exact"/>
              <w:ind w:left="20"/>
              <w:jc w:val="center"/>
              <w:rPr>
                <w:sz w:val="20"/>
                <w:szCs w:val="20"/>
              </w:rPr>
            </w:pPr>
            <w:r>
              <w:rPr>
                <w:rFonts w:eastAsia="Times New Roman"/>
                <w:w w:val="99"/>
                <w:sz w:val="24"/>
                <w:szCs w:val="24"/>
              </w:rPr>
              <w:t>-</w:t>
            </w:r>
          </w:p>
        </w:tc>
        <w:tc>
          <w:tcPr>
            <w:tcW w:w="1340" w:type="dxa"/>
            <w:vAlign w:val="bottom"/>
          </w:tcPr>
          <w:p w:rsidR="00167AF0" w:rsidRDefault="007468DF">
            <w:pPr>
              <w:spacing w:line="264" w:lineRule="exact"/>
              <w:jc w:val="center"/>
              <w:rPr>
                <w:sz w:val="20"/>
                <w:szCs w:val="20"/>
              </w:rPr>
            </w:pPr>
            <w:r>
              <w:rPr>
                <w:rFonts w:eastAsia="Times New Roman"/>
                <w:w w:val="99"/>
                <w:sz w:val="24"/>
                <w:szCs w:val="24"/>
              </w:rPr>
              <w:t>47,5</w:t>
            </w:r>
          </w:p>
        </w:tc>
        <w:tc>
          <w:tcPr>
            <w:tcW w:w="0" w:type="dxa"/>
            <w:vAlign w:val="bottom"/>
          </w:tcPr>
          <w:p w:rsidR="00167AF0" w:rsidRDefault="00167AF0">
            <w:pPr>
              <w:rPr>
                <w:sz w:val="1"/>
                <w:szCs w:val="1"/>
              </w:rPr>
            </w:pPr>
          </w:p>
        </w:tc>
      </w:tr>
      <w:tr w:rsidR="00167AF0">
        <w:trPr>
          <w:trHeight w:val="88"/>
        </w:trPr>
        <w:tc>
          <w:tcPr>
            <w:tcW w:w="620" w:type="dxa"/>
            <w:vAlign w:val="bottom"/>
          </w:tcPr>
          <w:p w:rsidR="00167AF0" w:rsidRDefault="00167AF0">
            <w:pPr>
              <w:rPr>
                <w:sz w:val="7"/>
                <w:szCs w:val="7"/>
              </w:rPr>
            </w:pPr>
          </w:p>
        </w:tc>
        <w:tc>
          <w:tcPr>
            <w:tcW w:w="1660" w:type="dxa"/>
            <w:gridSpan w:val="2"/>
            <w:tcBorders>
              <w:bottom w:val="single" w:sz="8" w:space="0" w:color="auto"/>
            </w:tcBorders>
            <w:vAlign w:val="bottom"/>
          </w:tcPr>
          <w:p w:rsidR="00167AF0" w:rsidRDefault="00167AF0">
            <w:pPr>
              <w:rPr>
                <w:sz w:val="7"/>
                <w:szCs w:val="7"/>
              </w:rPr>
            </w:pPr>
          </w:p>
        </w:tc>
        <w:tc>
          <w:tcPr>
            <w:tcW w:w="3500" w:type="dxa"/>
            <w:gridSpan w:val="4"/>
            <w:tcBorders>
              <w:bottom w:val="single" w:sz="8" w:space="0" w:color="auto"/>
            </w:tcBorders>
            <w:vAlign w:val="bottom"/>
          </w:tcPr>
          <w:p w:rsidR="00167AF0" w:rsidRDefault="00167AF0">
            <w:pPr>
              <w:rPr>
                <w:sz w:val="7"/>
                <w:szCs w:val="7"/>
              </w:rPr>
            </w:pPr>
          </w:p>
        </w:tc>
        <w:tc>
          <w:tcPr>
            <w:tcW w:w="900" w:type="dxa"/>
            <w:tcBorders>
              <w:bottom w:val="single" w:sz="8" w:space="0" w:color="auto"/>
            </w:tcBorders>
            <w:vAlign w:val="bottom"/>
          </w:tcPr>
          <w:p w:rsidR="00167AF0" w:rsidRDefault="00167AF0">
            <w:pPr>
              <w:rPr>
                <w:sz w:val="7"/>
                <w:szCs w:val="7"/>
              </w:rPr>
            </w:pPr>
          </w:p>
        </w:tc>
        <w:tc>
          <w:tcPr>
            <w:tcW w:w="1340" w:type="dxa"/>
            <w:tcBorders>
              <w:bottom w:val="single" w:sz="8" w:space="0" w:color="auto"/>
            </w:tcBorders>
            <w:vAlign w:val="bottom"/>
          </w:tcPr>
          <w:p w:rsidR="00167AF0" w:rsidRDefault="00167AF0">
            <w:pPr>
              <w:rPr>
                <w:sz w:val="7"/>
                <w:szCs w:val="7"/>
              </w:rPr>
            </w:pPr>
          </w:p>
        </w:tc>
        <w:tc>
          <w:tcPr>
            <w:tcW w:w="1340" w:type="dxa"/>
            <w:tcBorders>
              <w:bottom w:val="single" w:sz="8" w:space="0" w:color="auto"/>
            </w:tcBorders>
            <w:vAlign w:val="bottom"/>
          </w:tcPr>
          <w:p w:rsidR="00167AF0" w:rsidRDefault="00167AF0">
            <w:pPr>
              <w:rPr>
                <w:sz w:val="7"/>
                <w:szCs w:val="7"/>
              </w:rPr>
            </w:pPr>
          </w:p>
        </w:tc>
        <w:tc>
          <w:tcPr>
            <w:tcW w:w="0" w:type="dxa"/>
            <w:vAlign w:val="bottom"/>
          </w:tcPr>
          <w:p w:rsidR="00167AF0" w:rsidRDefault="00167AF0">
            <w:pPr>
              <w:rPr>
                <w:sz w:val="1"/>
                <w:szCs w:val="1"/>
              </w:rPr>
            </w:pPr>
          </w:p>
        </w:tc>
      </w:tr>
      <w:tr w:rsidR="00167AF0">
        <w:trPr>
          <w:trHeight w:val="304"/>
        </w:trPr>
        <w:tc>
          <w:tcPr>
            <w:tcW w:w="620" w:type="dxa"/>
            <w:vAlign w:val="bottom"/>
          </w:tcPr>
          <w:p w:rsidR="00167AF0" w:rsidRDefault="00167AF0">
            <w:pPr>
              <w:rPr>
                <w:sz w:val="24"/>
                <w:szCs w:val="24"/>
              </w:rPr>
            </w:pPr>
          </w:p>
        </w:tc>
        <w:tc>
          <w:tcPr>
            <w:tcW w:w="1660" w:type="dxa"/>
            <w:gridSpan w:val="2"/>
            <w:vAlign w:val="bottom"/>
          </w:tcPr>
          <w:p w:rsidR="00167AF0" w:rsidRDefault="007468DF">
            <w:pPr>
              <w:spacing w:line="304" w:lineRule="exact"/>
              <w:ind w:left="300"/>
              <w:rPr>
                <w:sz w:val="20"/>
                <w:szCs w:val="20"/>
              </w:rPr>
            </w:pPr>
            <w:r>
              <w:rPr>
                <w:rFonts w:eastAsia="Times New Roman"/>
                <w:sz w:val="28"/>
                <w:szCs w:val="28"/>
              </w:rPr>
              <w:t>Резерв</w:t>
            </w:r>
          </w:p>
        </w:tc>
        <w:tc>
          <w:tcPr>
            <w:tcW w:w="3500" w:type="dxa"/>
            <w:gridSpan w:val="4"/>
            <w:vAlign w:val="bottom"/>
          </w:tcPr>
          <w:p w:rsidR="00167AF0" w:rsidRDefault="007468DF">
            <w:pPr>
              <w:spacing w:line="304" w:lineRule="exact"/>
              <w:ind w:right="140"/>
              <w:jc w:val="right"/>
              <w:rPr>
                <w:sz w:val="20"/>
                <w:szCs w:val="20"/>
              </w:rPr>
            </w:pPr>
            <w:r>
              <w:rPr>
                <w:rFonts w:eastAsia="Times New Roman"/>
                <w:sz w:val="28"/>
                <w:szCs w:val="28"/>
              </w:rPr>
              <w:t>общественно-деловой</w:t>
            </w:r>
          </w:p>
        </w:tc>
        <w:tc>
          <w:tcPr>
            <w:tcW w:w="900" w:type="dxa"/>
            <w:vAlign w:val="bottom"/>
          </w:tcPr>
          <w:p w:rsidR="00167AF0" w:rsidRDefault="007468DF">
            <w:pPr>
              <w:spacing w:line="264" w:lineRule="exact"/>
              <w:ind w:right="1"/>
              <w:jc w:val="center"/>
              <w:rPr>
                <w:sz w:val="20"/>
                <w:szCs w:val="20"/>
              </w:rPr>
            </w:pPr>
            <w:r>
              <w:rPr>
                <w:rFonts w:eastAsia="Times New Roman"/>
                <w:sz w:val="24"/>
                <w:szCs w:val="24"/>
              </w:rPr>
              <w:t>га</w:t>
            </w:r>
          </w:p>
        </w:tc>
        <w:tc>
          <w:tcPr>
            <w:tcW w:w="1340" w:type="dxa"/>
            <w:vAlign w:val="bottom"/>
          </w:tcPr>
          <w:p w:rsidR="00167AF0" w:rsidRDefault="007468DF">
            <w:pPr>
              <w:spacing w:line="264" w:lineRule="exact"/>
              <w:ind w:left="20"/>
              <w:jc w:val="center"/>
              <w:rPr>
                <w:sz w:val="20"/>
                <w:szCs w:val="20"/>
              </w:rPr>
            </w:pPr>
            <w:r>
              <w:rPr>
                <w:rFonts w:eastAsia="Times New Roman"/>
                <w:w w:val="99"/>
                <w:sz w:val="24"/>
                <w:szCs w:val="24"/>
              </w:rPr>
              <w:t>-</w:t>
            </w:r>
          </w:p>
        </w:tc>
        <w:tc>
          <w:tcPr>
            <w:tcW w:w="1340" w:type="dxa"/>
            <w:vAlign w:val="bottom"/>
          </w:tcPr>
          <w:p w:rsidR="00167AF0" w:rsidRDefault="007468DF">
            <w:pPr>
              <w:spacing w:line="264" w:lineRule="exact"/>
              <w:jc w:val="center"/>
              <w:rPr>
                <w:sz w:val="20"/>
                <w:szCs w:val="20"/>
              </w:rPr>
            </w:pPr>
            <w:r>
              <w:rPr>
                <w:rFonts w:eastAsia="Times New Roman"/>
                <w:w w:val="99"/>
                <w:sz w:val="24"/>
                <w:szCs w:val="24"/>
              </w:rPr>
              <w:t>11,1</w:t>
            </w:r>
          </w:p>
        </w:tc>
        <w:tc>
          <w:tcPr>
            <w:tcW w:w="0" w:type="dxa"/>
            <w:vAlign w:val="bottom"/>
          </w:tcPr>
          <w:p w:rsidR="00167AF0" w:rsidRDefault="00167AF0">
            <w:pPr>
              <w:rPr>
                <w:sz w:val="1"/>
                <w:szCs w:val="1"/>
              </w:rPr>
            </w:pPr>
          </w:p>
        </w:tc>
      </w:tr>
      <w:tr w:rsidR="00167AF0">
        <w:trPr>
          <w:trHeight w:val="320"/>
        </w:trPr>
        <w:tc>
          <w:tcPr>
            <w:tcW w:w="620" w:type="dxa"/>
            <w:vAlign w:val="bottom"/>
          </w:tcPr>
          <w:p w:rsidR="00167AF0" w:rsidRDefault="00167AF0">
            <w:pPr>
              <w:rPr>
                <w:sz w:val="24"/>
                <w:szCs w:val="24"/>
              </w:rPr>
            </w:pPr>
          </w:p>
        </w:tc>
        <w:tc>
          <w:tcPr>
            <w:tcW w:w="1660" w:type="dxa"/>
            <w:gridSpan w:val="2"/>
            <w:vAlign w:val="bottom"/>
          </w:tcPr>
          <w:p w:rsidR="00167AF0" w:rsidRDefault="007468DF">
            <w:pPr>
              <w:spacing w:line="320" w:lineRule="exact"/>
              <w:ind w:left="300"/>
              <w:rPr>
                <w:sz w:val="20"/>
                <w:szCs w:val="20"/>
              </w:rPr>
            </w:pPr>
            <w:r>
              <w:rPr>
                <w:rFonts w:eastAsia="Times New Roman"/>
                <w:sz w:val="28"/>
                <w:szCs w:val="28"/>
              </w:rPr>
              <w:t>застройки</w:t>
            </w:r>
          </w:p>
        </w:tc>
        <w:tc>
          <w:tcPr>
            <w:tcW w:w="980" w:type="dxa"/>
            <w:vAlign w:val="bottom"/>
          </w:tcPr>
          <w:p w:rsidR="00167AF0" w:rsidRDefault="00167AF0">
            <w:pPr>
              <w:rPr>
                <w:sz w:val="24"/>
                <w:szCs w:val="24"/>
              </w:rPr>
            </w:pPr>
          </w:p>
        </w:tc>
        <w:tc>
          <w:tcPr>
            <w:tcW w:w="740" w:type="dxa"/>
            <w:vAlign w:val="bottom"/>
          </w:tcPr>
          <w:p w:rsidR="00167AF0" w:rsidRDefault="00167AF0">
            <w:pPr>
              <w:rPr>
                <w:sz w:val="24"/>
                <w:szCs w:val="24"/>
              </w:rPr>
            </w:pPr>
          </w:p>
        </w:tc>
        <w:tc>
          <w:tcPr>
            <w:tcW w:w="1160" w:type="dxa"/>
            <w:vAlign w:val="bottom"/>
          </w:tcPr>
          <w:p w:rsidR="00167AF0" w:rsidRDefault="00167AF0">
            <w:pPr>
              <w:rPr>
                <w:sz w:val="24"/>
                <w:szCs w:val="24"/>
              </w:rPr>
            </w:pPr>
          </w:p>
        </w:tc>
        <w:tc>
          <w:tcPr>
            <w:tcW w:w="620" w:type="dxa"/>
            <w:vAlign w:val="bottom"/>
          </w:tcPr>
          <w:p w:rsidR="00167AF0" w:rsidRDefault="00167AF0">
            <w:pPr>
              <w:rPr>
                <w:sz w:val="24"/>
                <w:szCs w:val="24"/>
              </w:rPr>
            </w:pPr>
          </w:p>
        </w:tc>
        <w:tc>
          <w:tcPr>
            <w:tcW w:w="900" w:type="dxa"/>
            <w:vAlign w:val="bottom"/>
          </w:tcPr>
          <w:p w:rsidR="00167AF0" w:rsidRDefault="00167AF0">
            <w:pPr>
              <w:rPr>
                <w:sz w:val="24"/>
                <w:szCs w:val="24"/>
              </w:rPr>
            </w:pPr>
          </w:p>
        </w:tc>
        <w:tc>
          <w:tcPr>
            <w:tcW w:w="1340" w:type="dxa"/>
            <w:vAlign w:val="bottom"/>
          </w:tcPr>
          <w:p w:rsidR="00167AF0" w:rsidRDefault="00167AF0">
            <w:pPr>
              <w:rPr>
                <w:sz w:val="24"/>
                <w:szCs w:val="24"/>
              </w:rPr>
            </w:pPr>
          </w:p>
        </w:tc>
        <w:tc>
          <w:tcPr>
            <w:tcW w:w="1340" w:type="dxa"/>
            <w:vAlign w:val="bottom"/>
          </w:tcPr>
          <w:p w:rsidR="00167AF0" w:rsidRDefault="00167AF0">
            <w:pPr>
              <w:rPr>
                <w:sz w:val="24"/>
                <w:szCs w:val="24"/>
              </w:rPr>
            </w:pPr>
          </w:p>
        </w:tc>
        <w:tc>
          <w:tcPr>
            <w:tcW w:w="0" w:type="dxa"/>
            <w:vAlign w:val="bottom"/>
          </w:tcPr>
          <w:p w:rsidR="00167AF0" w:rsidRDefault="00167AF0">
            <w:pPr>
              <w:rPr>
                <w:sz w:val="1"/>
                <w:szCs w:val="1"/>
              </w:rPr>
            </w:pPr>
          </w:p>
        </w:tc>
      </w:tr>
    </w:tbl>
    <w:p w:rsidR="00167AF0" w:rsidRDefault="007468DF">
      <w:pPr>
        <w:spacing w:line="20" w:lineRule="exact"/>
        <w:rPr>
          <w:sz w:val="20"/>
          <w:szCs w:val="20"/>
        </w:rPr>
      </w:pPr>
      <w:r>
        <w:rPr>
          <w:noProof/>
          <w:sz w:val="20"/>
          <w:szCs w:val="20"/>
        </w:rPr>
        <w:drawing>
          <wp:anchor distT="0" distB="0" distL="114300" distR="114300" simplePos="0" relativeHeight="251715072" behindDoc="1" locked="0" layoutInCell="0" allowOverlap="1" wp14:anchorId="08056949" wp14:editId="52A4DB9D">
            <wp:simplePos x="0" y="0"/>
            <wp:positionH relativeFrom="column">
              <wp:posOffset>147955</wp:posOffset>
            </wp:positionH>
            <wp:positionV relativeFrom="paragraph">
              <wp:posOffset>790575</wp:posOffset>
            </wp:positionV>
            <wp:extent cx="5978525" cy="5080"/>
            <wp:effectExtent l="0" t="0" r="0" b="0"/>
            <wp:wrapNone/>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r>
        <w:rPr>
          <w:noProof/>
          <w:sz w:val="20"/>
          <w:szCs w:val="20"/>
        </w:rPr>
        <mc:AlternateContent>
          <mc:Choice Requires="wps">
            <w:drawing>
              <wp:anchor distT="0" distB="0" distL="114300" distR="114300" simplePos="0" relativeHeight="251716096" behindDoc="1" locked="0" layoutInCell="0" allowOverlap="1" wp14:anchorId="198A002C" wp14:editId="5E3569F4">
                <wp:simplePos x="0" y="0"/>
                <wp:positionH relativeFrom="column">
                  <wp:posOffset>162560</wp:posOffset>
                </wp:positionH>
                <wp:positionV relativeFrom="paragraph">
                  <wp:posOffset>7620</wp:posOffset>
                </wp:positionV>
                <wp:extent cx="5948045" cy="0"/>
                <wp:effectExtent l="0" t="0" r="0" b="0"/>
                <wp:wrapNone/>
                <wp:docPr id="130" name="Shap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8045" cy="4763"/>
                        </a:xfrm>
                        <a:prstGeom prst="line">
                          <a:avLst/>
                        </a:prstGeom>
                        <a:solidFill>
                          <a:srgbClr val="FFFFFF"/>
                        </a:solidFill>
                        <a:ln w="5079">
                          <a:solidFill>
                            <a:srgbClr val="000000"/>
                          </a:solidFill>
                          <a:miter lim="800000"/>
                          <a:headEnd/>
                          <a:tailEnd/>
                        </a:ln>
                      </wps:spPr>
                      <wps:bodyPr/>
                    </wps:wsp>
                  </a:graphicData>
                </a:graphic>
              </wp:anchor>
            </w:drawing>
          </mc:Choice>
          <mc:Fallback>
            <w:pict>
              <v:line id="Shape 130" o:spid="_x0000_s115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8pt,0.6pt" to="481.15pt,0.6pt" o:allowincell="f" strokecolor="#000000" strokeweight="0.3999pt"/>
            </w:pict>
          </mc:Fallback>
        </mc:AlternateContent>
      </w:r>
    </w:p>
    <w:p w:rsidR="00167AF0" w:rsidRDefault="00167AF0">
      <w:pPr>
        <w:sectPr w:rsidR="00167AF0">
          <w:pgSz w:w="11900" w:h="16836"/>
          <w:pgMar w:top="700" w:right="828" w:bottom="168"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71"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2"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167AF0">
      <w:pPr>
        <w:spacing w:line="2" w:lineRule="exact"/>
        <w:rPr>
          <w:sz w:val="20"/>
          <w:szCs w:val="20"/>
        </w:rPr>
      </w:pP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68" w:left="1440" w:header="0" w:footer="0" w:gutter="0"/>
          <w:cols w:space="720" w:equalWidth="0">
            <w:col w:w="9640"/>
          </w:cols>
        </w:sectPr>
      </w:pPr>
    </w:p>
    <w:tbl>
      <w:tblPr>
        <w:tblW w:w="0" w:type="auto"/>
        <w:tblInd w:w="270" w:type="dxa"/>
        <w:tblLayout w:type="fixed"/>
        <w:tblCellMar>
          <w:left w:w="0" w:type="dxa"/>
          <w:right w:w="0" w:type="dxa"/>
        </w:tblCellMar>
        <w:tblLook w:val="04A0" w:firstRow="1" w:lastRow="0" w:firstColumn="1" w:lastColumn="0" w:noHBand="0" w:noVBand="1"/>
      </w:tblPr>
      <w:tblGrid>
        <w:gridCol w:w="640"/>
        <w:gridCol w:w="1680"/>
        <w:gridCol w:w="1460"/>
        <w:gridCol w:w="1760"/>
        <w:gridCol w:w="1280"/>
        <w:gridCol w:w="1220"/>
        <w:gridCol w:w="1340"/>
        <w:gridCol w:w="30"/>
      </w:tblGrid>
      <w:tr w:rsidR="00167AF0">
        <w:trPr>
          <w:trHeight w:val="230"/>
        </w:trPr>
        <w:tc>
          <w:tcPr>
            <w:tcW w:w="640" w:type="dxa"/>
            <w:vAlign w:val="bottom"/>
          </w:tcPr>
          <w:p w:rsidR="00167AF0" w:rsidRDefault="00167AF0">
            <w:pPr>
              <w:rPr>
                <w:sz w:val="19"/>
                <w:szCs w:val="19"/>
              </w:rPr>
            </w:pPr>
          </w:p>
        </w:tc>
        <w:tc>
          <w:tcPr>
            <w:tcW w:w="1680" w:type="dxa"/>
            <w:vAlign w:val="bottom"/>
          </w:tcPr>
          <w:p w:rsidR="00167AF0" w:rsidRDefault="00167AF0">
            <w:pPr>
              <w:rPr>
                <w:sz w:val="19"/>
                <w:szCs w:val="19"/>
              </w:rPr>
            </w:pPr>
          </w:p>
        </w:tc>
        <w:tc>
          <w:tcPr>
            <w:tcW w:w="1460" w:type="dxa"/>
            <w:vAlign w:val="bottom"/>
          </w:tcPr>
          <w:p w:rsidR="00167AF0" w:rsidRDefault="00167AF0">
            <w:pPr>
              <w:rPr>
                <w:sz w:val="19"/>
                <w:szCs w:val="19"/>
              </w:rPr>
            </w:pPr>
          </w:p>
        </w:tc>
        <w:tc>
          <w:tcPr>
            <w:tcW w:w="1760" w:type="dxa"/>
            <w:vAlign w:val="bottom"/>
          </w:tcPr>
          <w:p w:rsidR="00167AF0" w:rsidRDefault="00167AF0">
            <w:pPr>
              <w:rPr>
                <w:sz w:val="19"/>
                <w:szCs w:val="19"/>
              </w:rPr>
            </w:pPr>
          </w:p>
        </w:tc>
        <w:tc>
          <w:tcPr>
            <w:tcW w:w="1280" w:type="dxa"/>
            <w:vAlign w:val="bottom"/>
          </w:tcPr>
          <w:p w:rsidR="00167AF0" w:rsidRDefault="00167AF0">
            <w:pPr>
              <w:rPr>
                <w:sz w:val="19"/>
                <w:szCs w:val="19"/>
              </w:rPr>
            </w:pPr>
          </w:p>
        </w:tc>
        <w:tc>
          <w:tcPr>
            <w:tcW w:w="2560" w:type="dxa"/>
            <w:gridSpan w:val="2"/>
            <w:vAlign w:val="bottom"/>
          </w:tcPr>
          <w:p w:rsidR="00167AF0" w:rsidRDefault="007468DF">
            <w:pPr>
              <w:ind w:left="900"/>
              <w:rPr>
                <w:sz w:val="20"/>
                <w:szCs w:val="20"/>
              </w:rPr>
            </w:pPr>
            <w:r>
              <w:rPr>
                <w:rFonts w:eastAsia="Times New Roman"/>
                <w:color w:val="7F7F7F"/>
                <w:sz w:val="20"/>
                <w:szCs w:val="20"/>
              </w:rPr>
              <w:t xml:space="preserve">С т р а н и ц а  </w:t>
            </w:r>
            <w:r>
              <w:rPr>
                <w:rFonts w:eastAsia="Times New Roman"/>
                <w:color w:val="000000"/>
                <w:sz w:val="20"/>
                <w:szCs w:val="20"/>
              </w:rPr>
              <w:t>| 81</w:t>
            </w:r>
          </w:p>
        </w:tc>
        <w:tc>
          <w:tcPr>
            <w:tcW w:w="0" w:type="dxa"/>
            <w:vAlign w:val="bottom"/>
          </w:tcPr>
          <w:p w:rsidR="00167AF0" w:rsidRDefault="00167AF0">
            <w:pPr>
              <w:rPr>
                <w:sz w:val="1"/>
                <w:szCs w:val="1"/>
              </w:rPr>
            </w:pPr>
          </w:p>
        </w:tc>
      </w:tr>
      <w:tr w:rsidR="00167AF0">
        <w:trPr>
          <w:trHeight w:val="347"/>
        </w:trPr>
        <w:tc>
          <w:tcPr>
            <w:tcW w:w="640" w:type="dxa"/>
            <w:tcBorders>
              <w:bottom w:val="single" w:sz="8" w:space="0" w:color="auto"/>
            </w:tcBorders>
            <w:vAlign w:val="bottom"/>
          </w:tcPr>
          <w:p w:rsidR="00167AF0" w:rsidRDefault="00167AF0">
            <w:pPr>
              <w:rPr>
                <w:sz w:val="24"/>
                <w:szCs w:val="24"/>
              </w:rPr>
            </w:pPr>
          </w:p>
        </w:tc>
        <w:tc>
          <w:tcPr>
            <w:tcW w:w="1680" w:type="dxa"/>
            <w:tcBorders>
              <w:bottom w:val="single" w:sz="8" w:space="0" w:color="auto"/>
            </w:tcBorders>
            <w:vAlign w:val="bottom"/>
          </w:tcPr>
          <w:p w:rsidR="00167AF0" w:rsidRDefault="00167AF0">
            <w:pPr>
              <w:rPr>
                <w:sz w:val="24"/>
                <w:szCs w:val="24"/>
              </w:rPr>
            </w:pPr>
          </w:p>
        </w:tc>
        <w:tc>
          <w:tcPr>
            <w:tcW w:w="1460" w:type="dxa"/>
            <w:tcBorders>
              <w:bottom w:val="single" w:sz="8" w:space="0" w:color="auto"/>
            </w:tcBorders>
            <w:vAlign w:val="bottom"/>
          </w:tcPr>
          <w:p w:rsidR="00167AF0" w:rsidRDefault="00167AF0">
            <w:pPr>
              <w:rPr>
                <w:sz w:val="24"/>
                <w:szCs w:val="24"/>
              </w:rPr>
            </w:pPr>
          </w:p>
        </w:tc>
        <w:tc>
          <w:tcPr>
            <w:tcW w:w="1760" w:type="dxa"/>
            <w:tcBorders>
              <w:bottom w:val="single" w:sz="8" w:space="0" w:color="auto"/>
            </w:tcBorders>
            <w:vAlign w:val="bottom"/>
          </w:tcPr>
          <w:p w:rsidR="00167AF0" w:rsidRDefault="00167AF0">
            <w:pPr>
              <w:rPr>
                <w:sz w:val="24"/>
                <w:szCs w:val="24"/>
              </w:rPr>
            </w:pPr>
          </w:p>
        </w:tc>
        <w:tc>
          <w:tcPr>
            <w:tcW w:w="1280" w:type="dxa"/>
            <w:tcBorders>
              <w:bottom w:val="single" w:sz="8" w:space="0" w:color="auto"/>
            </w:tcBorders>
            <w:vAlign w:val="bottom"/>
          </w:tcPr>
          <w:p w:rsidR="00167AF0" w:rsidRDefault="00167AF0">
            <w:pPr>
              <w:rPr>
                <w:sz w:val="24"/>
                <w:szCs w:val="24"/>
              </w:rPr>
            </w:pPr>
          </w:p>
        </w:tc>
        <w:tc>
          <w:tcPr>
            <w:tcW w:w="1220" w:type="dxa"/>
            <w:tcBorders>
              <w:bottom w:val="single" w:sz="8" w:space="0" w:color="auto"/>
            </w:tcBorders>
            <w:vAlign w:val="bottom"/>
          </w:tcPr>
          <w:p w:rsidR="00167AF0" w:rsidRDefault="00167AF0">
            <w:pPr>
              <w:rPr>
                <w:sz w:val="24"/>
                <w:szCs w:val="24"/>
              </w:rPr>
            </w:pPr>
          </w:p>
        </w:tc>
        <w:tc>
          <w:tcPr>
            <w:tcW w:w="1340" w:type="dxa"/>
            <w:tcBorders>
              <w:bottom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258"/>
        </w:trPr>
        <w:tc>
          <w:tcPr>
            <w:tcW w:w="640" w:type="dxa"/>
            <w:tcBorders>
              <w:left w:val="single" w:sz="8" w:space="0" w:color="auto"/>
              <w:right w:val="single" w:sz="8" w:space="0" w:color="auto"/>
            </w:tcBorders>
            <w:vAlign w:val="bottom"/>
          </w:tcPr>
          <w:p w:rsidR="00167AF0" w:rsidRDefault="007468DF">
            <w:pPr>
              <w:spacing w:line="258" w:lineRule="exact"/>
              <w:jc w:val="center"/>
              <w:rPr>
                <w:sz w:val="20"/>
                <w:szCs w:val="20"/>
              </w:rPr>
            </w:pPr>
            <w:r>
              <w:rPr>
                <w:rFonts w:eastAsia="Times New Roman"/>
                <w:w w:val="95"/>
                <w:sz w:val="24"/>
                <w:szCs w:val="24"/>
              </w:rPr>
              <w:t>№</w:t>
            </w:r>
          </w:p>
        </w:tc>
        <w:tc>
          <w:tcPr>
            <w:tcW w:w="1680" w:type="dxa"/>
            <w:vAlign w:val="bottom"/>
          </w:tcPr>
          <w:p w:rsidR="00167AF0" w:rsidRDefault="00167AF0"/>
        </w:tc>
        <w:tc>
          <w:tcPr>
            <w:tcW w:w="1460" w:type="dxa"/>
            <w:vMerge w:val="restart"/>
            <w:vAlign w:val="bottom"/>
          </w:tcPr>
          <w:p w:rsidR="00167AF0" w:rsidRDefault="007468DF">
            <w:pPr>
              <w:jc w:val="center"/>
              <w:rPr>
                <w:sz w:val="20"/>
                <w:szCs w:val="20"/>
              </w:rPr>
            </w:pPr>
            <w:r>
              <w:rPr>
                <w:rFonts w:eastAsia="Times New Roman"/>
                <w:w w:val="98"/>
                <w:sz w:val="24"/>
                <w:szCs w:val="24"/>
              </w:rPr>
              <w:t>Показатели</w:t>
            </w:r>
          </w:p>
        </w:tc>
        <w:tc>
          <w:tcPr>
            <w:tcW w:w="1760" w:type="dxa"/>
            <w:tcBorders>
              <w:right w:val="single" w:sz="8" w:space="0" w:color="auto"/>
            </w:tcBorders>
            <w:vAlign w:val="bottom"/>
          </w:tcPr>
          <w:p w:rsidR="00167AF0" w:rsidRDefault="00167AF0"/>
        </w:tc>
        <w:tc>
          <w:tcPr>
            <w:tcW w:w="1280" w:type="dxa"/>
            <w:tcBorders>
              <w:right w:val="single" w:sz="8" w:space="0" w:color="auto"/>
            </w:tcBorders>
            <w:vAlign w:val="bottom"/>
          </w:tcPr>
          <w:p w:rsidR="00167AF0" w:rsidRDefault="007468DF">
            <w:pPr>
              <w:spacing w:line="258" w:lineRule="exact"/>
              <w:jc w:val="center"/>
              <w:rPr>
                <w:sz w:val="20"/>
                <w:szCs w:val="20"/>
              </w:rPr>
            </w:pPr>
            <w:r>
              <w:rPr>
                <w:rFonts w:eastAsia="Times New Roman"/>
                <w:sz w:val="24"/>
                <w:szCs w:val="24"/>
              </w:rPr>
              <w:t>Единица</w:t>
            </w:r>
          </w:p>
        </w:tc>
        <w:tc>
          <w:tcPr>
            <w:tcW w:w="1220" w:type="dxa"/>
            <w:tcBorders>
              <w:right w:val="single" w:sz="8" w:space="0" w:color="auto"/>
            </w:tcBorders>
            <w:vAlign w:val="bottom"/>
          </w:tcPr>
          <w:p w:rsidR="00167AF0" w:rsidRDefault="007468DF">
            <w:pPr>
              <w:spacing w:line="258" w:lineRule="exact"/>
              <w:jc w:val="center"/>
              <w:rPr>
                <w:sz w:val="20"/>
                <w:szCs w:val="20"/>
              </w:rPr>
            </w:pPr>
            <w:r>
              <w:rPr>
                <w:rFonts w:eastAsia="Times New Roman"/>
                <w:sz w:val="24"/>
                <w:szCs w:val="24"/>
              </w:rPr>
              <w:t>Совр.</w:t>
            </w:r>
          </w:p>
        </w:tc>
        <w:tc>
          <w:tcPr>
            <w:tcW w:w="1340" w:type="dxa"/>
            <w:tcBorders>
              <w:right w:val="single" w:sz="8" w:space="0" w:color="auto"/>
            </w:tcBorders>
            <w:vAlign w:val="bottom"/>
          </w:tcPr>
          <w:p w:rsidR="00167AF0" w:rsidRDefault="007468DF">
            <w:pPr>
              <w:spacing w:line="258" w:lineRule="exact"/>
              <w:jc w:val="center"/>
              <w:rPr>
                <w:sz w:val="20"/>
                <w:szCs w:val="20"/>
              </w:rPr>
            </w:pPr>
            <w:r>
              <w:rPr>
                <w:rFonts w:eastAsia="Times New Roman"/>
                <w:sz w:val="24"/>
                <w:szCs w:val="24"/>
              </w:rPr>
              <w:t>Расчетный</w:t>
            </w:r>
          </w:p>
        </w:tc>
        <w:tc>
          <w:tcPr>
            <w:tcW w:w="0" w:type="dxa"/>
            <w:vAlign w:val="bottom"/>
          </w:tcPr>
          <w:p w:rsidR="00167AF0" w:rsidRDefault="00167AF0">
            <w:pPr>
              <w:rPr>
                <w:sz w:val="1"/>
                <w:szCs w:val="1"/>
              </w:rPr>
            </w:pPr>
          </w:p>
        </w:tc>
      </w:tr>
      <w:tr w:rsidR="00167AF0">
        <w:trPr>
          <w:trHeight w:val="136"/>
        </w:trPr>
        <w:tc>
          <w:tcPr>
            <w:tcW w:w="640" w:type="dxa"/>
            <w:vMerge w:val="restart"/>
            <w:tcBorders>
              <w:left w:val="single" w:sz="8" w:space="0" w:color="auto"/>
              <w:right w:val="single" w:sz="8" w:space="0" w:color="auto"/>
            </w:tcBorders>
            <w:vAlign w:val="bottom"/>
          </w:tcPr>
          <w:p w:rsidR="00167AF0" w:rsidRDefault="007468DF">
            <w:pPr>
              <w:spacing w:line="272" w:lineRule="exact"/>
              <w:jc w:val="center"/>
              <w:rPr>
                <w:sz w:val="20"/>
                <w:szCs w:val="20"/>
              </w:rPr>
            </w:pPr>
            <w:r>
              <w:rPr>
                <w:rFonts w:eastAsia="Times New Roman"/>
                <w:w w:val="98"/>
                <w:sz w:val="24"/>
                <w:szCs w:val="24"/>
              </w:rPr>
              <w:t>п/п</w:t>
            </w:r>
          </w:p>
        </w:tc>
        <w:tc>
          <w:tcPr>
            <w:tcW w:w="1680" w:type="dxa"/>
            <w:vAlign w:val="bottom"/>
          </w:tcPr>
          <w:p w:rsidR="00167AF0" w:rsidRDefault="00167AF0">
            <w:pPr>
              <w:rPr>
                <w:sz w:val="11"/>
                <w:szCs w:val="11"/>
              </w:rPr>
            </w:pPr>
          </w:p>
        </w:tc>
        <w:tc>
          <w:tcPr>
            <w:tcW w:w="1460" w:type="dxa"/>
            <w:vMerge/>
            <w:vAlign w:val="bottom"/>
          </w:tcPr>
          <w:p w:rsidR="00167AF0" w:rsidRDefault="00167AF0">
            <w:pPr>
              <w:rPr>
                <w:sz w:val="11"/>
                <w:szCs w:val="11"/>
              </w:rPr>
            </w:pPr>
          </w:p>
        </w:tc>
        <w:tc>
          <w:tcPr>
            <w:tcW w:w="1760" w:type="dxa"/>
            <w:tcBorders>
              <w:right w:val="single" w:sz="8" w:space="0" w:color="auto"/>
            </w:tcBorders>
            <w:vAlign w:val="bottom"/>
          </w:tcPr>
          <w:p w:rsidR="00167AF0" w:rsidRDefault="00167AF0">
            <w:pPr>
              <w:rPr>
                <w:sz w:val="11"/>
                <w:szCs w:val="11"/>
              </w:rPr>
            </w:pPr>
          </w:p>
        </w:tc>
        <w:tc>
          <w:tcPr>
            <w:tcW w:w="1280" w:type="dxa"/>
            <w:vMerge w:val="restart"/>
            <w:tcBorders>
              <w:right w:val="single" w:sz="8" w:space="0" w:color="auto"/>
            </w:tcBorders>
            <w:vAlign w:val="bottom"/>
          </w:tcPr>
          <w:p w:rsidR="00167AF0" w:rsidRDefault="007468DF">
            <w:pPr>
              <w:spacing w:line="272" w:lineRule="exact"/>
              <w:jc w:val="center"/>
              <w:rPr>
                <w:sz w:val="20"/>
                <w:szCs w:val="20"/>
              </w:rPr>
            </w:pPr>
            <w:r>
              <w:rPr>
                <w:rFonts w:eastAsia="Times New Roman"/>
                <w:w w:val="98"/>
                <w:sz w:val="24"/>
                <w:szCs w:val="24"/>
              </w:rPr>
              <w:t>измерения</w:t>
            </w:r>
          </w:p>
        </w:tc>
        <w:tc>
          <w:tcPr>
            <w:tcW w:w="1220" w:type="dxa"/>
            <w:vMerge w:val="restart"/>
            <w:tcBorders>
              <w:right w:val="single" w:sz="8" w:space="0" w:color="auto"/>
            </w:tcBorders>
            <w:vAlign w:val="bottom"/>
          </w:tcPr>
          <w:p w:rsidR="00167AF0" w:rsidRDefault="007468DF">
            <w:pPr>
              <w:spacing w:line="272" w:lineRule="exact"/>
              <w:jc w:val="center"/>
              <w:rPr>
                <w:sz w:val="20"/>
                <w:szCs w:val="20"/>
              </w:rPr>
            </w:pPr>
            <w:r>
              <w:rPr>
                <w:rFonts w:eastAsia="Times New Roman"/>
                <w:w w:val="98"/>
                <w:sz w:val="24"/>
                <w:szCs w:val="24"/>
              </w:rPr>
              <w:t>состояние</w:t>
            </w:r>
          </w:p>
        </w:tc>
        <w:tc>
          <w:tcPr>
            <w:tcW w:w="1340" w:type="dxa"/>
            <w:vMerge w:val="restart"/>
            <w:tcBorders>
              <w:right w:val="single" w:sz="8" w:space="0" w:color="auto"/>
            </w:tcBorders>
            <w:vAlign w:val="bottom"/>
          </w:tcPr>
          <w:p w:rsidR="00167AF0" w:rsidRDefault="007468DF">
            <w:pPr>
              <w:spacing w:line="272" w:lineRule="exact"/>
              <w:jc w:val="center"/>
              <w:rPr>
                <w:sz w:val="20"/>
                <w:szCs w:val="20"/>
              </w:rPr>
            </w:pPr>
            <w:r>
              <w:rPr>
                <w:rFonts w:eastAsia="Times New Roman"/>
                <w:w w:val="99"/>
                <w:sz w:val="24"/>
                <w:szCs w:val="24"/>
              </w:rPr>
              <w:t>срок</w:t>
            </w:r>
          </w:p>
        </w:tc>
        <w:tc>
          <w:tcPr>
            <w:tcW w:w="0" w:type="dxa"/>
            <w:vAlign w:val="bottom"/>
          </w:tcPr>
          <w:p w:rsidR="00167AF0" w:rsidRDefault="00167AF0">
            <w:pPr>
              <w:rPr>
                <w:sz w:val="1"/>
                <w:szCs w:val="1"/>
              </w:rPr>
            </w:pPr>
          </w:p>
        </w:tc>
      </w:tr>
      <w:tr w:rsidR="00167AF0">
        <w:trPr>
          <w:trHeight w:val="141"/>
        </w:trPr>
        <w:tc>
          <w:tcPr>
            <w:tcW w:w="640" w:type="dxa"/>
            <w:vMerge/>
            <w:tcBorders>
              <w:left w:val="single" w:sz="8" w:space="0" w:color="auto"/>
              <w:bottom w:val="single" w:sz="8" w:space="0" w:color="auto"/>
              <w:right w:val="single" w:sz="8" w:space="0" w:color="auto"/>
            </w:tcBorders>
            <w:vAlign w:val="bottom"/>
          </w:tcPr>
          <w:p w:rsidR="00167AF0" w:rsidRDefault="00167AF0">
            <w:pPr>
              <w:rPr>
                <w:sz w:val="12"/>
                <w:szCs w:val="12"/>
              </w:rPr>
            </w:pPr>
          </w:p>
        </w:tc>
        <w:tc>
          <w:tcPr>
            <w:tcW w:w="1680" w:type="dxa"/>
            <w:tcBorders>
              <w:bottom w:val="single" w:sz="8" w:space="0" w:color="auto"/>
            </w:tcBorders>
            <w:vAlign w:val="bottom"/>
          </w:tcPr>
          <w:p w:rsidR="00167AF0" w:rsidRDefault="00167AF0">
            <w:pPr>
              <w:rPr>
                <w:sz w:val="12"/>
                <w:szCs w:val="12"/>
              </w:rPr>
            </w:pPr>
          </w:p>
        </w:tc>
        <w:tc>
          <w:tcPr>
            <w:tcW w:w="1460" w:type="dxa"/>
            <w:tcBorders>
              <w:bottom w:val="single" w:sz="8" w:space="0" w:color="auto"/>
            </w:tcBorders>
            <w:vAlign w:val="bottom"/>
          </w:tcPr>
          <w:p w:rsidR="00167AF0" w:rsidRDefault="00167AF0">
            <w:pPr>
              <w:rPr>
                <w:sz w:val="12"/>
                <w:szCs w:val="12"/>
              </w:rPr>
            </w:pPr>
          </w:p>
        </w:tc>
        <w:tc>
          <w:tcPr>
            <w:tcW w:w="1760" w:type="dxa"/>
            <w:tcBorders>
              <w:bottom w:val="single" w:sz="8" w:space="0" w:color="auto"/>
              <w:right w:val="single" w:sz="8" w:space="0" w:color="auto"/>
            </w:tcBorders>
            <w:vAlign w:val="bottom"/>
          </w:tcPr>
          <w:p w:rsidR="00167AF0" w:rsidRDefault="00167AF0">
            <w:pPr>
              <w:rPr>
                <w:sz w:val="12"/>
                <w:szCs w:val="12"/>
              </w:rPr>
            </w:pPr>
          </w:p>
        </w:tc>
        <w:tc>
          <w:tcPr>
            <w:tcW w:w="1280" w:type="dxa"/>
            <w:vMerge/>
            <w:tcBorders>
              <w:bottom w:val="single" w:sz="8" w:space="0" w:color="auto"/>
              <w:right w:val="single" w:sz="8" w:space="0" w:color="auto"/>
            </w:tcBorders>
            <w:vAlign w:val="bottom"/>
          </w:tcPr>
          <w:p w:rsidR="00167AF0" w:rsidRDefault="00167AF0">
            <w:pPr>
              <w:rPr>
                <w:sz w:val="12"/>
                <w:szCs w:val="12"/>
              </w:rPr>
            </w:pPr>
          </w:p>
        </w:tc>
        <w:tc>
          <w:tcPr>
            <w:tcW w:w="1220" w:type="dxa"/>
            <w:vMerge/>
            <w:tcBorders>
              <w:bottom w:val="single" w:sz="8" w:space="0" w:color="auto"/>
              <w:right w:val="single" w:sz="8" w:space="0" w:color="auto"/>
            </w:tcBorders>
            <w:vAlign w:val="bottom"/>
          </w:tcPr>
          <w:p w:rsidR="00167AF0" w:rsidRDefault="00167AF0">
            <w:pPr>
              <w:rPr>
                <w:sz w:val="12"/>
                <w:szCs w:val="12"/>
              </w:rPr>
            </w:pPr>
          </w:p>
        </w:tc>
        <w:tc>
          <w:tcPr>
            <w:tcW w:w="1340" w:type="dxa"/>
            <w:vMerge/>
            <w:tcBorders>
              <w:bottom w:val="single" w:sz="8" w:space="0" w:color="auto"/>
              <w:right w:val="single" w:sz="8" w:space="0" w:color="auto"/>
            </w:tcBorders>
            <w:vAlign w:val="bottom"/>
          </w:tcPr>
          <w:p w:rsidR="00167AF0" w:rsidRDefault="00167AF0">
            <w:pPr>
              <w:rPr>
                <w:sz w:val="12"/>
                <w:szCs w:val="12"/>
              </w:rPr>
            </w:pPr>
          </w:p>
        </w:tc>
        <w:tc>
          <w:tcPr>
            <w:tcW w:w="0" w:type="dxa"/>
            <w:vAlign w:val="bottom"/>
          </w:tcPr>
          <w:p w:rsidR="00167AF0" w:rsidRDefault="00167AF0">
            <w:pPr>
              <w:rPr>
                <w:sz w:val="1"/>
                <w:szCs w:val="1"/>
              </w:rPr>
            </w:pPr>
          </w:p>
        </w:tc>
      </w:tr>
      <w:tr w:rsidR="00167AF0">
        <w:trPr>
          <w:trHeight w:val="309"/>
        </w:trPr>
        <w:tc>
          <w:tcPr>
            <w:tcW w:w="640" w:type="dxa"/>
            <w:tcBorders>
              <w:left w:val="single" w:sz="8" w:space="0" w:color="auto"/>
              <w:right w:val="single" w:sz="8" w:space="0" w:color="auto"/>
            </w:tcBorders>
            <w:vAlign w:val="bottom"/>
          </w:tcPr>
          <w:p w:rsidR="00167AF0" w:rsidRDefault="00167AF0">
            <w:pPr>
              <w:rPr>
                <w:sz w:val="24"/>
                <w:szCs w:val="24"/>
              </w:rPr>
            </w:pPr>
          </w:p>
        </w:tc>
        <w:tc>
          <w:tcPr>
            <w:tcW w:w="1680" w:type="dxa"/>
            <w:vAlign w:val="bottom"/>
          </w:tcPr>
          <w:p w:rsidR="00167AF0" w:rsidRDefault="007468DF">
            <w:pPr>
              <w:spacing w:line="309" w:lineRule="exact"/>
              <w:ind w:left="280"/>
              <w:rPr>
                <w:sz w:val="20"/>
                <w:szCs w:val="20"/>
              </w:rPr>
            </w:pPr>
            <w:r>
              <w:rPr>
                <w:rFonts w:eastAsia="Times New Roman"/>
                <w:sz w:val="28"/>
                <w:szCs w:val="28"/>
              </w:rPr>
              <w:t>Земли</w:t>
            </w:r>
          </w:p>
        </w:tc>
        <w:tc>
          <w:tcPr>
            <w:tcW w:w="3220" w:type="dxa"/>
            <w:gridSpan w:val="2"/>
            <w:tcBorders>
              <w:right w:val="single" w:sz="8" w:space="0" w:color="auto"/>
            </w:tcBorders>
            <w:vAlign w:val="bottom"/>
          </w:tcPr>
          <w:p w:rsidR="00167AF0" w:rsidRDefault="007468DF">
            <w:pPr>
              <w:spacing w:line="309" w:lineRule="exact"/>
              <w:jc w:val="right"/>
              <w:rPr>
                <w:sz w:val="20"/>
                <w:szCs w:val="20"/>
              </w:rPr>
            </w:pPr>
            <w:r>
              <w:rPr>
                <w:rFonts w:eastAsia="Times New Roman"/>
                <w:sz w:val="28"/>
                <w:szCs w:val="28"/>
              </w:rPr>
              <w:t>сельскохозяйственного</w:t>
            </w:r>
          </w:p>
        </w:tc>
        <w:tc>
          <w:tcPr>
            <w:tcW w:w="1280" w:type="dxa"/>
            <w:tcBorders>
              <w:right w:val="single" w:sz="8" w:space="0" w:color="auto"/>
            </w:tcBorders>
            <w:vAlign w:val="bottom"/>
          </w:tcPr>
          <w:p w:rsidR="00167AF0" w:rsidRDefault="007468DF">
            <w:pPr>
              <w:spacing w:line="264" w:lineRule="exact"/>
              <w:jc w:val="center"/>
              <w:rPr>
                <w:sz w:val="20"/>
                <w:szCs w:val="20"/>
              </w:rPr>
            </w:pPr>
            <w:r>
              <w:rPr>
                <w:rFonts w:eastAsia="Times New Roman"/>
                <w:sz w:val="24"/>
                <w:szCs w:val="24"/>
              </w:rPr>
              <w:t>га</w:t>
            </w:r>
          </w:p>
        </w:tc>
        <w:tc>
          <w:tcPr>
            <w:tcW w:w="1220" w:type="dxa"/>
            <w:tcBorders>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w:t>
            </w:r>
          </w:p>
        </w:tc>
        <w:tc>
          <w:tcPr>
            <w:tcW w:w="1340" w:type="dxa"/>
            <w:tcBorders>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707,83</w:t>
            </w:r>
          </w:p>
        </w:tc>
        <w:tc>
          <w:tcPr>
            <w:tcW w:w="0" w:type="dxa"/>
            <w:vAlign w:val="bottom"/>
          </w:tcPr>
          <w:p w:rsidR="00167AF0" w:rsidRDefault="00167AF0">
            <w:pPr>
              <w:rPr>
                <w:sz w:val="1"/>
                <w:szCs w:val="1"/>
              </w:rPr>
            </w:pPr>
          </w:p>
        </w:tc>
      </w:tr>
      <w:tr w:rsidR="00167AF0">
        <w:trPr>
          <w:trHeight w:val="326"/>
        </w:trPr>
        <w:tc>
          <w:tcPr>
            <w:tcW w:w="640" w:type="dxa"/>
            <w:tcBorders>
              <w:left w:val="single" w:sz="8" w:space="0" w:color="auto"/>
              <w:right w:val="single" w:sz="8" w:space="0" w:color="auto"/>
            </w:tcBorders>
            <w:vAlign w:val="bottom"/>
          </w:tcPr>
          <w:p w:rsidR="00167AF0" w:rsidRDefault="00167AF0">
            <w:pPr>
              <w:rPr>
                <w:sz w:val="24"/>
                <w:szCs w:val="24"/>
              </w:rPr>
            </w:pPr>
          </w:p>
        </w:tc>
        <w:tc>
          <w:tcPr>
            <w:tcW w:w="3140" w:type="dxa"/>
            <w:gridSpan w:val="2"/>
            <w:tcBorders>
              <w:bottom w:val="single" w:sz="8" w:space="0" w:color="auto"/>
            </w:tcBorders>
            <w:vAlign w:val="bottom"/>
          </w:tcPr>
          <w:p w:rsidR="00167AF0" w:rsidRDefault="007468DF">
            <w:pPr>
              <w:spacing w:line="320" w:lineRule="exact"/>
              <w:ind w:left="280"/>
              <w:rPr>
                <w:sz w:val="20"/>
                <w:szCs w:val="20"/>
              </w:rPr>
            </w:pPr>
            <w:r>
              <w:rPr>
                <w:rFonts w:eastAsia="Times New Roman"/>
                <w:sz w:val="28"/>
                <w:szCs w:val="28"/>
              </w:rPr>
              <w:t>использования</w:t>
            </w:r>
          </w:p>
        </w:tc>
        <w:tc>
          <w:tcPr>
            <w:tcW w:w="1760" w:type="dxa"/>
            <w:tcBorders>
              <w:bottom w:val="single" w:sz="8" w:space="0" w:color="auto"/>
              <w:right w:val="single" w:sz="8" w:space="0" w:color="auto"/>
            </w:tcBorders>
            <w:vAlign w:val="bottom"/>
          </w:tcPr>
          <w:p w:rsidR="00167AF0" w:rsidRDefault="00167AF0">
            <w:pPr>
              <w:rPr>
                <w:sz w:val="24"/>
                <w:szCs w:val="24"/>
              </w:rPr>
            </w:pPr>
          </w:p>
        </w:tc>
        <w:tc>
          <w:tcPr>
            <w:tcW w:w="1280" w:type="dxa"/>
            <w:tcBorders>
              <w:bottom w:val="single" w:sz="8" w:space="0" w:color="auto"/>
              <w:right w:val="single" w:sz="8" w:space="0" w:color="auto"/>
            </w:tcBorders>
            <w:vAlign w:val="bottom"/>
          </w:tcPr>
          <w:p w:rsidR="00167AF0" w:rsidRDefault="00167AF0">
            <w:pPr>
              <w:rPr>
                <w:sz w:val="24"/>
                <w:szCs w:val="24"/>
              </w:rPr>
            </w:pPr>
          </w:p>
        </w:tc>
        <w:tc>
          <w:tcPr>
            <w:tcW w:w="1220" w:type="dxa"/>
            <w:tcBorders>
              <w:bottom w:val="single" w:sz="8" w:space="0" w:color="auto"/>
              <w:right w:val="single" w:sz="8" w:space="0" w:color="auto"/>
            </w:tcBorders>
            <w:vAlign w:val="bottom"/>
          </w:tcPr>
          <w:p w:rsidR="00167AF0" w:rsidRDefault="00167AF0">
            <w:pPr>
              <w:rPr>
                <w:sz w:val="24"/>
                <w:szCs w:val="24"/>
              </w:rPr>
            </w:pPr>
          </w:p>
        </w:tc>
        <w:tc>
          <w:tcPr>
            <w:tcW w:w="1340" w:type="dxa"/>
            <w:tcBorders>
              <w:bottom w:val="single" w:sz="8" w:space="0" w:color="auto"/>
              <w:right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06"/>
        </w:trPr>
        <w:tc>
          <w:tcPr>
            <w:tcW w:w="640" w:type="dxa"/>
            <w:tcBorders>
              <w:left w:val="single" w:sz="8" w:space="0" w:color="auto"/>
              <w:right w:val="single" w:sz="8" w:space="0" w:color="auto"/>
            </w:tcBorders>
            <w:vAlign w:val="bottom"/>
          </w:tcPr>
          <w:p w:rsidR="00167AF0" w:rsidRDefault="00167AF0">
            <w:pPr>
              <w:rPr>
                <w:sz w:val="24"/>
                <w:szCs w:val="24"/>
              </w:rPr>
            </w:pPr>
          </w:p>
        </w:tc>
        <w:tc>
          <w:tcPr>
            <w:tcW w:w="3140" w:type="dxa"/>
            <w:gridSpan w:val="2"/>
            <w:vAlign w:val="bottom"/>
          </w:tcPr>
          <w:p w:rsidR="00167AF0" w:rsidRDefault="007468DF">
            <w:pPr>
              <w:spacing w:line="306" w:lineRule="exact"/>
              <w:ind w:left="280"/>
              <w:rPr>
                <w:sz w:val="20"/>
                <w:szCs w:val="20"/>
              </w:rPr>
            </w:pPr>
            <w:r>
              <w:rPr>
                <w:rFonts w:eastAsia="Times New Roman"/>
                <w:sz w:val="28"/>
                <w:szCs w:val="28"/>
              </w:rPr>
              <w:t>Прочие территории</w:t>
            </w:r>
          </w:p>
        </w:tc>
        <w:tc>
          <w:tcPr>
            <w:tcW w:w="1760" w:type="dxa"/>
            <w:tcBorders>
              <w:right w:val="single" w:sz="8" w:space="0" w:color="auto"/>
            </w:tcBorders>
            <w:vAlign w:val="bottom"/>
          </w:tcPr>
          <w:p w:rsidR="00167AF0" w:rsidRDefault="00167AF0">
            <w:pPr>
              <w:rPr>
                <w:sz w:val="24"/>
                <w:szCs w:val="24"/>
              </w:rPr>
            </w:pPr>
          </w:p>
        </w:tc>
        <w:tc>
          <w:tcPr>
            <w:tcW w:w="1280" w:type="dxa"/>
            <w:tcBorders>
              <w:right w:val="single" w:sz="8" w:space="0" w:color="auto"/>
            </w:tcBorders>
            <w:vAlign w:val="bottom"/>
          </w:tcPr>
          <w:p w:rsidR="00167AF0" w:rsidRDefault="007468DF">
            <w:pPr>
              <w:spacing w:line="264" w:lineRule="exact"/>
              <w:jc w:val="center"/>
              <w:rPr>
                <w:sz w:val="20"/>
                <w:szCs w:val="20"/>
              </w:rPr>
            </w:pPr>
            <w:r>
              <w:rPr>
                <w:rFonts w:eastAsia="Times New Roman"/>
                <w:sz w:val="24"/>
                <w:szCs w:val="24"/>
              </w:rPr>
              <w:t>га</w:t>
            </w:r>
          </w:p>
        </w:tc>
        <w:tc>
          <w:tcPr>
            <w:tcW w:w="1220" w:type="dxa"/>
            <w:tcBorders>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2286,5</w:t>
            </w:r>
          </w:p>
        </w:tc>
        <w:tc>
          <w:tcPr>
            <w:tcW w:w="1340" w:type="dxa"/>
            <w:tcBorders>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772,27</w:t>
            </w:r>
          </w:p>
        </w:tc>
        <w:tc>
          <w:tcPr>
            <w:tcW w:w="0" w:type="dxa"/>
            <w:vAlign w:val="bottom"/>
          </w:tcPr>
          <w:p w:rsidR="00167AF0" w:rsidRDefault="00167AF0">
            <w:pPr>
              <w:rPr>
                <w:sz w:val="1"/>
                <w:szCs w:val="1"/>
              </w:rPr>
            </w:pPr>
          </w:p>
        </w:tc>
      </w:tr>
      <w:tr w:rsidR="00167AF0">
        <w:trPr>
          <w:trHeight w:val="200"/>
        </w:trPr>
        <w:tc>
          <w:tcPr>
            <w:tcW w:w="640" w:type="dxa"/>
            <w:tcBorders>
              <w:left w:val="single" w:sz="8" w:space="0" w:color="auto"/>
              <w:bottom w:val="single" w:sz="8" w:space="0" w:color="auto"/>
              <w:right w:val="single" w:sz="8" w:space="0" w:color="auto"/>
            </w:tcBorders>
            <w:vAlign w:val="bottom"/>
          </w:tcPr>
          <w:p w:rsidR="00167AF0" w:rsidRDefault="00167AF0">
            <w:pPr>
              <w:rPr>
                <w:sz w:val="17"/>
                <w:szCs w:val="17"/>
              </w:rPr>
            </w:pPr>
          </w:p>
        </w:tc>
        <w:tc>
          <w:tcPr>
            <w:tcW w:w="1680" w:type="dxa"/>
            <w:tcBorders>
              <w:bottom w:val="single" w:sz="8" w:space="0" w:color="auto"/>
            </w:tcBorders>
            <w:vAlign w:val="bottom"/>
          </w:tcPr>
          <w:p w:rsidR="00167AF0" w:rsidRDefault="00167AF0">
            <w:pPr>
              <w:rPr>
                <w:sz w:val="17"/>
                <w:szCs w:val="17"/>
              </w:rPr>
            </w:pPr>
          </w:p>
        </w:tc>
        <w:tc>
          <w:tcPr>
            <w:tcW w:w="1460" w:type="dxa"/>
            <w:tcBorders>
              <w:bottom w:val="single" w:sz="8" w:space="0" w:color="auto"/>
            </w:tcBorders>
            <w:vAlign w:val="bottom"/>
          </w:tcPr>
          <w:p w:rsidR="00167AF0" w:rsidRDefault="00167AF0">
            <w:pPr>
              <w:rPr>
                <w:sz w:val="17"/>
                <w:szCs w:val="17"/>
              </w:rPr>
            </w:pPr>
          </w:p>
        </w:tc>
        <w:tc>
          <w:tcPr>
            <w:tcW w:w="1760" w:type="dxa"/>
            <w:tcBorders>
              <w:bottom w:val="single" w:sz="8" w:space="0" w:color="auto"/>
              <w:right w:val="single" w:sz="8" w:space="0" w:color="auto"/>
            </w:tcBorders>
            <w:vAlign w:val="bottom"/>
          </w:tcPr>
          <w:p w:rsidR="00167AF0" w:rsidRDefault="00167AF0">
            <w:pPr>
              <w:rPr>
                <w:sz w:val="17"/>
                <w:szCs w:val="17"/>
              </w:rPr>
            </w:pPr>
          </w:p>
        </w:tc>
        <w:tc>
          <w:tcPr>
            <w:tcW w:w="1280" w:type="dxa"/>
            <w:tcBorders>
              <w:bottom w:val="single" w:sz="8" w:space="0" w:color="auto"/>
              <w:right w:val="single" w:sz="8" w:space="0" w:color="auto"/>
            </w:tcBorders>
            <w:vAlign w:val="bottom"/>
          </w:tcPr>
          <w:p w:rsidR="00167AF0" w:rsidRDefault="00167AF0">
            <w:pPr>
              <w:rPr>
                <w:sz w:val="17"/>
                <w:szCs w:val="17"/>
              </w:rPr>
            </w:pPr>
          </w:p>
        </w:tc>
        <w:tc>
          <w:tcPr>
            <w:tcW w:w="1220" w:type="dxa"/>
            <w:tcBorders>
              <w:bottom w:val="single" w:sz="8" w:space="0" w:color="auto"/>
              <w:right w:val="single" w:sz="8" w:space="0" w:color="auto"/>
            </w:tcBorders>
            <w:vAlign w:val="bottom"/>
          </w:tcPr>
          <w:p w:rsidR="00167AF0" w:rsidRDefault="00167AF0">
            <w:pPr>
              <w:rPr>
                <w:sz w:val="17"/>
                <w:szCs w:val="17"/>
              </w:rPr>
            </w:pPr>
          </w:p>
        </w:tc>
        <w:tc>
          <w:tcPr>
            <w:tcW w:w="1340" w:type="dxa"/>
            <w:tcBorders>
              <w:bottom w:val="single" w:sz="8" w:space="0" w:color="auto"/>
              <w:right w:val="single" w:sz="8" w:space="0" w:color="auto"/>
            </w:tcBorders>
            <w:vAlign w:val="bottom"/>
          </w:tcPr>
          <w:p w:rsidR="00167AF0" w:rsidRDefault="00167AF0">
            <w:pPr>
              <w:rPr>
                <w:sz w:val="17"/>
                <w:szCs w:val="17"/>
              </w:rPr>
            </w:pPr>
          </w:p>
        </w:tc>
        <w:tc>
          <w:tcPr>
            <w:tcW w:w="0" w:type="dxa"/>
            <w:vAlign w:val="bottom"/>
          </w:tcPr>
          <w:p w:rsidR="00167AF0" w:rsidRDefault="00167AF0">
            <w:pPr>
              <w:rPr>
                <w:sz w:val="1"/>
                <w:szCs w:val="1"/>
              </w:rPr>
            </w:pPr>
          </w:p>
        </w:tc>
      </w:tr>
      <w:tr w:rsidR="00167AF0">
        <w:trPr>
          <w:trHeight w:val="312"/>
        </w:trPr>
        <w:tc>
          <w:tcPr>
            <w:tcW w:w="640" w:type="dxa"/>
            <w:tcBorders>
              <w:left w:val="single" w:sz="8" w:space="0" w:color="auto"/>
              <w:right w:val="single" w:sz="8" w:space="0" w:color="auto"/>
            </w:tcBorders>
            <w:vAlign w:val="bottom"/>
          </w:tcPr>
          <w:p w:rsidR="00167AF0" w:rsidRDefault="007468DF">
            <w:pPr>
              <w:spacing w:line="312" w:lineRule="exact"/>
              <w:jc w:val="center"/>
              <w:rPr>
                <w:sz w:val="20"/>
                <w:szCs w:val="20"/>
              </w:rPr>
            </w:pPr>
            <w:r>
              <w:rPr>
                <w:rFonts w:eastAsia="Times New Roman"/>
                <w:b/>
                <w:bCs/>
                <w:w w:val="99"/>
                <w:sz w:val="28"/>
                <w:szCs w:val="28"/>
              </w:rPr>
              <w:t>3</w:t>
            </w:r>
          </w:p>
        </w:tc>
        <w:tc>
          <w:tcPr>
            <w:tcW w:w="1680" w:type="dxa"/>
            <w:tcBorders>
              <w:bottom w:val="single" w:sz="8" w:space="0" w:color="auto"/>
            </w:tcBorders>
            <w:vAlign w:val="bottom"/>
          </w:tcPr>
          <w:p w:rsidR="00167AF0" w:rsidRDefault="00167AF0">
            <w:pPr>
              <w:rPr>
                <w:sz w:val="24"/>
                <w:szCs w:val="24"/>
              </w:rPr>
            </w:pPr>
          </w:p>
        </w:tc>
        <w:tc>
          <w:tcPr>
            <w:tcW w:w="1460" w:type="dxa"/>
            <w:tcBorders>
              <w:bottom w:val="single" w:sz="8" w:space="0" w:color="auto"/>
            </w:tcBorders>
            <w:vAlign w:val="bottom"/>
          </w:tcPr>
          <w:p w:rsidR="00167AF0" w:rsidRDefault="007468DF">
            <w:pPr>
              <w:spacing w:line="312" w:lineRule="exact"/>
              <w:jc w:val="center"/>
              <w:rPr>
                <w:sz w:val="20"/>
                <w:szCs w:val="20"/>
              </w:rPr>
            </w:pPr>
            <w:r>
              <w:rPr>
                <w:rFonts w:eastAsia="Times New Roman"/>
                <w:b/>
                <w:bCs/>
                <w:w w:val="98"/>
                <w:sz w:val="28"/>
                <w:szCs w:val="28"/>
              </w:rPr>
              <w:t>Население</w:t>
            </w:r>
          </w:p>
        </w:tc>
        <w:tc>
          <w:tcPr>
            <w:tcW w:w="1760" w:type="dxa"/>
            <w:tcBorders>
              <w:bottom w:val="single" w:sz="8" w:space="0" w:color="auto"/>
              <w:right w:val="single" w:sz="8" w:space="0" w:color="auto"/>
            </w:tcBorders>
            <w:vAlign w:val="bottom"/>
          </w:tcPr>
          <w:p w:rsidR="00167AF0" w:rsidRDefault="00167AF0">
            <w:pPr>
              <w:rPr>
                <w:sz w:val="24"/>
                <w:szCs w:val="24"/>
              </w:rPr>
            </w:pPr>
          </w:p>
        </w:tc>
        <w:tc>
          <w:tcPr>
            <w:tcW w:w="1280" w:type="dxa"/>
            <w:tcBorders>
              <w:bottom w:val="single" w:sz="8" w:space="0" w:color="auto"/>
              <w:right w:val="single" w:sz="8" w:space="0" w:color="auto"/>
            </w:tcBorders>
            <w:vAlign w:val="bottom"/>
          </w:tcPr>
          <w:p w:rsidR="00167AF0" w:rsidRDefault="00167AF0">
            <w:pPr>
              <w:rPr>
                <w:sz w:val="24"/>
                <w:szCs w:val="24"/>
              </w:rPr>
            </w:pPr>
          </w:p>
        </w:tc>
        <w:tc>
          <w:tcPr>
            <w:tcW w:w="1220" w:type="dxa"/>
            <w:tcBorders>
              <w:bottom w:val="single" w:sz="8" w:space="0" w:color="auto"/>
              <w:right w:val="single" w:sz="8" w:space="0" w:color="auto"/>
            </w:tcBorders>
            <w:vAlign w:val="bottom"/>
          </w:tcPr>
          <w:p w:rsidR="00167AF0" w:rsidRDefault="00167AF0">
            <w:pPr>
              <w:rPr>
                <w:sz w:val="24"/>
                <w:szCs w:val="24"/>
              </w:rPr>
            </w:pPr>
          </w:p>
        </w:tc>
        <w:tc>
          <w:tcPr>
            <w:tcW w:w="1340" w:type="dxa"/>
            <w:tcBorders>
              <w:bottom w:val="single" w:sz="8" w:space="0" w:color="auto"/>
              <w:right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12"/>
        </w:trPr>
        <w:tc>
          <w:tcPr>
            <w:tcW w:w="640" w:type="dxa"/>
            <w:tcBorders>
              <w:left w:val="single" w:sz="8" w:space="0" w:color="auto"/>
              <w:right w:val="single" w:sz="8" w:space="0" w:color="auto"/>
            </w:tcBorders>
            <w:vAlign w:val="bottom"/>
          </w:tcPr>
          <w:p w:rsidR="00167AF0" w:rsidRDefault="00167AF0">
            <w:pPr>
              <w:rPr>
                <w:sz w:val="24"/>
                <w:szCs w:val="24"/>
              </w:rPr>
            </w:pPr>
          </w:p>
        </w:tc>
        <w:tc>
          <w:tcPr>
            <w:tcW w:w="1680" w:type="dxa"/>
            <w:tcBorders>
              <w:bottom w:val="single" w:sz="8" w:space="0" w:color="auto"/>
            </w:tcBorders>
            <w:vAlign w:val="bottom"/>
          </w:tcPr>
          <w:p w:rsidR="00167AF0" w:rsidRDefault="007468DF">
            <w:pPr>
              <w:spacing w:line="312" w:lineRule="exact"/>
              <w:ind w:left="20"/>
              <w:rPr>
                <w:sz w:val="20"/>
                <w:szCs w:val="20"/>
              </w:rPr>
            </w:pPr>
            <w:r>
              <w:rPr>
                <w:rFonts w:eastAsia="Times New Roman"/>
                <w:b/>
                <w:bCs/>
                <w:sz w:val="28"/>
                <w:szCs w:val="28"/>
              </w:rPr>
              <w:t>Всего</w:t>
            </w:r>
          </w:p>
        </w:tc>
        <w:tc>
          <w:tcPr>
            <w:tcW w:w="1460" w:type="dxa"/>
            <w:tcBorders>
              <w:bottom w:val="single" w:sz="8" w:space="0" w:color="auto"/>
            </w:tcBorders>
            <w:vAlign w:val="bottom"/>
          </w:tcPr>
          <w:p w:rsidR="00167AF0" w:rsidRDefault="00167AF0">
            <w:pPr>
              <w:rPr>
                <w:sz w:val="24"/>
                <w:szCs w:val="24"/>
              </w:rPr>
            </w:pPr>
          </w:p>
        </w:tc>
        <w:tc>
          <w:tcPr>
            <w:tcW w:w="1760" w:type="dxa"/>
            <w:tcBorders>
              <w:bottom w:val="single" w:sz="8" w:space="0" w:color="auto"/>
              <w:right w:val="single" w:sz="8" w:space="0" w:color="auto"/>
            </w:tcBorders>
            <w:vAlign w:val="bottom"/>
          </w:tcPr>
          <w:p w:rsidR="00167AF0" w:rsidRDefault="00167AF0">
            <w:pPr>
              <w:rPr>
                <w:sz w:val="24"/>
                <w:szCs w:val="24"/>
              </w:rPr>
            </w:pPr>
          </w:p>
        </w:tc>
        <w:tc>
          <w:tcPr>
            <w:tcW w:w="1280" w:type="dxa"/>
            <w:tcBorders>
              <w:bottom w:val="single" w:sz="8" w:space="0" w:color="auto"/>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тыс. чел.</w:t>
            </w:r>
          </w:p>
        </w:tc>
        <w:tc>
          <w:tcPr>
            <w:tcW w:w="1220" w:type="dxa"/>
            <w:tcBorders>
              <w:bottom w:val="single" w:sz="8" w:space="0" w:color="auto"/>
              <w:right w:val="single" w:sz="8" w:space="0" w:color="auto"/>
            </w:tcBorders>
            <w:vAlign w:val="bottom"/>
          </w:tcPr>
          <w:p w:rsidR="00167AF0" w:rsidRDefault="007468DF">
            <w:pPr>
              <w:jc w:val="center"/>
              <w:rPr>
                <w:sz w:val="20"/>
                <w:szCs w:val="20"/>
              </w:rPr>
            </w:pPr>
            <w:r>
              <w:rPr>
                <w:rFonts w:eastAsia="Times New Roman"/>
                <w:b/>
                <w:bCs/>
                <w:w w:val="99"/>
                <w:sz w:val="24"/>
                <w:szCs w:val="24"/>
              </w:rPr>
              <w:t>15,0</w:t>
            </w:r>
          </w:p>
        </w:tc>
        <w:tc>
          <w:tcPr>
            <w:tcW w:w="1340" w:type="dxa"/>
            <w:tcBorders>
              <w:bottom w:val="single" w:sz="8" w:space="0" w:color="auto"/>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40,0</w:t>
            </w:r>
          </w:p>
        </w:tc>
        <w:tc>
          <w:tcPr>
            <w:tcW w:w="0" w:type="dxa"/>
            <w:vAlign w:val="bottom"/>
          </w:tcPr>
          <w:p w:rsidR="00167AF0" w:rsidRDefault="00167AF0">
            <w:pPr>
              <w:rPr>
                <w:sz w:val="1"/>
                <w:szCs w:val="1"/>
              </w:rPr>
            </w:pPr>
          </w:p>
        </w:tc>
      </w:tr>
      <w:tr w:rsidR="00167AF0">
        <w:trPr>
          <w:trHeight w:val="308"/>
        </w:trPr>
        <w:tc>
          <w:tcPr>
            <w:tcW w:w="640" w:type="dxa"/>
            <w:tcBorders>
              <w:left w:val="single" w:sz="8" w:space="0" w:color="auto"/>
              <w:right w:val="single" w:sz="8" w:space="0" w:color="auto"/>
            </w:tcBorders>
            <w:vAlign w:val="bottom"/>
          </w:tcPr>
          <w:p w:rsidR="00167AF0" w:rsidRDefault="00167AF0">
            <w:pPr>
              <w:rPr>
                <w:sz w:val="24"/>
                <w:szCs w:val="24"/>
              </w:rPr>
            </w:pPr>
          </w:p>
        </w:tc>
        <w:tc>
          <w:tcPr>
            <w:tcW w:w="3140" w:type="dxa"/>
            <w:gridSpan w:val="2"/>
            <w:tcBorders>
              <w:bottom w:val="single" w:sz="8" w:space="0" w:color="auto"/>
            </w:tcBorders>
            <w:vAlign w:val="bottom"/>
          </w:tcPr>
          <w:p w:rsidR="00167AF0" w:rsidRDefault="007468DF">
            <w:pPr>
              <w:spacing w:line="308" w:lineRule="exact"/>
              <w:ind w:left="20"/>
              <w:rPr>
                <w:sz w:val="20"/>
                <w:szCs w:val="20"/>
              </w:rPr>
            </w:pPr>
            <w:r>
              <w:rPr>
                <w:rFonts w:eastAsia="Times New Roman"/>
                <w:sz w:val="28"/>
                <w:szCs w:val="28"/>
              </w:rPr>
              <w:t>В том числе постоянное:</w:t>
            </w:r>
          </w:p>
        </w:tc>
        <w:tc>
          <w:tcPr>
            <w:tcW w:w="1760" w:type="dxa"/>
            <w:tcBorders>
              <w:bottom w:val="single" w:sz="8" w:space="0" w:color="auto"/>
              <w:right w:val="single" w:sz="8" w:space="0" w:color="auto"/>
            </w:tcBorders>
            <w:vAlign w:val="bottom"/>
          </w:tcPr>
          <w:p w:rsidR="00167AF0" w:rsidRDefault="00167AF0">
            <w:pPr>
              <w:rPr>
                <w:sz w:val="24"/>
                <w:szCs w:val="24"/>
              </w:rPr>
            </w:pPr>
          </w:p>
        </w:tc>
        <w:tc>
          <w:tcPr>
            <w:tcW w:w="1280" w:type="dxa"/>
            <w:tcBorders>
              <w:bottom w:val="single" w:sz="8" w:space="0" w:color="auto"/>
              <w:right w:val="single" w:sz="8" w:space="0" w:color="auto"/>
            </w:tcBorders>
            <w:vAlign w:val="bottom"/>
          </w:tcPr>
          <w:p w:rsidR="00167AF0" w:rsidRDefault="00167AF0">
            <w:pPr>
              <w:rPr>
                <w:sz w:val="24"/>
                <w:szCs w:val="24"/>
              </w:rPr>
            </w:pPr>
          </w:p>
        </w:tc>
        <w:tc>
          <w:tcPr>
            <w:tcW w:w="1220" w:type="dxa"/>
            <w:tcBorders>
              <w:bottom w:val="single" w:sz="8" w:space="0" w:color="auto"/>
              <w:right w:val="single" w:sz="8" w:space="0" w:color="auto"/>
            </w:tcBorders>
            <w:vAlign w:val="bottom"/>
          </w:tcPr>
          <w:p w:rsidR="00167AF0" w:rsidRDefault="007468DF">
            <w:pPr>
              <w:jc w:val="center"/>
              <w:rPr>
                <w:sz w:val="20"/>
                <w:szCs w:val="20"/>
              </w:rPr>
            </w:pPr>
            <w:r>
              <w:rPr>
                <w:rFonts w:eastAsia="Times New Roman"/>
                <w:b/>
                <w:bCs/>
                <w:w w:val="99"/>
                <w:sz w:val="24"/>
                <w:szCs w:val="24"/>
              </w:rPr>
              <w:t>11</w:t>
            </w:r>
          </w:p>
        </w:tc>
        <w:tc>
          <w:tcPr>
            <w:tcW w:w="1340" w:type="dxa"/>
            <w:tcBorders>
              <w:bottom w:val="single" w:sz="8" w:space="0" w:color="auto"/>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34,1</w:t>
            </w:r>
          </w:p>
        </w:tc>
        <w:tc>
          <w:tcPr>
            <w:tcW w:w="0" w:type="dxa"/>
            <w:vAlign w:val="bottom"/>
          </w:tcPr>
          <w:p w:rsidR="00167AF0" w:rsidRDefault="00167AF0">
            <w:pPr>
              <w:rPr>
                <w:sz w:val="1"/>
                <w:szCs w:val="1"/>
              </w:rPr>
            </w:pPr>
          </w:p>
        </w:tc>
      </w:tr>
      <w:tr w:rsidR="00167AF0">
        <w:trPr>
          <w:trHeight w:val="312"/>
        </w:trPr>
        <w:tc>
          <w:tcPr>
            <w:tcW w:w="640" w:type="dxa"/>
            <w:tcBorders>
              <w:left w:val="single" w:sz="8" w:space="0" w:color="auto"/>
              <w:right w:val="single" w:sz="8" w:space="0" w:color="auto"/>
            </w:tcBorders>
            <w:vAlign w:val="bottom"/>
          </w:tcPr>
          <w:p w:rsidR="00167AF0" w:rsidRDefault="00167AF0">
            <w:pPr>
              <w:rPr>
                <w:sz w:val="24"/>
                <w:szCs w:val="24"/>
              </w:rPr>
            </w:pPr>
          </w:p>
        </w:tc>
        <w:tc>
          <w:tcPr>
            <w:tcW w:w="3140" w:type="dxa"/>
            <w:gridSpan w:val="2"/>
            <w:tcBorders>
              <w:bottom w:val="single" w:sz="8" w:space="0" w:color="auto"/>
            </w:tcBorders>
            <w:vAlign w:val="bottom"/>
          </w:tcPr>
          <w:p w:rsidR="00167AF0" w:rsidRDefault="007468DF">
            <w:pPr>
              <w:spacing w:line="308" w:lineRule="exact"/>
              <w:ind w:left="500"/>
              <w:rPr>
                <w:sz w:val="20"/>
                <w:szCs w:val="20"/>
              </w:rPr>
            </w:pPr>
            <w:r>
              <w:rPr>
                <w:rFonts w:eastAsia="Times New Roman"/>
                <w:sz w:val="28"/>
                <w:szCs w:val="28"/>
              </w:rPr>
              <w:t>ст. Тамань</w:t>
            </w:r>
          </w:p>
        </w:tc>
        <w:tc>
          <w:tcPr>
            <w:tcW w:w="1760" w:type="dxa"/>
            <w:tcBorders>
              <w:bottom w:val="single" w:sz="8" w:space="0" w:color="auto"/>
              <w:right w:val="single" w:sz="8" w:space="0" w:color="auto"/>
            </w:tcBorders>
            <w:vAlign w:val="bottom"/>
          </w:tcPr>
          <w:p w:rsidR="00167AF0" w:rsidRDefault="00167AF0">
            <w:pPr>
              <w:rPr>
                <w:sz w:val="24"/>
                <w:szCs w:val="24"/>
              </w:rPr>
            </w:pPr>
          </w:p>
        </w:tc>
        <w:tc>
          <w:tcPr>
            <w:tcW w:w="1280" w:type="dxa"/>
            <w:tcBorders>
              <w:bottom w:val="single" w:sz="8" w:space="0" w:color="auto"/>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тыс. чел.</w:t>
            </w:r>
          </w:p>
        </w:tc>
        <w:tc>
          <w:tcPr>
            <w:tcW w:w="1220" w:type="dxa"/>
            <w:tcBorders>
              <w:bottom w:val="single" w:sz="8" w:space="0" w:color="auto"/>
              <w:right w:val="single" w:sz="8" w:space="0" w:color="auto"/>
            </w:tcBorders>
            <w:vAlign w:val="bottom"/>
          </w:tcPr>
          <w:p w:rsidR="00167AF0" w:rsidRDefault="007468DF">
            <w:pPr>
              <w:jc w:val="center"/>
              <w:rPr>
                <w:sz w:val="20"/>
                <w:szCs w:val="20"/>
              </w:rPr>
            </w:pPr>
            <w:r>
              <w:rPr>
                <w:rFonts w:eastAsia="Times New Roman"/>
                <w:w w:val="99"/>
                <w:sz w:val="24"/>
                <w:szCs w:val="24"/>
              </w:rPr>
              <w:t>10,35</w:t>
            </w:r>
          </w:p>
        </w:tc>
        <w:tc>
          <w:tcPr>
            <w:tcW w:w="1340" w:type="dxa"/>
            <w:tcBorders>
              <w:bottom w:val="single" w:sz="8" w:space="0" w:color="auto"/>
              <w:right w:val="single" w:sz="8" w:space="0" w:color="auto"/>
            </w:tcBorders>
            <w:vAlign w:val="bottom"/>
          </w:tcPr>
          <w:p w:rsidR="00167AF0" w:rsidRDefault="007468DF">
            <w:pPr>
              <w:jc w:val="center"/>
              <w:rPr>
                <w:sz w:val="20"/>
                <w:szCs w:val="20"/>
              </w:rPr>
            </w:pPr>
            <w:r>
              <w:rPr>
                <w:rFonts w:eastAsia="Times New Roman"/>
                <w:w w:val="99"/>
                <w:sz w:val="24"/>
                <w:szCs w:val="24"/>
              </w:rPr>
              <w:t>33,35</w:t>
            </w:r>
          </w:p>
        </w:tc>
        <w:tc>
          <w:tcPr>
            <w:tcW w:w="0" w:type="dxa"/>
            <w:vAlign w:val="bottom"/>
          </w:tcPr>
          <w:p w:rsidR="00167AF0" w:rsidRDefault="00167AF0">
            <w:pPr>
              <w:rPr>
                <w:sz w:val="1"/>
                <w:szCs w:val="1"/>
              </w:rPr>
            </w:pPr>
          </w:p>
        </w:tc>
      </w:tr>
      <w:tr w:rsidR="00167AF0">
        <w:trPr>
          <w:trHeight w:val="262"/>
        </w:trPr>
        <w:tc>
          <w:tcPr>
            <w:tcW w:w="640" w:type="dxa"/>
            <w:tcBorders>
              <w:left w:val="single" w:sz="8" w:space="0" w:color="auto"/>
              <w:right w:val="single" w:sz="8" w:space="0" w:color="auto"/>
            </w:tcBorders>
            <w:vAlign w:val="bottom"/>
          </w:tcPr>
          <w:p w:rsidR="00167AF0" w:rsidRDefault="00167AF0"/>
        </w:tc>
        <w:tc>
          <w:tcPr>
            <w:tcW w:w="1680" w:type="dxa"/>
            <w:vMerge w:val="restart"/>
            <w:vAlign w:val="bottom"/>
          </w:tcPr>
          <w:p w:rsidR="00167AF0" w:rsidRDefault="007468DF">
            <w:pPr>
              <w:ind w:left="500"/>
              <w:rPr>
                <w:sz w:val="20"/>
                <w:szCs w:val="20"/>
              </w:rPr>
            </w:pPr>
            <w:r>
              <w:rPr>
                <w:rFonts w:eastAsia="Times New Roman"/>
                <w:sz w:val="28"/>
                <w:szCs w:val="28"/>
              </w:rPr>
              <w:t>п. Волна</w:t>
            </w:r>
          </w:p>
        </w:tc>
        <w:tc>
          <w:tcPr>
            <w:tcW w:w="1460" w:type="dxa"/>
            <w:vAlign w:val="bottom"/>
          </w:tcPr>
          <w:p w:rsidR="00167AF0" w:rsidRDefault="00167AF0"/>
        </w:tc>
        <w:tc>
          <w:tcPr>
            <w:tcW w:w="1760" w:type="dxa"/>
            <w:tcBorders>
              <w:right w:val="single" w:sz="8" w:space="0" w:color="auto"/>
            </w:tcBorders>
            <w:vAlign w:val="bottom"/>
          </w:tcPr>
          <w:p w:rsidR="00167AF0" w:rsidRDefault="00167AF0"/>
        </w:tc>
        <w:tc>
          <w:tcPr>
            <w:tcW w:w="1280" w:type="dxa"/>
            <w:tcBorders>
              <w:right w:val="single" w:sz="8" w:space="0" w:color="auto"/>
            </w:tcBorders>
            <w:vAlign w:val="bottom"/>
          </w:tcPr>
          <w:p w:rsidR="00167AF0" w:rsidRDefault="007468DF">
            <w:pPr>
              <w:spacing w:line="262" w:lineRule="exact"/>
              <w:jc w:val="center"/>
              <w:rPr>
                <w:sz w:val="20"/>
                <w:szCs w:val="20"/>
              </w:rPr>
            </w:pPr>
            <w:r>
              <w:rPr>
                <w:rFonts w:eastAsia="Times New Roman"/>
                <w:w w:val="99"/>
                <w:sz w:val="24"/>
                <w:szCs w:val="24"/>
              </w:rPr>
              <w:t>тыс. чел.</w:t>
            </w:r>
          </w:p>
        </w:tc>
        <w:tc>
          <w:tcPr>
            <w:tcW w:w="1220" w:type="dxa"/>
            <w:vMerge w:val="restart"/>
            <w:tcBorders>
              <w:right w:val="single" w:sz="8" w:space="0" w:color="auto"/>
            </w:tcBorders>
            <w:vAlign w:val="bottom"/>
          </w:tcPr>
          <w:p w:rsidR="00167AF0" w:rsidRDefault="007468DF">
            <w:pPr>
              <w:jc w:val="center"/>
              <w:rPr>
                <w:sz w:val="20"/>
                <w:szCs w:val="20"/>
              </w:rPr>
            </w:pPr>
            <w:r>
              <w:rPr>
                <w:rFonts w:eastAsia="Times New Roman"/>
                <w:w w:val="99"/>
                <w:sz w:val="24"/>
                <w:szCs w:val="24"/>
              </w:rPr>
              <w:t>0,66</w:t>
            </w:r>
          </w:p>
        </w:tc>
        <w:tc>
          <w:tcPr>
            <w:tcW w:w="1340" w:type="dxa"/>
            <w:vMerge w:val="restart"/>
            <w:tcBorders>
              <w:right w:val="single" w:sz="8" w:space="0" w:color="auto"/>
            </w:tcBorders>
            <w:vAlign w:val="bottom"/>
          </w:tcPr>
          <w:p w:rsidR="00167AF0" w:rsidRDefault="007468DF">
            <w:pPr>
              <w:jc w:val="center"/>
              <w:rPr>
                <w:sz w:val="20"/>
                <w:szCs w:val="20"/>
              </w:rPr>
            </w:pPr>
            <w:r>
              <w:rPr>
                <w:rFonts w:eastAsia="Times New Roman"/>
                <w:w w:val="99"/>
                <w:sz w:val="24"/>
                <w:szCs w:val="24"/>
              </w:rPr>
              <w:t>0,75</w:t>
            </w:r>
          </w:p>
        </w:tc>
        <w:tc>
          <w:tcPr>
            <w:tcW w:w="0" w:type="dxa"/>
            <w:vAlign w:val="bottom"/>
          </w:tcPr>
          <w:p w:rsidR="00167AF0" w:rsidRDefault="00167AF0">
            <w:pPr>
              <w:rPr>
                <w:sz w:val="1"/>
                <w:szCs w:val="1"/>
              </w:rPr>
            </w:pPr>
          </w:p>
        </w:tc>
      </w:tr>
      <w:tr w:rsidR="00167AF0">
        <w:trPr>
          <w:trHeight w:val="125"/>
        </w:trPr>
        <w:tc>
          <w:tcPr>
            <w:tcW w:w="640" w:type="dxa"/>
            <w:tcBorders>
              <w:left w:val="single" w:sz="8" w:space="0" w:color="auto"/>
              <w:right w:val="single" w:sz="8" w:space="0" w:color="auto"/>
            </w:tcBorders>
            <w:vAlign w:val="bottom"/>
          </w:tcPr>
          <w:p w:rsidR="00167AF0" w:rsidRDefault="00167AF0">
            <w:pPr>
              <w:rPr>
                <w:sz w:val="10"/>
                <w:szCs w:val="10"/>
              </w:rPr>
            </w:pPr>
          </w:p>
        </w:tc>
        <w:tc>
          <w:tcPr>
            <w:tcW w:w="1680" w:type="dxa"/>
            <w:vMerge/>
            <w:tcBorders>
              <w:bottom w:val="single" w:sz="8" w:space="0" w:color="auto"/>
            </w:tcBorders>
            <w:vAlign w:val="bottom"/>
          </w:tcPr>
          <w:p w:rsidR="00167AF0" w:rsidRDefault="00167AF0">
            <w:pPr>
              <w:rPr>
                <w:sz w:val="10"/>
                <w:szCs w:val="10"/>
              </w:rPr>
            </w:pPr>
          </w:p>
        </w:tc>
        <w:tc>
          <w:tcPr>
            <w:tcW w:w="1460" w:type="dxa"/>
            <w:tcBorders>
              <w:bottom w:val="single" w:sz="8" w:space="0" w:color="auto"/>
            </w:tcBorders>
            <w:vAlign w:val="bottom"/>
          </w:tcPr>
          <w:p w:rsidR="00167AF0" w:rsidRDefault="00167AF0">
            <w:pPr>
              <w:rPr>
                <w:sz w:val="10"/>
                <w:szCs w:val="10"/>
              </w:rPr>
            </w:pPr>
          </w:p>
        </w:tc>
        <w:tc>
          <w:tcPr>
            <w:tcW w:w="1760" w:type="dxa"/>
            <w:tcBorders>
              <w:bottom w:val="single" w:sz="8" w:space="0" w:color="auto"/>
              <w:right w:val="single" w:sz="8" w:space="0" w:color="auto"/>
            </w:tcBorders>
            <w:vAlign w:val="bottom"/>
          </w:tcPr>
          <w:p w:rsidR="00167AF0" w:rsidRDefault="00167AF0">
            <w:pPr>
              <w:rPr>
                <w:sz w:val="10"/>
                <w:szCs w:val="10"/>
              </w:rPr>
            </w:pPr>
          </w:p>
        </w:tc>
        <w:tc>
          <w:tcPr>
            <w:tcW w:w="1280" w:type="dxa"/>
            <w:tcBorders>
              <w:bottom w:val="single" w:sz="8" w:space="0" w:color="auto"/>
              <w:right w:val="single" w:sz="8" w:space="0" w:color="auto"/>
            </w:tcBorders>
            <w:vAlign w:val="bottom"/>
          </w:tcPr>
          <w:p w:rsidR="00167AF0" w:rsidRDefault="00167AF0">
            <w:pPr>
              <w:rPr>
                <w:sz w:val="10"/>
                <w:szCs w:val="10"/>
              </w:rPr>
            </w:pPr>
          </w:p>
        </w:tc>
        <w:tc>
          <w:tcPr>
            <w:tcW w:w="1220" w:type="dxa"/>
            <w:vMerge/>
            <w:tcBorders>
              <w:bottom w:val="single" w:sz="8" w:space="0" w:color="auto"/>
              <w:right w:val="single" w:sz="8" w:space="0" w:color="auto"/>
            </w:tcBorders>
            <w:vAlign w:val="bottom"/>
          </w:tcPr>
          <w:p w:rsidR="00167AF0" w:rsidRDefault="00167AF0">
            <w:pPr>
              <w:rPr>
                <w:sz w:val="10"/>
                <w:szCs w:val="10"/>
              </w:rPr>
            </w:pPr>
          </w:p>
        </w:tc>
        <w:tc>
          <w:tcPr>
            <w:tcW w:w="1340" w:type="dxa"/>
            <w:vMerge/>
            <w:tcBorders>
              <w:bottom w:val="single" w:sz="8" w:space="0" w:color="auto"/>
              <w:right w:val="single" w:sz="8" w:space="0" w:color="auto"/>
            </w:tcBorders>
            <w:vAlign w:val="bottom"/>
          </w:tcPr>
          <w:p w:rsidR="00167AF0" w:rsidRDefault="00167AF0">
            <w:pPr>
              <w:rPr>
                <w:sz w:val="10"/>
                <w:szCs w:val="10"/>
              </w:rPr>
            </w:pPr>
          </w:p>
        </w:tc>
        <w:tc>
          <w:tcPr>
            <w:tcW w:w="0" w:type="dxa"/>
            <w:vAlign w:val="bottom"/>
          </w:tcPr>
          <w:p w:rsidR="00167AF0" w:rsidRDefault="00167AF0">
            <w:pPr>
              <w:rPr>
                <w:sz w:val="1"/>
                <w:szCs w:val="1"/>
              </w:rPr>
            </w:pPr>
          </w:p>
        </w:tc>
      </w:tr>
      <w:tr w:rsidR="00167AF0">
        <w:trPr>
          <w:trHeight w:val="311"/>
        </w:trPr>
        <w:tc>
          <w:tcPr>
            <w:tcW w:w="640" w:type="dxa"/>
            <w:tcBorders>
              <w:left w:val="single" w:sz="8" w:space="0" w:color="auto"/>
              <w:right w:val="single" w:sz="8" w:space="0" w:color="auto"/>
            </w:tcBorders>
            <w:vAlign w:val="bottom"/>
          </w:tcPr>
          <w:p w:rsidR="00167AF0" w:rsidRDefault="00167AF0">
            <w:pPr>
              <w:rPr>
                <w:sz w:val="24"/>
                <w:szCs w:val="24"/>
              </w:rPr>
            </w:pPr>
          </w:p>
        </w:tc>
        <w:tc>
          <w:tcPr>
            <w:tcW w:w="3140" w:type="dxa"/>
            <w:gridSpan w:val="2"/>
            <w:tcBorders>
              <w:bottom w:val="single" w:sz="8" w:space="0" w:color="auto"/>
            </w:tcBorders>
            <w:vAlign w:val="bottom"/>
          </w:tcPr>
          <w:p w:rsidR="00167AF0" w:rsidRDefault="007468DF">
            <w:pPr>
              <w:spacing w:line="308" w:lineRule="exact"/>
              <w:ind w:right="103"/>
              <w:jc w:val="right"/>
              <w:rPr>
                <w:sz w:val="20"/>
                <w:szCs w:val="20"/>
              </w:rPr>
            </w:pPr>
            <w:r>
              <w:rPr>
                <w:rFonts w:eastAsia="Times New Roman"/>
                <w:sz w:val="28"/>
                <w:szCs w:val="28"/>
              </w:rPr>
              <w:t>временное:</w:t>
            </w:r>
          </w:p>
        </w:tc>
        <w:tc>
          <w:tcPr>
            <w:tcW w:w="1760" w:type="dxa"/>
            <w:tcBorders>
              <w:bottom w:val="single" w:sz="8" w:space="0" w:color="auto"/>
              <w:right w:val="single" w:sz="8" w:space="0" w:color="auto"/>
            </w:tcBorders>
            <w:vAlign w:val="bottom"/>
          </w:tcPr>
          <w:p w:rsidR="00167AF0" w:rsidRDefault="00167AF0">
            <w:pPr>
              <w:rPr>
                <w:sz w:val="24"/>
                <w:szCs w:val="24"/>
              </w:rPr>
            </w:pPr>
          </w:p>
        </w:tc>
        <w:tc>
          <w:tcPr>
            <w:tcW w:w="1280" w:type="dxa"/>
            <w:tcBorders>
              <w:bottom w:val="single" w:sz="8" w:space="0" w:color="auto"/>
              <w:right w:val="single" w:sz="8" w:space="0" w:color="auto"/>
            </w:tcBorders>
            <w:vAlign w:val="bottom"/>
          </w:tcPr>
          <w:p w:rsidR="00167AF0" w:rsidRDefault="00167AF0">
            <w:pPr>
              <w:rPr>
                <w:sz w:val="24"/>
                <w:szCs w:val="24"/>
              </w:rPr>
            </w:pPr>
          </w:p>
        </w:tc>
        <w:tc>
          <w:tcPr>
            <w:tcW w:w="1220" w:type="dxa"/>
            <w:tcBorders>
              <w:bottom w:val="single" w:sz="8" w:space="0" w:color="auto"/>
              <w:right w:val="single" w:sz="8" w:space="0" w:color="auto"/>
            </w:tcBorders>
            <w:vAlign w:val="bottom"/>
          </w:tcPr>
          <w:p w:rsidR="00167AF0" w:rsidRDefault="007468DF">
            <w:pPr>
              <w:jc w:val="center"/>
              <w:rPr>
                <w:sz w:val="20"/>
                <w:szCs w:val="20"/>
              </w:rPr>
            </w:pPr>
            <w:r>
              <w:rPr>
                <w:rFonts w:eastAsia="Times New Roman"/>
                <w:b/>
                <w:bCs/>
                <w:w w:val="99"/>
                <w:sz w:val="24"/>
                <w:szCs w:val="24"/>
              </w:rPr>
              <w:t>4,0</w:t>
            </w:r>
          </w:p>
        </w:tc>
        <w:tc>
          <w:tcPr>
            <w:tcW w:w="1340" w:type="dxa"/>
            <w:tcBorders>
              <w:bottom w:val="single" w:sz="8" w:space="0" w:color="auto"/>
              <w:right w:val="single" w:sz="8" w:space="0" w:color="auto"/>
            </w:tcBorders>
            <w:vAlign w:val="bottom"/>
          </w:tcPr>
          <w:p w:rsidR="00167AF0" w:rsidRDefault="007468DF">
            <w:pPr>
              <w:jc w:val="center"/>
              <w:rPr>
                <w:sz w:val="20"/>
                <w:szCs w:val="20"/>
              </w:rPr>
            </w:pPr>
            <w:r>
              <w:rPr>
                <w:rFonts w:eastAsia="Times New Roman"/>
                <w:w w:val="99"/>
                <w:sz w:val="24"/>
                <w:szCs w:val="24"/>
              </w:rPr>
              <w:t>5,9</w:t>
            </w:r>
          </w:p>
        </w:tc>
        <w:tc>
          <w:tcPr>
            <w:tcW w:w="0" w:type="dxa"/>
            <w:vAlign w:val="bottom"/>
          </w:tcPr>
          <w:p w:rsidR="00167AF0" w:rsidRDefault="00167AF0">
            <w:pPr>
              <w:rPr>
                <w:sz w:val="1"/>
                <w:szCs w:val="1"/>
              </w:rPr>
            </w:pPr>
          </w:p>
        </w:tc>
      </w:tr>
      <w:tr w:rsidR="00167AF0">
        <w:trPr>
          <w:trHeight w:val="312"/>
        </w:trPr>
        <w:tc>
          <w:tcPr>
            <w:tcW w:w="640" w:type="dxa"/>
            <w:tcBorders>
              <w:left w:val="single" w:sz="8" w:space="0" w:color="auto"/>
              <w:right w:val="single" w:sz="8" w:space="0" w:color="auto"/>
            </w:tcBorders>
            <w:vAlign w:val="bottom"/>
          </w:tcPr>
          <w:p w:rsidR="00167AF0" w:rsidRDefault="00167AF0">
            <w:pPr>
              <w:rPr>
                <w:sz w:val="24"/>
                <w:szCs w:val="24"/>
              </w:rPr>
            </w:pPr>
          </w:p>
        </w:tc>
        <w:tc>
          <w:tcPr>
            <w:tcW w:w="3140" w:type="dxa"/>
            <w:gridSpan w:val="2"/>
            <w:tcBorders>
              <w:bottom w:val="single" w:sz="8" w:space="0" w:color="auto"/>
            </w:tcBorders>
            <w:vAlign w:val="bottom"/>
          </w:tcPr>
          <w:p w:rsidR="00167AF0" w:rsidRDefault="007468DF">
            <w:pPr>
              <w:spacing w:line="308" w:lineRule="exact"/>
              <w:ind w:left="440"/>
              <w:rPr>
                <w:sz w:val="20"/>
                <w:szCs w:val="20"/>
              </w:rPr>
            </w:pPr>
            <w:r>
              <w:rPr>
                <w:rFonts w:eastAsia="Times New Roman"/>
                <w:sz w:val="28"/>
                <w:szCs w:val="28"/>
              </w:rPr>
              <w:t>Организованное</w:t>
            </w:r>
          </w:p>
        </w:tc>
        <w:tc>
          <w:tcPr>
            <w:tcW w:w="1760" w:type="dxa"/>
            <w:tcBorders>
              <w:bottom w:val="single" w:sz="8" w:space="0" w:color="auto"/>
              <w:right w:val="single" w:sz="8" w:space="0" w:color="auto"/>
            </w:tcBorders>
            <w:vAlign w:val="bottom"/>
          </w:tcPr>
          <w:p w:rsidR="00167AF0" w:rsidRDefault="00167AF0">
            <w:pPr>
              <w:rPr>
                <w:sz w:val="24"/>
                <w:szCs w:val="24"/>
              </w:rPr>
            </w:pPr>
          </w:p>
        </w:tc>
        <w:tc>
          <w:tcPr>
            <w:tcW w:w="1280" w:type="dxa"/>
            <w:tcBorders>
              <w:bottom w:val="single" w:sz="8" w:space="0" w:color="auto"/>
              <w:right w:val="single" w:sz="8" w:space="0" w:color="auto"/>
            </w:tcBorders>
            <w:vAlign w:val="bottom"/>
          </w:tcPr>
          <w:p w:rsidR="00167AF0" w:rsidRDefault="007468DF">
            <w:pPr>
              <w:jc w:val="center"/>
              <w:rPr>
                <w:sz w:val="20"/>
                <w:szCs w:val="20"/>
              </w:rPr>
            </w:pPr>
            <w:r>
              <w:rPr>
                <w:rFonts w:eastAsia="Times New Roman"/>
                <w:w w:val="99"/>
                <w:sz w:val="24"/>
                <w:szCs w:val="24"/>
              </w:rPr>
              <w:t>тыс. чел</w:t>
            </w:r>
          </w:p>
        </w:tc>
        <w:tc>
          <w:tcPr>
            <w:tcW w:w="1220" w:type="dxa"/>
            <w:tcBorders>
              <w:bottom w:val="single" w:sz="8" w:space="0" w:color="auto"/>
              <w:right w:val="single" w:sz="8" w:space="0" w:color="auto"/>
            </w:tcBorders>
            <w:vAlign w:val="bottom"/>
          </w:tcPr>
          <w:p w:rsidR="00167AF0" w:rsidRDefault="007468DF">
            <w:pPr>
              <w:jc w:val="center"/>
              <w:rPr>
                <w:sz w:val="20"/>
                <w:szCs w:val="20"/>
              </w:rPr>
            </w:pPr>
            <w:r>
              <w:rPr>
                <w:rFonts w:eastAsia="Times New Roman"/>
                <w:w w:val="99"/>
                <w:sz w:val="24"/>
                <w:szCs w:val="24"/>
              </w:rPr>
              <w:t>1,0</w:t>
            </w:r>
          </w:p>
        </w:tc>
        <w:tc>
          <w:tcPr>
            <w:tcW w:w="1340" w:type="dxa"/>
            <w:tcBorders>
              <w:bottom w:val="single" w:sz="8" w:space="0" w:color="auto"/>
              <w:right w:val="single" w:sz="8" w:space="0" w:color="auto"/>
            </w:tcBorders>
            <w:vAlign w:val="bottom"/>
          </w:tcPr>
          <w:p w:rsidR="00167AF0" w:rsidRDefault="007468DF">
            <w:pPr>
              <w:jc w:val="center"/>
              <w:rPr>
                <w:sz w:val="20"/>
                <w:szCs w:val="20"/>
              </w:rPr>
            </w:pPr>
            <w:r>
              <w:rPr>
                <w:rFonts w:eastAsia="Times New Roman"/>
                <w:w w:val="99"/>
                <w:sz w:val="24"/>
                <w:szCs w:val="24"/>
              </w:rPr>
              <w:t>2,0</w:t>
            </w:r>
          </w:p>
        </w:tc>
        <w:tc>
          <w:tcPr>
            <w:tcW w:w="0" w:type="dxa"/>
            <w:vAlign w:val="bottom"/>
          </w:tcPr>
          <w:p w:rsidR="00167AF0" w:rsidRDefault="00167AF0">
            <w:pPr>
              <w:rPr>
                <w:sz w:val="1"/>
                <w:szCs w:val="1"/>
              </w:rPr>
            </w:pPr>
          </w:p>
        </w:tc>
      </w:tr>
      <w:tr w:rsidR="00167AF0">
        <w:trPr>
          <w:trHeight w:val="312"/>
        </w:trPr>
        <w:tc>
          <w:tcPr>
            <w:tcW w:w="640" w:type="dxa"/>
            <w:tcBorders>
              <w:left w:val="single" w:sz="8" w:space="0" w:color="auto"/>
              <w:right w:val="single" w:sz="8" w:space="0" w:color="auto"/>
            </w:tcBorders>
            <w:vAlign w:val="bottom"/>
          </w:tcPr>
          <w:p w:rsidR="00167AF0" w:rsidRDefault="00167AF0">
            <w:pPr>
              <w:rPr>
                <w:sz w:val="24"/>
                <w:szCs w:val="24"/>
              </w:rPr>
            </w:pPr>
          </w:p>
        </w:tc>
        <w:tc>
          <w:tcPr>
            <w:tcW w:w="3140" w:type="dxa"/>
            <w:gridSpan w:val="2"/>
            <w:tcBorders>
              <w:bottom w:val="single" w:sz="8" w:space="0" w:color="auto"/>
            </w:tcBorders>
            <w:vAlign w:val="bottom"/>
          </w:tcPr>
          <w:p w:rsidR="00167AF0" w:rsidRDefault="007468DF">
            <w:pPr>
              <w:spacing w:line="308" w:lineRule="exact"/>
              <w:ind w:left="440"/>
              <w:rPr>
                <w:sz w:val="20"/>
                <w:szCs w:val="20"/>
              </w:rPr>
            </w:pPr>
            <w:r>
              <w:rPr>
                <w:rFonts w:eastAsia="Times New Roman"/>
                <w:sz w:val="28"/>
                <w:szCs w:val="28"/>
              </w:rPr>
              <w:t>Неорганизованное</w:t>
            </w:r>
          </w:p>
        </w:tc>
        <w:tc>
          <w:tcPr>
            <w:tcW w:w="1760" w:type="dxa"/>
            <w:tcBorders>
              <w:bottom w:val="single" w:sz="8" w:space="0" w:color="auto"/>
              <w:right w:val="single" w:sz="8" w:space="0" w:color="auto"/>
            </w:tcBorders>
            <w:vAlign w:val="bottom"/>
          </w:tcPr>
          <w:p w:rsidR="00167AF0" w:rsidRDefault="00167AF0">
            <w:pPr>
              <w:rPr>
                <w:sz w:val="24"/>
                <w:szCs w:val="24"/>
              </w:rPr>
            </w:pPr>
          </w:p>
        </w:tc>
        <w:tc>
          <w:tcPr>
            <w:tcW w:w="1280" w:type="dxa"/>
            <w:tcBorders>
              <w:bottom w:val="single" w:sz="8" w:space="0" w:color="auto"/>
              <w:right w:val="single" w:sz="8" w:space="0" w:color="auto"/>
            </w:tcBorders>
            <w:vAlign w:val="bottom"/>
          </w:tcPr>
          <w:p w:rsidR="00167AF0" w:rsidRDefault="007468DF">
            <w:pPr>
              <w:jc w:val="center"/>
              <w:rPr>
                <w:sz w:val="20"/>
                <w:szCs w:val="20"/>
              </w:rPr>
            </w:pPr>
            <w:r>
              <w:rPr>
                <w:rFonts w:eastAsia="Times New Roman"/>
                <w:w w:val="99"/>
                <w:sz w:val="24"/>
                <w:szCs w:val="24"/>
              </w:rPr>
              <w:t>тыс. чел</w:t>
            </w:r>
          </w:p>
        </w:tc>
        <w:tc>
          <w:tcPr>
            <w:tcW w:w="1220" w:type="dxa"/>
            <w:tcBorders>
              <w:bottom w:val="single" w:sz="8" w:space="0" w:color="auto"/>
              <w:right w:val="single" w:sz="8" w:space="0" w:color="auto"/>
            </w:tcBorders>
            <w:vAlign w:val="bottom"/>
          </w:tcPr>
          <w:p w:rsidR="00167AF0" w:rsidRDefault="007468DF">
            <w:pPr>
              <w:jc w:val="center"/>
              <w:rPr>
                <w:sz w:val="20"/>
                <w:szCs w:val="20"/>
              </w:rPr>
            </w:pPr>
            <w:r>
              <w:rPr>
                <w:rFonts w:eastAsia="Times New Roman"/>
                <w:w w:val="99"/>
                <w:sz w:val="24"/>
                <w:szCs w:val="24"/>
              </w:rPr>
              <w:t>3,0</w:t>
            </w:r>
          </w:p>
        </w:tc>
        <w:tc>
          <w:tcPr>
            <w:tcW w:w="1340" w:type="dxa"/>
            <w:tcBorders>
              <w:bottom w:val="single" w:sz="8" w:space="0" w:color="auto"/>
              <w:right w:val="single" w:sz="8" w:space="0" w:color="auto"/>
            </w:tcBorders>
            <w:vAlign w:val="bottom"/>
          </w:tcPr>
          <w:p w:rsidR="00167AF0" w:rsidRDefault="007468DF">
            <w:pPr>
              <w:jc w:val="center"/>
              <w:rPr>
                <w:sz w:val="20"/>
                <w:szCs w:val="20"/>
              </w:rPr>
            </w:pPr>
            <w:r>
              <w:rPr>
                <w:rFonts w:eastAsia="Times New Roman"/>
                <w:w w:val="99"/>
                <w:sz w:val="24"/>
                <w:szCs w:val="24"/>
              </w:rPr>
              <w:t>3,9</w:t>
            </w:r>
          </w:p>
        </w:tc>
        <w:tc>
          <w:tcPr>
            <w:tcW w:w="0" w:type="dxa"/>
            <w:vAlign w:val="bottom"/>
          </w:tcPr>
          <w:p w:rsidR="00167AF0" w:rsidRDefault="00167AF0">
            <w:pPr>
              <w:rPr>
                <w:sz w:val="1"/>
                <w:szCs w:val="1"/>
              </w:rPr>
            </w:pPr>
          </w:p>
        </w:tc>
      </w:tr>
      <w:tr w:rsidR="00167AF0">
        <w:trPr>
          <w:trHeight w:val="378"/>
        </w:trPr>
        <w:tc>
          <w:tcPr>
            <w:tcW w:w="640" w:type="dxa"/>
            <w:tcBorders>
              <w:left w:val="single" w:sz="8" w:space="0" w:color="auto"/>
              <w:right w:val="single" w:sz="8" w:space="0" w:color="auto"/>
            </w:tcBorders>
            <w:vAlign w:val="bottom"/>
          </w:tcPr>
          <w:p w:rsidR="00167AF0" w:rsidRDefault="00167AF0">
            <w:pPr>
              <w:rPr>
                <w:sz w:val="24"/>
                <w:szCs w:val="24"/>
              </w:rPr>
            </w:pPr>
          </w:p>
        </w:tc>
        <w:tc>
          <w:tcPr>
            <w:tcW w:w="1680" w:type="dxa"/>
            <w:vAlign w:val="bottom"/>
          </w:tcPr>
          <w:p w:rsidR="00167AF0" w:rsidRDefault="007468DF">
            <w:pPr>
              <w:ind w:left="20"/>
              <w:rPr>
                <w:sz w:val="20"/>
                <w:szCs w:val="20"/>
              </w:rPr>
            </w:pPr>
            <w:r>
              <w:rPr>
                <w:rFonts w:eastAsia="Times New Roman"/>
                <w:sz w:val="28"/>
                <w:szCs w:val="28"/>
              </w:rPr>
              <w:t>Плотность</w:t>
            </w:r>
          </w:p>
        </w:tc>
        <w:tc>
          <w:tcPr>
            <w:tcW w:w="1460" w:type="dxa"/>
            <w:vAlign w:val="bottom"/>
          </w:tcPr>
          <w:p w:rsidR="00167AF0" w:rsidRDefault="007468DF">
            <w:pPr>
              <w:ind w:right="83"/>
              <w:jc w:val="right"/>
              <w:rPr>
                <w:sz w:val="20"/>
                <w:szCs w:val="20"/>
              </w:rPr>
            </w:pPr>
            <w:r>
              <w:rPr>
                <w:rFonts w:eastAsia="Times New Roman"/>
                <w:sz w:val="28"/>
                <w:szCs w:val="28"/>
              </w:rPr>
              <w:t>населения</w:t>
            </w:r>
          </w:p>
        </w:tc>
        <w:tc>
          <w:tcPr>
            <w:tcW w:w="1760" w:type="dxa"/>
            <w:tcBorders>
              <w:right w:val="single" w:sz="8" w:space="0" w:color="auto"/>
            </w:tcBorders>
            <w:vAlign w:val="bottom"/>
          </w:tcPr>
          <w:p w:rsidR="00167AF0" w:rsidRDefault="007468DF">
            <w:pPr>
              <w:jc w:val="right"/>
              <w:rPr>
                <w:sz w:val="20"/>
                <w:szCs w:val="20"/>
              </w:rPr>
            </w:pPr>
            <w:r>
              <w:rPr>
                <w:rFonts w:eastAsia="Times New Roman"/>
                <w:sz w:val="28"/>
                <w:szCs w:val="28"/>
              </w:rPr>
              <w:t>(брутто)в</w:t>
            </w:r>
          </w:p>
        </w:tc>
        <w:tc>
          <w:tcPr>
            <w:tcW w:w="1280" w:type="dxa"/>
            <w:vMerge w:val="restart"/>
            <w:tcBorders>
              <w:right w:val="single" w:sz="8" w:space="0" w:color="auto"/>
            </w:tcBorders>
            <w:vAlign w:val="bottom"/>
          </w:tcPr>
          <w:p w:rsidR="00167AF0" w:rsidRDefault="007468DF">
            <w:pPr>
              <w:jc w:val="center"/>
              <w:rPr>
                <w:sz w:val="20"/>
                <w:szCs w:val="20"/>
              </w:rPr>
            </w:pPr>
            <w:r>
              <w:rPr>
                <w:rFonts w:eastAsia="Times New Roman"/>
                <w:sz w:val="24"/>
                <w:szCs w:val="24"/>
              </w:rPr>
              <w:t>чел./га</w:t>
            </w:r>
          </w:p>
        </w:tc>
        <w:tc>
          <w:tcPr>
            <w:tcW w:w="1220" w:type="dxa"/>
            <w:vMerge w:val="restart"/>
            <w:tcBorders>
              <w:right w:val="single" w:sz="8" w:space="0" w:color="auto"/>
            </w:tcBorders>
            <w:vAlign w:val="bottom"/>
          </w:tcPr>
          <w:p w:rsidR="00167AF0" w:rsidRDefault="007468DF">
            <w:pPr>
              <w:jc w:val="center"/>
              <w:rPr>
                <w:sz w:val="20"/>
                <w:szCs w:val="20"/>
              </w:rPr>
            </w:pPr>
            <w:r>
              <w:rPr>
                <w:rFonts w:eastAsia="Times New Roman"/>
                <w:w w:val="99"/>
                <w:sz w:val="24"/>
                <w:szCs w:val="24"/>
              </w:rPr>
              <w:t>15,7</w:t>
            </w:r>
          </w:p>
        </w:tc>
        <w:tc>
          <w:tcPr>
            <w:tcW w:w="1340" w:type="dxa"/>
            <w:vMerge w:val="restart"/>
            <w:tcBorders>
              <w:right w:val="single" w:sz="8" w:space="0" w:color="auto"/>
            </w:tcBorders>
            <w:vAlign w:val="bottom"/>
          </w:tcPr>
          <w:p w:rsidR="00167AF0" w:rsidRDefault="007468DF">
            <w:pPr>
              <w:jc w:val="center"/>
              <w:rPr>
                <w:sz w:val="20"/>
                <w:szCs w:val="20"/>
              </w:rPr>
            </w:pPr>
            <w:r>
              <w:rPr>
                <w:rFonts w:eastAsia="Times New Roman"/>
                <w:w w:val="99"/>
                <w:sz w:val="24"/>
                <w:szCs w:val="24"/>
              </w:rPr>
              <w:t>15,7</w:t>
            </w:r>
          </w:p>
        </w:tc>
        <w:tc>
          <w:tcPr>
            <w:tcW w:w="0" w:type="dxa"/>
            <w:vAlign w:val="bottom"/>
          </w:tcPr>
          <w:p w:rsidR="00167AF0" w:rsidRDefault="00167AF0">
            <w:pPr>
              <w:rPr>
                <w:sz w:val="1"/>
                <w:szCs w:val="1"/>
              </w:rPr>
            </w:pPr>
          </w:p>
        </w:tc>
      </w:tr>
      <w:tr w:rsidR="00167AF0">
        <w:trPr>
          <w:trHeight w:val="138"/>
        </w:trPr>
        <w:tc>
          <w:tcPr>
            <w:tcW w:w="640" w:type="dxa"/>
            <w:tcBorders>
              <w:left w:val="single" w:sz="8" w:space="0" w:color="auto"/>
              <w:right w:val="single" w:sz="8" w:space="0" w:color="auto"/>
            </w:tcBorders>
            <w:vAlign w:val="bottom"/>
          </w:tcPr>
          <w:p w:rsidR="00167AF0" w:rsidRDefault="00167AF0">
            <w:pPr>
              <w:rPr>
                <w:sz w:val="11"/>
                <w:szCs w:val="11"/>
              </w:rPr>
            </w:pPr>
          </w:p>
        </w:tc>
        <w:tc>
          <w:tcPr>
            <w:tcW w:w="4900" w:type="dxa"/>
            <w:gridSpan w:val="3"/>
            <w:vMerge w:val="restart"/>
            <w:tcBorders>
              <w:right w:val="single" w:sz="8" w:space="0" w:color="auto"/>
            </w:tcBorders>
            <w:vAlign w:val="bottom"/>
          </w:tcPr>
          <w:p w:rsidR="00167AF0" w:rsidRDefault="007468DF">
            <w:pPr>
              <w:spacing w:line="320" w:lineRule="exact"/>
              <w:ind w:left="20"/>
              <w:rPr>
                <w:sz w:val="20"/>
                <w:szCs w:val="20"/>
              </w:rPr>
            </w:pPr>
            <w:r>
              <w:rPr>
                <w:rFonts w:eastAsia="Times New Roman"/>
                <w:sz w:val="28"/>
                <w:szCs w:val="28"/>
              </w:rPr>
              <w:t>границах селитебной территории</w:t>
            </w:r>
          </w:p>
        </w:tc>
        <w:tc>
          <w:tcPr>
            <w:tcW w:w="1280" w:type="dxa"/>
            <w:vMerge/>
            <w:tcBorders>
              <w:right w:val="single" w:sz="8" w:space="0" w:color="auto"/>
            </w:tcBorders>
            <w:vAlign w:val="bottom"/>
          </w:tcPr>
          <w:p w:rsidR="00167AF0" w:rsidRDefault="00167AF0">
            <w:pPr>
              <w:rPr>
                <w:sz w:val="11"/>
                <w:szCs w:val="11"/>
              </w:rPr>
            </w:pPr>
          </w:p>
        </w:tc>
        <w:tc>
          <w:tcPr>
            <w:tcW w:w="1220" w:type="dxa"/>
            <w:vMerge/>
            <w:tcBorders>
              <w:right w:val="single" w:sz="8" w:space="0" w:color="auto"/>
            </w:tcBorders>
            <w:vAlign w:val="bottom"/>
          </w:tcPr>
          <w:p w:rsidR="00167AF0" w:rsidRDefault="00167AF0">
            <w:pPr>
              <w:rPr>
                <w:sz w:val="11"/>
                <w:szCs w:val="11"/>
              </w:rPr>
            </w:pPr>
          </w:p>
        </w:tc>
        <w:tc>
          <w:tcPr>
            <w:tcW w:w="1340" w:type="dxa"/>
            <w:vMerge/>
            <w:tcBorders>
              <w:right w:val="single" w:sz="8" w:space="0" w:color="auto"/>
            </w:tcBorders>
            <w:vAlign w:val="bottom"/>
          </w:tcPr>
          <w:p w:rsidR="00167AF0" w:rsidRDefault="00167AF0">
            <w:pPr>
              <w:rPr>
                <w:sz w:val="11"/>
                <w:szCs w:val="11"/>
              </w:rPr>
            </w:pPr>
          </w:p>
        </w:tc>
        <w:tc>
          <w:tcPr>
            <w:tcW w:w="0" w:type="dxa"/>
            <w:vAlign w:val="bottom"/>
          </w:tcPr>
          <w:p w:rsidR="00167AF0" w:rsidRDefault="00167AF0">
            <w:pPr>
              <w:rPr>
                <w:sz w:val="1"/>
                <w:szCs w:val="1"/>
              </w:rPr>
            </w:pPr>
          </w:p>
        </w:tc>
      </w:tr>
      <w:tr w:rsidR="00167AF0">
        <w:trPr>
          <w:trHeight w:val="182"/>
        </w:trPr>
        <w:tc>
          <w:tcPr>
            <w:tcW w:w="640" w:type="dxa"/>
            <w:tcBorders>
              <w:left w:val="single" w:sz="8" w:space="0" w:color="auto"/>
              <w:right w:val="single" w:sz="8" w:space="0" w:color="auto"/>
            </w:tcBorders>
            <w:vAlign w:val="bottom"/>
          </w:tcPr>
          <w:p w:rsidR="00167AF0" w:rsidRDefault="00167AF0">
            <w:pPr>
              <w:rPr>
                <w:sz w:val="15"/>
                <w:szCs w:val="15"/>
              </w:rPr>
            </w:pPr>
          </w:p>
        </w:tc>
        <w:tc>
          <w:tcPr>
            <w:tcW w:w="4900" w:type="dxa"/>
            <w:gridSpan w:val="3"/>
            <w:vMerge/>
            <w:tcBorders>
              <w:right w:val="single" w:sz="8" w:space="0" w:color="auto"/>
            </w:tcBorders>
            <w:vAlign w:val="bottom"/>
          </w:tcPr>
          <w:p w:rsidR="00167AF0" w:rsidRDefault="00167AF0">
            <w:pPr>
              <w:rPr>
                <w:sz w:val="15"/>
                <w:szCs w:val="15"/>
              </w:rPr>
            </w:pPr>
          </w:p>
        </w:tc>
        <w:tc>
          <w:tcPr>
            <w:tcW w:w="1280" w:type="dxa"/>
            <w:tcBorders>
              <w:right w:val="single" w:sz="8" w:space="0" w:color="auto"/>
            </w:tcBorders>
            <w:vAlign w:val="bottom"/>
          </w:tcPr>
          <w:p w:rsidR="00167AF0" w:rsidRDefault="00167AF0">
            <w:pPr>
              <w:rPr>
                <w:sz w:val="15"/>
                <w:szCs w:val="15"/>
              </w:rPr>
            </w:pPr>
          </w:p>
        </w:tc>
        <w:tc>
          <w:tcPr>
            <w:tcW w:w="1220" w:type="dxa"/>
            <w:tcBorders>
              <w:right w:val="single" w:sz="8" w:space="0" w:color="auto"/>
            </w:tcBorders>
            <w:vAlign w:val="bottom"/>
          </w:tcPr>
          <w:p w:rsidR="00167AF0" w:rsidRDefault="00167AF0">
            <w:pPr>
              <w:rPr>
                <w:sz w:val="15"/>
                <w:szCs w:val="15"/>
              </w:rPr>
            </w:pPr>
          </w:p>
        </w:tc>
        <w:tc>
          <w:tcPr>
            <w:tcW w:w="1340" w:type="dxa"/>
            <w:tcBorders>
              <w:right w:val="single" w:sz="8" w:space="0" w:color="auto"/>
            </w:tcBorders>
            <w:vAlign w:val="bottom"/>
          </w:tcPr>
          <w:p w:rsidR="00167AF0" w:rsidRDefault="00167AF0">
            <w:pPr>
              <w:rPr>
                <w:sz w:val="15"/>
                <w:szCs w:val="15"/>
              </w:rPr>
            </w:pPr>
          </w:p>
        </w:tc>
        <w:tc>
          <w:tcPr>
            <w:tcW w:w="0" w:type="dxa"/>
            <w:vAlign w:val="bottom"/>
          </w:tcPr>
          <w:p w:rsidR="00167AF0" w:rsidRDefault="00167AF0">
            <w:pPr>
              <w:rPr>
                <w:sz w:val="1"/>
                <w:szCs w:val="1"/>
              </w:rPr>
            </w:pPr>
          </w:p>
        </w:tc>
      </w:tr>
      <w:tr w:rsidR="00167AF0">
        <w:trPr>
          <w:trHeight w:val="80"/>
        </w:trPr>
        <w:tc>
          <w:tcPr>
            <w:tcW w:w="640" w:type="dxa"/>
            <w:tcBorders>
              <w:left w:val="single" w:sz="8" w:space="0" w:color="auto"/>
              <w:bottom w:val="single" w:sz="8" w:space="0" w:color="auto"/>
              <w:right w:val="single" w:sz="8" w:space="0" w:color="auto"/>
            </w:tcBorders>
            <w:vAlign w:val="bottom"/>
          </w:tcPr>
          <w:p w:rsidR="00167AF0" w:rsidRDefault="00167AF0">
            <w:pPr>
              <w:rPr>
                <w:sz w:val="6"/>
                <w:szCs w:val="6"/>
              </w:rPr>
            </w:pPr>
          </w:p>
        </w:tc>
        <w:tc>
          <w:tcPr>
            <w:tcW w:w="4900" w:type="dxa"/>
            <w:gridSpan w:val="3"/>
            <w:tcBorders>
              <w:bottom w:val="single" w:sz="8" w:space="0" w:color="auto"/>
              <w:right w:val="single" w:sz="8" w:space="0" w:color="auto"/>
            </w:tcBorders>
            <w:vAlign w:val="bottom"/>
          </w:tcPr>
          <w:p w:rsidR="00167AF0" w:rsidRDefault="00167AF0">
            <w:pPr>
              <w:rPr>
                <w:sz w:val="6"/>
                <w:szCs w:val="6"/>
              </w:rPr>
            </w:pPr>
          </w:p>
        </w:tc>
        <w:tc>
          <w:tcPr>
            <w:tcW w:w="1280" w:type="dxa"/>
            <w:tcBorders>
              <w:bottom w:val="single" w:sz="8" w:space="0" w:color="auto"/>
              <w:right w:val="single" w:sz="8" w:space="0" w:color="auto"/>
            </w:tcBorders>
            <w:vAlign w:val="bottom"/>
          </w:tcPr>
          <w:p w:rsidR="00167AF0" w:rsidRDefault="00167AF0">
            <w:pPr>
              <w:rPr>
                <w:sz w:val="6"/>
                <w:szCs w:val="6"/>
              </w:rPr>
            </w:pPr>
          </w:p>
        </w:tc>
        <w:tc>
          <w:tcPr>
            <w:tcW w:w="1220" w:type="dxa"/>
            <w:tcBorders>
              <w:bottom w:val="single" w:sz="8" w:space="0" w:color="auto"/>
              <w:right w:val="single" w:sz="8" w:space="0" w:color="auto"/>
            </w:tcBorders>
            <w:vAlign w:val="bottom"/>
          </w:tcPr>
          <w:p w:rsidR="00167AF0" w:rsidRDefault="00167AF0">
            <w:pPr>
              <w:rPr>
                <w:sz w:val="6"/>
                <w:szCs w:val="6"/>
              </w:rPr>
            </w:pPr>
          </w:p>
        </w:tc>
        <w:tc>
          <w:tcPr>
            <w:tcW w:w="1340" w:type="dxa"/>
            <w:tcBorders>
              <w:bottom w:val="single" w:sz="8" w:space="0" w:color="auto"/>
              <w:right w:val="single" w:sz="8" w:space="0" w:color="auto"/>
            </w:tcBorders>
            <w:vAlign w:val="bottom"/>
          </w:tcPr>
          <w:p w:rsidR="00167AF0" w:rsidRDefault="00167AF0">
            <w:pPr>
              <w:rPr>
                <w:sz w:val="6"/>
                <w:szCs w:val="6"/>
              </w:rPr>
            </w:pPr>
          </w:p>
        </w:tc>
        <w:tc>
          <w:tcPr>
            <w:tcW w:w="0" w:type="dxa"/>
            <w:vAlign w:val="bottom"/>
          </w:tcPr>
          <w:p w:rsidR="00167AF0" w:rsidRDefault="00167AF0">
            <w:pPr>
              <w:rPr>
                <w:sz w:val="1"/>
                <w:szCs w:val="1"/>
              </w:rPr>
            </w:pPr>
          </w:p>
        </w:tc>
      </w:tr>
      <w:tr w:rsidR="00167AF0">
        <w:trPr>
          <w:trHeight w:val="310"/>
        </w:trPr>
        <w:tc>
          <w:tcPr>
            <w:tcW w:w="640" w:type="dxa"/>
            <w:tcBorders>
              <w:left w:val="single" w:sz="8" w:space="0" w:color="auto"/>
              <w:bottom w:val="single" w:sz="8" w:space="0" w:color="auto"/>
              <w:right w:val="single" w:sz="8" w:space="0" w:color="auto"/>
            </w:tcBorders>
            <w:vAlign w:val="bottom"/>
          </w:tcPr>
          <w:p w:rsidR="00167AF0" w:rsidRDefault="007468DF">
            <w:pPr>
              <w:spacing w:line="308" w:lineRule="exact"/>
              <w:jc w:val="center"/>
              <w:rPr>
                <w:sz w:val="20"/>
                <w:szCs w:val="20"/>
              </w:rPr>
            </w:pPr>
            <w:r>
              <w:rPr>
                <w:rFonts w:eastAsia="Times New Roman"/>
                <w:b/>
                <w:bCs/>
                <w:w w:val="99"/>
                <w:sz w:val="28"/>
                <w:szCs w:val="28"/>
              </w:rPr>
              <w:t>4</w:t>
            </w:r>
          </w:p>
        </w:tc>
        <w:tc>
          <w:tcPr>
            <w:tcW w:w="4900" w:type="dxa"/>
            <w:gridSpan w:val="3"/>
            <w:tcBorders>
              <w:bottom w:val="single" w:sz="8" w:space="0" w:color="auto"/>
              <w:right w:val="single" w:sz="8" w:space="0" w:color="auto"/>
            </w:tcBorders>
            <w:vAlign w:val="bottom"/>
          </w:tcPr>
          <w:p w:rsidR="00167AF0" w:rsidRDefault="007468DF">
            <w:pPr>
              <w:spacing w:line="308" w:lineRule="exact"/>
              <w:jc w:val="center"/>
              <w:rPr>
                <w:sz w:val="20"/>
                <w:szCs w:val="20"/>
              </w:rPr>
            </w:pPr>
            <w:r>
              <w:rPr>
                <w:rFonts w:eastAsia="Times New Roman"/>
                <w:b/>
                <w:bCs/>
                <w:w w:val="99"/>
                <w:sz w:val="28"/>
                <w:szCs w:val="28"/>
              </w:rPr>
              <w:t>Объекты социального и культурно-</w:t>
            </w:r>
          </w:p>
        </w:tc>
        <w:tc>
          <w:tcPr>
            <w:tcW w:w="1280" w:type="dxa"/>
            <w:tcBorders>
              <w:bottom w:val="single" w:sz="8" w:space="0" w:color="auto"/>
              <w:right w:val="single" w:sz="8" w:space="0" w:color="auto"/>
            </w:tcBorders>
            <w:vAlign w:val="bottom"/>
          </w:tcPr>
          <w:p w:rsidR="00167AF0" w:rsidRDefault="00167AF0">
            <w:pPr>
              <w:rPr>
                <w:sz w:val="24"/>
                <w:szCs w:val="24"/>
              </w:rPr>
            </w:pPr>
          </w:p>
        </w:tc>
        <w:tc>
          <w:tcPr>
            <w:tcW w:w="1220" w:type="dxa"/>
            <w:tcBorders>
              <w:bottom w:val="single" w:sz="8" w:space="0" w:color="auto"/>
              <w:right w:val="single" w:sz="8" w:space="0" w:color="auto"/>
            </w:tcBorders>
            <w:vAlign w:val="bottom"/>
          </w:tcPr>
          <w:p w:rsidR="00167AF0" w:rsidRDefault="00167AF0">
            <w:pPr>
              <w:rPr>
                <w:sz w:val="24"/>
                <w:szCs w:val="24"/>
              </w:rPr>
            </w:pPr>
          </w:p>
        </w:tc>
        <w:tc>
          <w:tcPr>
            <w:tcW w:w="1340" w:type="dxa"/>
            <w:tcBorders>
              <w:bottom w:val="single" w:sz="8" w:space="0" w:color="auto"/>
              <w:right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08"/>
        </w:trPr>
        <w:tc>
          <w:tcPr>
            <w:tcW w:w="640" w:type="dxa"/>
            <w:tcBorders>
              <w:left w:val="single" w:sz="8" w:space="0" w:color="auto"/>
              <w:bottom w:val="single" w:sz="8" w:space="0" w:color="auto"/>
              <w:right w:val="single" w:sz="8" w:space="0" w:color="auto"/>
            </w:tcBorders>
            <w:vAlign w:val="bottom"/>
          </w:tcPr>
          <w:p w:rsidR="00167AF0" w:rsidRDefault="007468DF">
            <w:pPr>
              <w:spacing w:line="308" w:lineRule="exact"/>
              <w:jc w:val="center"/>
              <w:rPr>
                <w:sz w:val="20"/>
                <w:szCs w:val="20"/>
              </w:rPr>
            </w:pPr>
            <w:r>
              <w:rPr>
                <w:rFonts w:eastAsia="Times New Roman"/>
                <w:sz w:val="28"/>
                <w:szCs w:val="28"/>
              </w:rPr>
              <w:t>4.1</w:t>
            </w:r>
          </w:p>
        </w:tc>
        <w:tc>
          <w:tcPr>
            <w:tcW w:w="4900" w:type="dxa"/>
            <w:gridSpan w:val="3"/>
            <w:tcBorders>
              <w:bottom w:val="single" w:sz="8" w:space="0" w:color="auto"/>
              <w:right w:val="single" w:sz="8" w:space="0" w:color="auto"/>
            </w:tcBorders>
            <w:vAlign w:val="bottom"/>
          </w:tcPr>
          <w:p w:rsidR="00167AF0" w:rsidRDefault="007468DF">
            <w:pPr>
              <w:spacing w:line="308" w:lineRule="exact"/>
              <w:ind w:left="20"/>
              <w:rPr>
                <w:sz w:val="20"/>
                <w:szCs w:val="20"/>
              </w:rPr>
            </w:pPr>
            <w:r>
              <w:rPr>
                <w:rFonts w:eastAsia="Times New Roman"/>
                <w:sz w:val="28"/>
                <w:szCs w:val="28"/>
              </w:rPr>
              <w:t>Детские дошкольные учреждения</w:t>
            </w:r>
          </w:p>
        </w:tc>
        <w:tc>
          <w:tcPr>
            <w:tcW w:w="1280" w:type="dxa"/>
            <w:tcBorders>
              <w:bottom w:val="single" w:sz="8" w:space="0" w:color="auto"/>
              <w:right w:val="single" w:sz="8" w:space="0" w:color="auto"/>
            </w:tcBorders>
            <w:vAlign w:val="bottom"/>
          </w:tcPr>
          <w:p w:rsidR="00167AF0" w:rsidRDefault="007468DF">
            <w:pPr>
              <w:spacing w:line="264" w:lineRule="exact"/>
              <w:jc w:val="center"/>
              <w:rPr>
                <w:sz w:val="20"/>
                <w:szCs w:val="20"/>
              </w:rPr>
            </w:pPr>
            <w:r>
              <w:rPr>
                <w:rFonts w:eastAsia="Times New Roman"/>
                <w:w w:val="97"/>
                <w:sz w:val="24"/>
                <w:szCs w:val="24"/>
              </w:rPr>
              <w:t>мест</w:t>
            </w:r>
          </w:p>
        </w:tc>
        <w:tc>
          <w:tcPr>
            <w:tcW w:w="1220" w:type="dxa"/>
            <w:tcBorders>
              <w:bottom w:val="single" w:sz="8" w:space="0" w:color="auto"/>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380</w:t>
            </w:r>
          </w:p>
        </w:tc>
        <w:tc>
          <w:tcPr>
            <w:tcW w:w="1340" w:type="dxa"/>
            <w:tcBorders>
              <w:bottom w:val="single" w:sz="8" w:space="0" w:color="auto"/>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2554</w:t>
            </w:r>
          </w:p>
        </w:tc>
        <w:tc>
          <w:tcPr>
            <w:tcW w:w="0" w:type="dxa"/>
            <w:vAlign w:val="bottom"/>
          </w:tcPr>
          <w:p w:rsidR="00167AF0" w:rsidRDefault="00167AF0">
            <w:pPr>
              <w:rPr>
                <w:sz w:val="1"/>
                <w:szCs w:val="1"/>
              </w:rPr>
            </w:pPr>
          </w:p>
        </w:tc>
      </w:tr>
      <w:tr w:rsidR="00167AF0">
        <w:trPr>
          <w:trHeight w:val="302"/>
        </w:trPr>
        <w:tc>
          <w:tcPr>
            <w:tcW w:w="640" w:type="dxa"/>
            <w:tcBorders>
              <w:left w:val="single" w:sz="8" w:space="0" w:color="auto"/>
              <w:bottom w:val="single" w:sz="8" w:space="0" w:color="auto"/>
              <w:right w:val="single" w:sz="8" w:space="0" w:color="auto"/>
            </w:tcBorders>
            <w:vAlign w:val="bottom"/>
          </w:tcPr>
          <w:p w:rsidR="00167AF0" w:rsidRDefault="007468DF">
            <w:pPr>
              <w:spacing w:line="302" w:lineRule="exact"/>
              <w:jc w:val="center"/>
              <w:rPr>
                <w:sz w:val="20"/>
                <w:szCs w:val="20"/>
              </w:rPr>
            </w:pPr>
            <w:r>
              <w:rPr>
                <w:rFonts w:eastAsia="Times New Roman"/>
                <w:sz w:val="28"/>
                <w:szCs w:val="28"/>
              </w:rPr>
              <w:t>4.2</w:t>
            </w:r>
          </w:p>
        </w:tc>
        <w:tc>
          <w:tcPr>
            <w:tcW w:w="4900" w:type="dxa"/>
            <w:gridSpan w:val="3"/>
            <w:tcBorders>
              <w:bottom w:val="single" w:sz="8" w:space="0" w:color="auto"/>
              <w:right w:val="single" w:sz="8" w:space="0" w:color="auto"/>
            </w:tcBorders>
            <w:vAlign w:val="bottom"/>
          </w:tcPr>
          <w:p w:rsidR="00167AF0" w:rsidRDefault="007468DF">
            <w:pPr>
              <w:spacing w:line="302" w:lineRule="exact"/>
              <w:ind w:left="20"/>
              <w:rPr>
                <w:sz w:val="20"/>
                <w:szCs w:val="20"/>
              </w:rPr>
            </w:pPr>
            <w:r>
              <w:rPr>
                <w:rFonts w:eastAsia="Times New Roman"/>
                <w:sz w:val="28"/>
                <w:szCs w:val="28"/>
              </w:rPr>
              <w:t>Общеобразовательные школы</w:t>
            </w:r>
          </w:p>
        </w:tc>
        <w:tc>
          <w:tcPr>
            <w:tcW w:w="1280" w:type="dxa"/>
            <w:tcBorders>
              <w:bottom w:val="single" w:sz="8" w:space="0" w:color="auto"/>
              <w:right w:val="single" w:sz="8" w:space="0" w:color="auto"/>
            </w:tcBorders>
            <w:vAlign w:val="bottom"/>
          </w:tcPr>
          <w:p w:rsidR="00167AF0" w:rsidRDefault="007468DF">
            <w:pPr>
              <w:spacing w:line="264" w:lineRule="exact"/>
              <w:jc w:val="center"/>
              <w:rPr>
                <w:sz w:val="20"/>
                <w:szCs w:val="20"/>
              </w:rPr>
            </w:pPr>
            <w:r>
              <w:rPr>
                <w:rFonts w:eastAsia="Times New Roman"/>
                <w:sz w:val="24"/>
                <w:szCs w:val="24"/>
              </w:rPr>
              <w:t>-"-</w:t>
            </w:r>
          </w:p>
        </w:tc>
        <w:tc>
          <w:tcPr>
            <w:tcW w:w="1220" w:type="dxa"/>
            <w:tcBorders>
              <w:bottom w:val="single" w:sz="8" w:space="0" w:color="auto"/>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1126</w:t>
            </w:r>
          </w:p>
        </w:tc>
        <w:tc>
          <w:tcPr>
            <w:tcW w:w="1340" w:type="dxa"/>
            <w:tcBorders>
              <w:bottom w:val="single" w:sz="8" w:space="0" w:color="auto"/>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4609</w:t>
            </w:r>
          </w:p>
        </w:tc>
        <w:tc>
          <w:tcPr>
            <w:tcW w:w="0" w:type="dxa"/>
            <w:vAlign w:val="bottom"/>
          </w:tcPr>
          <w:p w:rsidR="00167AF0" w:rsidRDefault="00167AF0">
            <w:pPr>
              <w:rPr>
                <w:sz w:val="1"/>
                <w:szCs w:val="1"/>
              </w:rPr>
            </w:pPr>
          </w:p>
        </w:tc>
      </w:tr>
      <w:tr w:rsidR="00167AF0">
        <w:trPr>
          <w:trHeight w:val="304"/>
        </w:trPr>
        <w:tc>
          <w:tcPr>
            <w:tcW w:w="640" w:type="dxa"/>
            <w:tcBorders>
              <w:left w:val="single" w:sz="8" w:space="0" w:color="auto"/>
              <w:right w:val="single" w:sz="8" w:space="0" w:color="auto"/>
            </w:tcBorders>
            <w:vAlign w:val="bottom"/>
          </w:tcPr>
          <w:p w:rsidR="00167AF0" w:rsidRDefault="007468DF">
            <w:pPr>
              <w:spacing w:line="304" w:lineRule="exact"/>
              <w:jc w:val="center"/>
              <w:rPr>
                <w:sz w:val="20"/>
                <w:szCs w:val="20"/>
              </w:rPr>
            </w:pPr>
            <w:r>
              <w:rPr>
                <w:rFonts w:eastAsia="Times New Roman"/>
                <w:sz w:val="28"/>
                <w:szCs w:val="28"/>
              </w:rPr>
              <w:t>4.3</w:t>
            </w:r>
          </w:p>
        </w:tc>
        <w:tc>
          <w:tcPr>
            <w:tcW w:w="1680" w:type="dxa"/>
            <w:vAlign w:val="bottom"/>
          </w:tcPr>
          <w:p w:rsidR="00167AF0" w:rsidRDefault="007468DF">
            <w:pPr>
              <w:spacing w:line="304" w:lineRule="exact"/>
              <w:ind w:left="20"/>
              <w:rPr>
                <w:sz w:val="20"/>
                <w:szCs w:val="20"/>
              </w:rPr>
            </w:pPr>
            <w:r>
              <w:rPr>
                <w:rFonts w:eastAsia="Times New Roman"/>
                <w:sz w:val="28"/>
                <w:szCs w:val="28"/>
              </w:rPr>
              <w:t>Больницы</w:t>
            </w:r>
          </w:p>
        </w:tc>
        <w:tc>
          <w:tcPr>
            <w:tcW w:w="1460" w:type="dxa"/>
            <w:vAlign w:val="bottom"/>
          </w:tcPr>
          <w:p w:rsidR="00167AF0" w:rsidRDefault="00167AF0">
            <w:pPr>
              <w:rPr>
                <w:sz w:val="24"/>
                <w:szCs w:val="24"/>
              </w:rPr>
            </w:pPr>
          </w:p>
        </w:tc>
        <w:tc>
          <w:tcPr>
            <w:tcW w:w="1760" w:type="dxa"/>
            <w:tcBorders>
              <w:right w:val="single" w:sz="8" w:space="0" w:color="auto"/>
            </w:tcBorders>
            <w:vAlign w:val="bottom"/>
          </w:tcPr>
          <w:p w:rsidR="00167AF0" w:rsidRDefault="00167AF0">
            <w:pPr>
              <w:rPr>
                <w:sz w:val="24"/>
                <w:szCs w:val="24"/>
              </w:rPr>
            </w:pPr>
          </w:p>
        </w:tc>
        <w:tc>
          <w:tcPr>
            <w:tcW w:w="1280" w:type="dxa"/>
            <w:tcBorders>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коек</w:t>
            </w:r>
          </w:p>
        </w:tc>
        <w:tc>
          <w:tcPr>
            <w:tcW w:w="1220" w:type="dxa"/>
            <w:tcBorders>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75</w:t>
            </w:r>
          </w:p>
        </w:tc>
        <w:tc>
          <w:tcPr>
            <w:tcW w:w="1340" w:type="dxa"/>
            <w:tcBorders>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350</w:t>
            </w:r>
          </w:p>
        </w:tc>
        <w:tc>
          <w:tcPr>
            <w:tcW w:w="0" w:type="dxa"/>
            <w:vAlign w:val="bottom"/>
          </w:tcPr>
          <w:p w:rsidR="00167AF0" w:rsidRDefault="00167AF0">
            <w:pPr>
              <w:rPr>
                <w:sz w:val="1"/>
                <w:szCs w:val="1"/>
              </w:rPr>
            </w:pPr>
          </w:p>
        </w:tc>
      </w:tr>
      <w:tr w:rsidR="00167AF0">
        <w:trPr>
          <w:trHeight w:val="92"/>
        </w:trPr>
        <w:tc>
          <w:tcPr>
            <w:tcW w:w="640" w:type="dxa"/>
            <w:tcBorders>
              <w:left w:val="single" w:sz="8" w:space="0" w:color="auto"/>
              <w:bottom w:val="single" w:sz="8" w:space="0" w:color="auto"/>
              <w:right w:val="single" w:sz="8" w:space="0" w:color="auto"/>
            </w:tcBorders>
            <w:vAlign w:val="bottom"/>
          </w:tcPr>
          <w:p w:rsidR="00167AF0" w:rsidRDefault="00167AF0">
            <w:pPr>
              <w:rPr>
                <w:sz w:val="8"/>
                <w:szCs w:val="8"/>
              </w:rPr>
            </w:pPr>
          </w:p>
        </w:tc>
        <w:tc>
          <w:tcPr>
            <w:tcW w:w="1680" w:type="dxa"/>
            <w:tcBorders>
              <w:bottom w:val="single" w:sz="8" w:space="0" w:color="auto"/>
            </w:tcBorders>
            <w:vAlign w:val="bottom"/>
          </w:tcPr>
          <w:p w:rsidR="00167AF0" w:rsidRDefault="00167AF0">
            <w:pPr>
              <w:rPr>
                <w:sz w:val="8"/>
                <w:szCs w:val="8"/>
              </w:rPr>
            </w:pPr>
          </w:p>
        </w:tc>
        <w:tc>
          <w:tcPr>
            <w:tcW w:w="1460" w:type="dxa"/>
            <w:tcBorders>
              <w:bottom w:val="single" w:sz="8" w:space="0" w:color="auto"/>
            </w:tcBorders>
            <w:vAlign w:val="bottom"/>
          </w:tcPr>
          <w:p w:rsidR="00167AF0" w:rsidRDefault="00167AF0">
            <w:pPr>
              <w:rPr>
                <w:sz w:val="8"/>
                <w:szCs w:val="8"/>
              </w:rPr>
            </w:pPr>
          </w:p>
        </w:tc>
        <w:tc>
          <w:tcPr>
            <w:tcW w:w="1760" w:type="dxa"/>
            <w:tcBorders>
              <w:bottom w:val="single" w:sz="8" w:space="0" w:color="auto"/>
              <w:right w:val="single" w:sz="8" w:space="0" w:color="auto"/>
            </w:tcBorders>
            <w:vAlign w:val="bottom"/>
          </w:tcPr>
          <w:p w:rsidR="00167AF0" w:rsidRDefault="00167AF0">
            <w:pPr>
              <w:rPr>
                <w:sz w:val="8"/>
                <w:szCs w:val="8"/>
              </w:rPr>
            </w:pPr>
          </w:p>
        </w:tc>
        <w:tc>
          <w:tcPr>
            <w:tcW w:w="1280" w:type="dxa"/>
            <w:tcBorders>
              <w:bottom w:val="single" w:sz="8" w:space="0" w:color="auto"/>
              <w:right w:val="single" w:sz="8" w:space="0" w:color="auto"/>
            </w:tcBorders>
            <w:vAlign w:val="bottom"/>
          </w:tcPr>
          <w:p w:rsidR="00167AF0" w:rsidRDefault="00167AF0">
            <w:pPr>
              <w:rPr>
                <w:sz w:val="8"/>
                <w:szCs w:val="8"/>
              </w:rPr>
            </w:pPr>
          </w:p>
        </w:tc>
        <w:tc>
          <w:tcPr>
            <w:tcW w:w="1220" w:type="dxa"/>
            <w:tcBorders>
              <w:bottom w:val="single" w:sz="8" w:space="0" w:color="auto"/>
              <w:right w:val="single" w:sz="8" w:space="0" w:color="auto"/>
            </w:tcBorders>
            <w:vAlign w:val="bottom"/>
          </w:tcPr>
          <w:p w:rsidR="00167AF0" w:rsidRDefault="00167AF0">
            <w:pPr>
              <w:rPr>
                <w:sz w:val="8"/>
                <w:szCs w:val="8"/>
              </w:rPr>
            </w:pPr>
          </w:p>
        </w:tc>
        <w:tc>
          <w:tcPr>
            <w:tcW w:w="1340" w:type="dxa"/>
            <w:tcBorders>
              <w:bottom w:val="single" w:sz="8" w:space="0" w:color="auto"/>
              <w:right w:val="single" w:sz="8" w:space="0" w:color="auto"/>
            </w:tcBorders>
            <w:vAlign w:val="bottom"/>
          </w:tcPr>
          <w:p w:rsidR="00167AF0" w:rsidRDefault="00167AF0">
            <w:pPr>
              <w:rPr>
                <w:sz w:val="8"/>
                <w:szCs w:val="8"/>
              </w:rPr>
            </w:pPr>
          </w:p>
        </w:tc>
        <w:tc>
          <w:tcPr>
            <w:tcW w:w="0" w:type="dxa"/>
            <w:vAlign w:val="bottom"/>
          </w:tcPr>
          <w:p w:rsidR="00167AF0" w:rsidRDefault="00167AF0">
            <w:pPr>
              <w:rPr>
                <w:sz w:val="1"/>
                <w:szCs w:val="1"/>
              </w:rPr>
            </w:pPr>
          </w:p>
        </w:tc>
      </w:tr>
      <w:tr w:rsidR="00167AF0">
        <w:trPr>
          <w:trHeight w:val="304"/>
        </w:trPr>
        <w:tc>
          <w:tcPr>
            <w:tcW w:w="640" w:type="dxa"/>
            <w:tcBorders>
              <w:left w:val="single" w:sz="8" w:space="0" w:color="auto"/>
              <w:right w:val="single" w:sz="8" w:space="0" w:color="auto"/>
            </w:tcBorders>
            <w:vAlign w:val="bottom"/>
          </w:tcPr>
          <w:p w:rsidR="00167AF0" w:rsidRDefault="007468DF">
            <w:pPr>
              <w:spacing w:line="304" w:lineRule="exact"/>
              <w:jc w:val="center"/>
              <w:rPr>
                <w:sz w:val="20"/>
                <w:szCs w:val="20"/>
              </w:rPr>
            </w:pPr>
            <w:r>
              <w:rPr>
                <w:rFonts w:eastAsia="Times New Roman"/>
                <w:sz w:val="28"/>
                <w:szCs w:val="28"/>
              </w:rPr>
              <w:t>4.4</w:t>
            </w:r>
          </w:p>
        </w:tc>
        <w:tc>
          <w:tcPr>
            <w:tcW w:w="1680" w:type="dxa"/>
            <w:vAlign w:val="bottom"/>
          </w:tcPr>
          <w:p w:rsidR="00167AF0" w:rsidRDefault="007468DF">
            <w:pPr>
              <w:spacing w:line="304" w:lineRule="exact"/>
              <w:ind w:left="20"/>
              <w:rPr>
                <w:sz w:val="20"/>
                <w:szCs w:val="20"/>
              </w:rPr>
            </w:pPr>
            <w:r>
              <w:rPr>
                <w:rFonts w:eastAsia="Times New Roman"/>
                <w:w w:val="99"/>
                <w:sz w:val="28"/>
                <w:szCs w:val="28"/>
              </w:rPr>
              <w:t>Поликлиники</w:t>
            </w:r>
          </w:p>
        </w:tc>
        <w:tc>
          <w:tcPr>
            <w:tcW w:w="1460" w:type="dxa"/>
            <w:vAlign w:val="bottom"/>
          </w:tcPr>
          <w:p w:rsidR="00167AF0" w:rsidRDefault="00167AF0">
            <w:pPr>
              <w:rPr>
                <w:sz w:val="24"/>
                <w:szCs w:val="24"/>
              </w:rPr>
            </w:pPr>
          </w:p>
        </w:tc>
        <w:tc>
          <w:tcPr>
            <w:tcW w:w="1760" w:type="dxa"/>
            <w:tcBorders>
              <w:right w:val="single" w:sz="8" w:space="0" w:color="auto"/>
            </w:tcBorders>
            <w:vAlign w:val="bottom"/>
          </w:tcPr>
          <w:p w:rsidR="00167AF0" w:rsidRDefault="00167AF0">
            <w:pPr>
              <w:rPr>
                <w:sz w:val="24"/>
                <w:szCs w:val="24"/>
              </w:rPr>
            </w:pPr>
          </w:p>
        </w:tc>
        <w:tc>
          <w:tcPr>
            <w:tcW w:w="1280" w:type="dxa"/>
            <w:tcBorders>
              <w:right w:val="single" w:sz="8" w:space="0" w:color="auto"/>
            </w:tcBorders>
            <w:vAlign w:val="bottom"/>
          </w:tcPr>
          <w:p w:rsidR="00167AF0" w:rsidRDefault="007468DF">
            <w:pPr>
              <w:spacing w:line="264" w:lineRule="exact"/>
              <w:jc w:val="center"/>
              <w:rPr>
                <w:sz w:val="20"/>
                <w:szCs w:val="20"/>
              </w:rPr>
            </w:pPr>
            <w:r>
              <w:rPr>
                <w:rFonts w:eastAsia="Times New Roman"/>
                <w:sz w:val="24"/>
                <w:szCs w:val="24"/>
              </w:rPr>
              <w:t>посещений</w:t>
            </w:r>
          </w:p>
        </w:tc>
        <w:tc>
          <w:tcPr>
            <w:tcW w:w="1220" w:type="dxa"/>
            <w:tcBorders>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260</w:t>
            </w:r>
          </w:p>
        </w:tc>
        <w:tc>
          <w:tcPr>
            <w:tcW w:w="1340" w:type="dxa"/>
            <w:tcBorders>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620</w:t>
            </w:r>
          </w:p>
        </w:tc>
        <w:tc>
          <w:tcPr>
            <w:tcW w:w="0" w:type="dxa"/>
            <w:vAlign w:val="bottom"/>
          </w:tcPr>
          <w:p w:rsidR="00167AF0" w:rsidRDefault="00167AF0">
            <w:pPr>
              <w:rPr>
                <w:sz w:val="1"/>
                <w:szCs w:val="1"/>
              </w:rPr>
            </w:pPr>
          </w:p>
        </w:tc>
      </w:tr>
      <w:tr w:rsidR="00167AF0">
        <w:trPr>
          <w:trHeight w:val="52"/>
        </w:trPr>
        <w:tc>
          <w:tcPr>
            <w:tcW w:w="640" w:type="dxa"/>
            <w:tcBorders>
              <w:left w:val="single" w:sz="8" w:space="0" w:color="auto"/>
              <w:bottom w:val="single" w:sz="8" w:space="0" w:color="auto"/>
              <w:right w:val="single" w:sz="8" w:space="0" w:color="auto"/>
            </w:tcBorders>
            <w:vAlign w:val="bottom"/>
          </w:tcPr>
          <w:p w:rsidR="00167AF0" w:rsidRDefault="00167AF0">
            <w:pPr>
              <w:rPr>
                <w:sz w:val="4"/>
                <w:szCs w:val="4"/>
              </w:rPr>
            </w:pPr>
          </w:p>
        </w:tc>
        <w:tc>
          <w:tcPr>
            <w:tcW w:w="4900" w:type="dxa"/>
            <w:gridSpan w:val="3"/>
            <w:tcBorders>
              <w:bottom w:val="single" w:sz="8" w:space="0" w:color="auto"/>
              <w:right w:val="single" w:sz="8" w:space="0" w:color="auto"/>
            </w:tcBorders>
            <w:vAlign w:val="bottom"/>
          </w:tcPr>
          <w:p w:rsidR="00167AF0" w:rsidRDefault="00167AF0">
            <w:pPr>
              <w:rPr>
                <w:sz w:val="4"/>
                <w:szCs w:val="4"/>
              </w:rPr>
            </w:pPr>
          </w:p>
        </w:tc>
        <w:tc>
          <w:tcPr>
            <w:tcW w:w="1280" w:type="dxa"/>
            <w:tcBorders>
              <w:bottom w:val="single" w:sz="8" w:space="0" w:color="auto"/>
              <w:right w:val="single" w:sz="8" w:space="0" w:color="auto"/>
            </w:tcBorders>
            <w:vAlign w:val="bottom"/>
          </w:tcPr>
          <w:p w:rsidR="00167AF0" w:rsidRDefault="00167AF0">
            <w:pPr>
              <w:rPr>
                <w:sz w:val="4"/>
                <w:szCs w:val="4"/>
              </w:rPr>
            </w:pPr>
          </w:p>
        </w:tc>
        <w:tc>
          <w:tcPr>
            <w:tcW w:w="1220" w:type="dxa"/>
            <w:tcBorders>
              <w:bottom w:val="single" w:sz="8" w:space="0" w:color="auto"/>
              <w:right w:val="single" w:sz="8" w:space="0" w:color="auto"/>
            </w:tcBorders>
            <w:vAlign w:val="bottom"/>
          </w:tcPr>
          <w:p w:rsidR="00167AF0" w:rsidRDefault="00167AF0">
            <w:pPr>
              <w:rPr>
                <w:sz w:val="4"/>
                <w:szCs w:val="4"/>
              </w:rPr>
            </w:pPr>
          </w:p>
        </w:tc>
        <w:tc>
          <w:tcPr>
            <w:tcW w:w="1340" w:type="dxa"/>
            <w:tcBorders>
              <w:bottom w:val="single" w:sz="8" w:space="0" w:color="auto"/>
              <w:right w:val="single" w:sz="8" w:space="0" w:color="auto"/>
            </w:tcBorders>
            <w:vAlign w:val="bottom"/>
          </w:tcPr>
          <w:p w:rsidR="00167AF0" w:rsidRDefault="00167AF0">
            <w:pPr>
              <w:rPr>
                <w:sz w:val="4"/>
                <w:szCs w:val="4"/>
              </w:rPr>
            </w:pPr>
          </w:p>
        </w:tc>
        <w:tc>
          <w:tcPr>
            <w:tcW w:w="0" w:type="dxa"/>
            <w:vAlign w:val="bottom"/>
          </w:tcPr>
          <w:p w:rsidR="00167AF0" w:rsidRDefault="00167AF0">
            <w:pPr>
              <w:rPr>
                <w:sz w:val="1"/>
                <w:szCs w:val="1"/>
              </w:rPr>
            </w:pPr>
          </w:p>
        </w:tc>
      </w:tr>
      <w:tr w:rsidR="00167AF0">
        <w:trPr>
          <w:trHeight w:val="300"/>
        </w:trPr>
        <w:tc>
          <w:tcPr>
            <w:tcW w:w="640" w:type="dxa"/>
            <w:vMerge w:val="restart"/>
            <w:tcBorders>
              <w:left w:val="single" w:sz="8" w:space="0" w:color="auto"/>
              <w:right w:val="single" w:sz="8" w:space="0" w:color="auto"/>
            </w:tcBorders>
            <w:vAlign w:val="bottom"/>
          </w:tcPr>
          <w:p w:rsidR="00167AF0" w:rsidRDefault="007468DF">
            <w:pPr>
              <w:jc w:val="center"/>
              <w:rPr>
                <w:sz w:val="20"/>
                <w:szCs w:val="20"/>
              </w:rPr>
            </w:pPr>
            <w:r>
              <w:rPr>
                <w:rFonts w:eastAsia="Times New Roman"/>
                <w:sz w:val="28"/>
                <w:szCs w:val="28"/>
              </w:rPr>
              <w:t>4.5</w:t>
            </w:r>
          </w:p>
        </w:tc>
        <w:tc>
          <w:tcPr>
            <w:tcW w:w="4900" w:type="dxa"/>
            <w:gridSpan w:val="3"/>
            <w:tcBorders>
              <w:right w:val="single" w:sz="8" w:space="0" w:color="auto"/>
            </w:tcBorders>
            <w:vAlign w:val="bottom"/>
          </w:tcPr>
          <w:p w:rsidR="00167AF0" w:rsidRDefault="007468DF">
            <w:pPr>
              <w:spacing w:line="292" w:lineRule="exact"/>
              <w:ind w:left="20"/>
              <w:rPr>
                <w:sz w:val="20"/>
                <w:szCs w:val="20"/>
              </w:rPr>
            </w:pPr>
            <w:r>
              <w:rPr>
                <w:rFonts w:eastAsia="Times New Roman"/>
                <w:sz w:val="28"/>
                <w:szCs w:val="28"/>
              </w:rPr>
              <w:t>Предприятия розничной торговли</w:t>
            </w:r>
          </w:p>
        </w:tc>
        <w:tc>
          <w:tcPr>
            <w:tcW w:w="1280" w:type="dxa"/>
            <w:tcBorders>
              <w:right w:val="single" w:sz="8" w:space="0" w:color="auto"/>
            </w:tcBorders>
            <w:vAlign w:val="bottom"/>
          </w:tcPr>
          <w:p w:rsidR="00167AF0" w:rsidRDefault="007468DF">
            <w:pPr>
              <w:spacing w:line="299" w:lineRule="exact"/>
              <w:jc w:val="center"/>
              <w:rPr>
                <w:sz w:val="20"/>
                <w:szCs w:val="20"/>
              </w:rPr>
            </w:pPr>
            <w:r>
              <w:rPr>
                <w:rFonts w:eastAsia="Times New Roman"/>
                <w:w w:val="84"/>
                <w:sz w:val="24"/>
                <w:szCs w:val="24"/>
              </w:rPr>
              <w:t>м</w:t>
            </w:r>
            <w:r>
              <w:rPr>
                <w:rFonts w:eastAsia="Times New Roman"/>
                <w:w w:val="84"/>
                <w:sz w:val="32"/>
                <w:szCs w:val="32"/>
                <w:vertAlign w:val="superscript"/>
              </w:rPr>
              <w:t>2</w:t>
            </w:r>
          </w:p>
        </w:tc>
        <w:tc>
          <w:tcPr>
            <w:tcW w:w="1220" w:type="dxa"/>
            <w:vMerge w:val="restart"/>
            <w:tcBorders>
              <w:right w:val="single" w:sz="8" w:space="0" w:color="auto"/>
            </w:tcBorders>
            <w:vAlign w:val="bottom"/>
          </w:tcPr>
          <w:p w:rsidR="00167AF0" w:rsidRDefault="007468DF">
            <w:pPr>
              <w:ind w:left="20"/>
              <w:rPr>
                <w:sz w:val="20"/>
                <w:szCs w:val="20"/>
              </w:rPr>
            </w:pPr>
            <w:r>
              <w:rPr>
                <w:rFonts w:eastAsia="Times New Roman"/>
                <w:sz w:val="18"/>
                <w:szCs w:val="18"/>
              </w:rPr>
              <w:t>нет данных</w:t>
            </w:r>
          </w:p>
        </w:tc>
        <w:tc>
          <w:tcPr>
            <w:tcW w:w="1340" w:type="dxa"/>
            <w:tcBorders>
              <w:right w:val="single" w:sz="8" w:space="0" w:color="auto"/>
            </w:tcBorders>
            <w:vAlign w:val="bottom"/>
          </w:tcPr>
          <w:p w:rsidR="00167AF0" w:rsidRDefault="007468DF">
            <w:pPr>
              <w:spacing w:line="245" w:lineRule="exact"/>
              <w:jc w:val="center"/>
              <w:rPr>
                <w:sz w:val="20"/>
                <w:szCs w:val="20"/>
              </w:rPr>
            </w:pPr>
            <w:r>
              <w:rPr>
                <w:rFonts w:eastAsia="Times New Roman"/>
                <w:w w:val="99"/>
                <w:sz w:val="24"/>
                <w:szCs w:val="24"/>
              </w:rPr>
              <w:t>10729</w:t>
            </w:r>
          </w:p>
        </w:tc>
        <w:tc>
          <w:tcPr>
            <w:tcW w:w="0" w:type="dxa"/>
            <w:vAlign w:val="bottom"/>
          </w:tcPr>
          <w:p w:rsidR="00167AF0" w:rsidRDefault="00167AF0">
            <w:pPr>
              <w:rPr>
                <w:sz w:val="1"/>
                <w:szCs w:val="1"/>
              </w:rPr>
            </w:pPr>
          </w:p>
        </w:tc>
      </w:tr>
      <w:tr w:rsidR="00167AF0">
        <w:trPr>
          <w:trHeight w:val="80"/>
        </w:trPr>
        <w:tc>
          <w:tcPr>
            <w:tcW w:w="640" w:type="dxa"/>
            <w:vMerge/>
            <w:tcBorders>
              <w:left w:val="single" w:sz="8" w:space="0" w:color="auto"/>
              <w:right w:val="single" w:sz="8" w:space="0" w:color="auto"/>
            </w:tcBorders>
            <w:vAlign w:val="bottom"/>
          </w:tcPr>
          <w:p w:rsidR="00167AF0" w:rsidRDefault="00167AF0">
            <w:pPr>
              <w:rPr>
                <w:sz w:val="6"/>
                <w:szCs w:val="6"/>
              </w:rPr>
            </w:pPr>
          </w:p>
        </w:tc>
        <w:tc>
          <w:tcPr>
            <w:tcW w:w="1680" w:type="dxa"/>
            <w:vAlign w:val="bottom"/>
          </w:tcPr>
          <w:p w:rsidR="00167AF0" w:rsidRDefault="00167AF0">
            <w:pPr>
              <w:rPr>
                <w:sz w:val="6"/>
                <w:szCs w:val="6"/>
              </w:rPr>
            </w:pPr>
          </w:p>
        </w:tc>
        <w:tc>
          <w:tcPr>
            <w:tcW w:w="1460" w:type="dxa"/>
            <w:vAlign w:val="bottom"/>
          </w:tcPr>
          <w:p w:rsidR="00167AF0" w:rsidRDefault="00167AF0">
            <w:pPr>
              <w:rPr>
                <w:sz w:val="6"/>
                <w:szCs w:val="6"/>
              </w:rPr>
            </w:pPr>
          </w:p>
        </w:tc>
        <w:tc>
          <w:tcPr>
            <w:tcW w:w="1760" w:type="dxa"/>
            <w:tcBorders>
              <w:right w:val="single" w:sz="8" w:space="0" w:color="auto"/>
            </w:tcBorders>
            <w:vAlign w:val="bottom"/>
          </w:tcPr>
          <w:p w:rsidR="00167AF0" w:rsidRDefault="00167AF0">
            <w:pPr>
              <w:rPr>
                <w:sz w:val="6"/>
                <w:szCs w:val="6"/>
              </w:rPr>
            </w:pPr>
          </w:p>
        </w:tc>
        <w:tc>
          <w:tcPr>
            <w:tcW w:w="1280" w:type="dxa"/>
            <w:tcBorders>
              <w:right w:val="single" w:sz="8" w:space="0" w:color="auto"/>
            </w:tcBorders>
            <w:vAlign w:val="bottom"/>
          </w:tcPr>
          <w:p w:rsidR="00167AF0" w:rsidRDefault="00167AF0">
            <w:pPr>
              <w:rPr>
                <w:sz w:val="6"/>
                <w:szCs w:val="6"/>
              </w:rPr>
            </w:pPr>
          </w:p>
        </w:tc>
        <w:tc>
          <w:tcPr>
            <w:tcW w:w="1220" w:type="dxa"/>
            <w:vMerge/>
            <w:tcBorders>
              <w:right w:val="single" w:sz="8" w:space="0" w:color="auto"/>
            </w:tcBorders>
            <w:vAlign w:val="bottom"/>
          </w:tcPr>
          <w:p w:rsidR="00167AF0" w:rsidRDefault="00167AF0">
            <w:pPr>
              <w:rPr>
                <w:sz w:val="6"/>
                <w:szCs w:val="6"/>
              </w:rPr>
            </w:pPr>
          </w:p>
        </w:tc>
        <w:tc>
          <w:tcPr>
            <w:tcW w:w="1340" w:type="dxa"/>
            <w:tcBorders>
              <w:right w:val="single" w:sz="8" w:space="0" w:color="auto"/>
            </w:tcBorders>
            <w:vAlign w:val="bottom"/>
          </w:tcPr>
          <w:p w:rsidR="00167AF0" w:rsidRDefault="00167AF0">
            <w:pPr>
              <w:rPr>
                <w:sz w:val="6"/>
                <w:szCs w:val="6"/>
              </w:rPr>
            </w:pPr>
          </w:p>
        </w:tc>
        <w:tc>
          <w:tcPr>
            <w:tcW w:w="0" w:type="dxa"/>
            <w:vAlign w:val="bottom"/>
          </w:tcPr>
          <w:p w:rsidR="00167AF0" w:rsidRDefault="00167AF0">
            <w:pPr>
              <w:rPr>
                <w:sz w:val="1"/>
                <w:szCs w:val="1"/>
              </w:rPr>
            </w:pPr>
          </w:p>
        </w:tc>
      </w:tr>
      <w:tr w:rsidR="00167AF0">
        <w:trPr>
          <w:trHeight w:val="96"/>
        </w:trPr>
        <w:tc>
          <w:tcPr>
            <w:tcW w:w="640" w:type="dxa"/>
            <w:tcBorders>
              <w:left w:val="single" w:sz="8" w:space="0" w:color="auto"/>
              <w:bottom w:val="single" w:sz="8" w:space="0" w:color="auto"/>
              <w:right w:val="single" w:sz="8" w:space="0" w:color="auto"/>
            </w:tcBorders>
            <w:vAlign w:val="bottom"/>
          </w:tcPr>
          <w:p w:rsidR="00167AF0" w:rsidRDefault="00167AF0">
            <w:pPr>
              <w:rPr>
                <w:sz w:val="8"/>
                <w:szCs w:val="8"/>
              </w:rPr>
            </w:pPr>
          </w:p>
        </w:tc>
        <w:tc>
          <w:tcPr>
            <w:tcW w:w="4900" w:type="dxa"/>
            <w:gridSpan w:val="3"/>
            <w:tcBorders>
              <w:bottom w:val="single" w:sz="8" w:space="0" w:color="auto"/>
              <w:right w:val="single" w:sz="8" w:space="0" w:color="auto"/>
            </w:tcBorders>
            <w:vAlign w:val="bottom"/>
          </w:tcPr>
          <w:p w:rsidR="00167AF0" w:rsidRDefault="00167AF0">
            <w:pPr>
              <w:rPr>
                <w:sz w:val="8"/>
                <w:szCs w:val="8"/>
              </w:rPr>
            </w:pPr>
          </w:p>
        </w:tc>
        <w:tc>
          <w:tcPr>
            <w:tcW w:w="1280" w:type="dxa"/>
            <w:tcBorders>
              <w:bottom w:val="single" w:sz="8" w:space="0" w:color="auto"/>
              <w:right w:val="single" w:sz="8" w:space="0" w:color="auto"/>
            </w:tcBorders>
            <w:vAlign w:val="bottom"/>
          </w:tcPr>
          <w:p w:rsidR="00167AF0" w:rsidRDefault="00167AF0">
            <w:pPr>
              <w:rPr>
                <w:sz w:val="8"/>
                <w:szCs w:val="8"/>
              </w:rPr>
            </w:pPr>
          </w:p>
        </w:tc>
        <w:tc>
          <w:tcPr>
            <w:tcW w:w="1220" w:type="dxa"/>
            <w:tcBorders>
              <w:bottom w:val="single" w:sz="8" w:space="0" w:color="auto"/>
              <w:right w:val="single" w:sz="8" w:space="0" w:color="auto"/>
            </w:tcBorders>
            <w:vAlign w:val="bottom"/>
          </w:tcPr>
          <w:p w:rsidR="00167AF0" w:rsidRDefault="00167AF0">
            <w:pPr>
              <w:rPr>
                <w:sz w:val="8"/>
                <w:szCs w:val="8"/>
              </w:rPr>
            </w:pPr>
          </w:p>
        </w:tc>
        <w:tc>
          <w:tcPr>
            <w:tcW w:w="1340" w:type="dxa"/>
            <w:tcBorders>
              <w:bottom w:val="single" w:sz="8" w:space="0" w:color="auto"/>
              <w:right w:val="single" w:sz="8" w:space="0" w:color="auto"/>
            </w:tcBorders>
            <w:vAlign w:val="bottom"/>
          </w:tcPr>
          <w:p w:rsidR="00167AF0" w:rsidRDefault="00167AF0">
            <w:pPr>
              <w:rPr>
                <w:sz w:val="8"/>
                <w:szCs w:val="8"/>
              </w:rPr>
            </w:pPr>
          </w:p>
        </w:tc>
        <w:tc>
          <w:tcPr>
            <w:tcW w:w="0" w:type="dxa"/>
            <w:vAlign w:val="bottom"/>
          </w:tcPr>
          <w:p w:rsidR="00167AF0" w:rsidRDefault="00167AF0">
            <w:pPr>
              <w:rPr>
                <w:sz w:val="1"/>
                <w:szCs w:val="1"/>
              </w:rPr>
            </w:pPr>
          </w:p>
        </w:tc>
      </w:tr>
      <w:tr w:rsidR="00167AF0">
        <w:trPr>
          <w:trHeight w:val="266"/>
        </w:trPr>
        <w:tc>
          <w:tcPr>
            <w:tcW w:w="640" w:type="dxa"/>
            <w:tcBorders>
              <w:left w:val="single" w:sz="8" w:space="0" w:color="auto"/>
              <w:right w:val="single" w:sz="8" w:space="0" w:color="auto"/>
            </w:tcBorders>
            <w:vAlign w:val="bottom"/>
          </w:tcPr>
          <w:p w:rsidR="00167AF0" w:rsidRDefault="007468DF">
            <w:pPr>
              <w:spacing w:line="266" w:lineRule="exact"/>
              <w:jc w:val="center"/>
              <w:rPr>
                <w:sz w:val="20"/>
                <w:szCs w:val="20"/>
              </w:rPr>
            </w:pPr>
            <w:r>
              <w:rPr>
                <w:rFonts w:eastAsia="Times New Roman"/>
                <w:sz w:val="28"/>
                <w:szCs w:val="28"/>
              </w:rPr>
              <w:t>4.6</w:t>
            </w:r>
          </w:p>
        </w:tc>
        <w:tc>
          <w:tcPr>
            <w:tcW w:w="4900" w:type="dxa"/>
            <w:gridSpan w:val="3"/>
            <w:tcBorders>
              <w:right w:val="single" w:sz="8" w:space="0" w:color="auto"/>
            </w:tcBorders>
            <w:vAlign w:val="bottom"/>
          </w:tcPr>
          <w:p w:rsidR="00167AF0" w:rsidRDefault="007468DF">
            <w:pPr>
              <w:spacing w:line="266" w:lineRule="exact"/>
              <w:ind w:left="20"/>
              <w:rPr>
                <w:sz w:val="20"/>
                <w:szCs w:val="20"/>
              </w:rPr>
            </w:pPr>
            <w:r>
              <w:rPr>
                <w:rFonts w:eastAsia="Times New Roman"/>
                <w:sz w:val="28"/>
                <w:szCs w:val="28"/>
              </w:rPr>
              <w:t>Предприятия общественного питания</w:t>
            </w:r>
          </w:p>
        </w:tc>
        <w:tc>
          <w:tcPr>
            <w:tcW w:w="1280" w:type="dxa"/>
            <w:tcBorders>
              <w:right w:val="single" w:sz="8" w:space="0" w:color="auto"/>
            </w:tcBorders>
            <w:vAlign w:val="bottom"/>
          </w:tcPr>
          <w:p w:rsidR="00167AF0" w:rsidRDefault="007468DF">
            <w:pPr>
              <w:spacing w:line="264" w:lineRule="exact"/>
              <w:jc w:val="center"/>
              <w:rPr>
                <w:sz w:val="20"/>
                <w:szCs w:val="20"/>
              </w:rPr>
            </w:pPr>
            <w:r>
              <w:rPr>
                <w:rFonts w:eastAsia="Times New Roman"/>
                <w:w w:val="98"/>
                <w:sz w:val="24"/>
                <w:szCs w:val="24"/>
              </w:rPr>
              <w:t>посадочны</w:t>
            </w:r>
          </w:p>
        </w:tc>
        <w:tc>
          <w:tcPr>
            <w:tcW w:w="1220" w:type="dxa"/>
            <w:vMerge w:val="restart"/>
            <w:tcBorders>
              <w:right w:val="single" w:sz="8" w:space="0" w:color="auto"/>
            </w:tcBorders>
            <w:vAlign w:val="bottom"/>
          </w:tcPr>
          <w:p w:rsidR="00167AF0" w:rsidRDefault="007468DF">
            <w:pPr>
              <w:jc w:val="center"/>
              <w:rPr>
                <w:sz w:val="20"/>
                <w:szCs w:val="20"/>
              </w:rPr>
            </w:pPr>
            <w:r>
              <w:rPr>
                <w:rFonts w:eastAsia="Times New Roman"/>
                <w:w w:val="98"/>
                <w:sz w:val="18"/>
                <w:szCs w:val="18"/>
              </w:rPr>
              <w:t>нет данных</w:t>
            </w:r>
          </w:p>
        </w:tc>
        <w:tc>
          <w:tcPr>
            <w:tcW w:w="1340" w:type="dxa"/>
            <w:vMerge w:val="restart"/>
            <w:tcBorders>
              <w:right w:val="single" w:sz="8" w:space="0" w:color="auto"/>
            </w:tcBorders>
            <w:vAlign w:val="bottom"/>
          </w:tcPr>
          <w:p w:rsidR="00167AF0" w:rsidRDefault="007468DF">
            <w:pPr>
              <w:jc w:val="center"/>
              <w:rPr>
                <w:sz w:val="20"/>
                <w:szCs w:val="20"/>
              </w:rPr>
            </w:pPr>
            <w:r>
              <w:rPr>
                <w:rFonts w:eastAsia="Times New Roman"/>
                <w:w w:val="99"/>
                <w:sz w:val="24"/>
                <w:szCs w:val="24"/>
              </w:rPr>
              <w:t>2379</w:t>
            </w:r>
          </w:p>
        </w:tc>
        <w:tc>
          <w:tcPr>
            <w:tcW w:w="0" w:type="dxa"/>
            <w:vAlign w:val="bottom"/>
          </w:tcPr>
          <w:p w:rsidR="00167AF0" w:rsidRDefault="00167AF0">
            <w:pPr>
              <w:rPr>
                <w:sz w:val="1"/>
                <w:szCs w:val="1"/>
              </w:rPr>
            </w:pPr>
          </w:p>
        </w:tc>
      </w:tr>
      <w:tr w:rsidR="00167AF0">
        <w:trPr>
          <w:trHeight w:val="128"/>
        </w:trPr>
        <w:tc>
          <w:tcPr>
            <w:tcW w:w="640" w:type="dxa"/>
            <w:tcBorders>
              <w:left w:val="single" w:sz="8" w:space="0" w:color="auto"/>
              <w:right w:val="single" w:sz="8" w:space="0" w:color="auto"/>
            </w:tcBorders>
            <w:vAlign w:val="bottom"/>
          </w:tcPr>
          <w:p w:rsidR="00167AF0" w:rsidRDefault="00167AF0">
            <w:pPr>
              <w:rPr>
                <w:sz w:val="11"/>
                <w:szCs w:val="11"/>
              </w:rPr>
            </w:pPr>
          </w:p>
        </w:tc>
        <w:tc>
          <w:tcPr>
            <w:tcW w:w="1680" w:type="dxa"/>
            <w:vAlign w:val="bottom"/>
          </w:tcPr>
          <w:p w:rsidR="00167AF0" w:rsidRDefault="00167AF0">
            <w:pPr>
              <w:rPr>
                <w:sz w:val="11"/>
                <w:szCs w:val="11"/>
              </w:rPr>
            </w:pPr>
          </w:p>
        </w:tc>
        <w:tc>
          <w:tcPr>
            <w:tcW w:w="1460" w:type="dxa"/>
            <w:vAlign w:val="bottom"/>
          </w:tcPr>
          <w:p w:rsidR="00167AF0" w:rsidRDefault="00167AF0">
            <w:pPr>
              <w:rPr>
                <w:sz w:val="11"/>
                <w:szCs w:val="11"/>
              </w:rPr>
            </w:pPr>
          </w:p>
        </w:tc>
        <w:tc>
          <w:tcPr>
            <w:tcW w:w="1760" w:type="dxa"/>
            <w:tcBorders>
              <w:right w:val="single" w:sz="8" w:space="0" w:color="auto"/>
            </w:tcBorders>
            <w:vAlign w:val="bottom"/>
          </w:tcPr>
          <w:p w:rsidR="00167AF0" w:rsidRDefault="00167AF0">
            <w:pPr>
              <w:rPr>
                <w:sz w:val="11"/>
                <w:szCs w:val="11"/>
              </w:rPr>
            </w:pPr>
          </w:p>
        </w:tc>
        <w:tc>
          <w:tcPr>
            <w:tcW w:w="1280" w:type="dxa"/>
            <w:vMerge w:val="restart"/>
            <w:tcBorders>
              <w:right w:val="single" w:sz="8" w:space="0" w:color="auto"/>
            </w:tcBorders>
            <w:vAlign w:val="bottom"/>
          </w:tcPr>
          <w:p w:rsidR="00167AF0" w:rsidRDefault="007468DF">
            <w:pPr>
              <w:spacing w:line="264" w:lineRule="exact"/>
              <w:jc w:val="center"/>
              <w:rPr>
                <w:sz w:val="20"/>
                <w:szCs w:val="20"/>
              </w:rPr>
            </w:pPr>
            <w:r>
              <w:rPr>
                <w:rFonts w:eastAsia="Times New Roman"/>
                <w:sz w:val="24"/>
                <w:szCs w:val="24"/>
              </w:rPr>
              <w:t>х мест</w:t>
            </w:r>
          </w:p>
        </w:tc>
        <w:tc>
          <w:tcPr>
            <w:tcW w:w="1220" w:type="dxa"/>
            <w:vMerge/>
            <w:tcBorders>
              <w:right w:val="single" w:sz="8" w:space="0" w:color="auto"/>
            </w:tcBorders>
            <w:vAlign w:val="bottom"/>
          </w:tcPr>
          <w:p w:rsidR="00167AF0" w:rsidRDefault="00167AF0">
            <w:pPr>
              <w:rPr>
                <w:sz w:val="11"/>
                <w:szCs w:val="11"/>
              </w:rPr>
            </w:pPr>
          </w:p>
        </w:tc>
        <w:tc>
          <w:tcPr>
            <w:tcW w:w="1340" w:type="dxa"/>
            <w:vMerge/>
            <w:tcBorders>
              <w:right w:val="single" w:sz="8" w:space="0" w:color="auto"/>
            </w:tcBorders>
            <w:vAlign w:val="bottom"/>
          </w:tcPr>
          <w:p w:rsidR="00167AF0" w:rsidRDefault="00167AF0">
            <w:pPr>
              <w:rPr>
                <w:sz w:val="11"/>
                <w:szCs w:val="11"/>
              </w:rPr>
            </w:pPr>
          </w:p>
        </w:tc>
        <w:tc>
          <w:tcPr>
            <w:tcW w:w="0" w:type="dxa"/>
            <w:vAlign w:val="bottom"/>
          </w:tcPr>
          <w:p w:rsidR="00167AF0" w:rsidRDefault="00167AF0">
            <w:pPr>
              <w:rPr>
                <w:sz w:val="1"/>
                <w:szCs w:val="1"/>
              </w:rPr>
            </w:pPr>
          </w:p>
        </w:tc>
      </w:tr>
      <w:tr w:rsidR="00167AF0">
        <w:trPr>
          <w:trHeight w:val="141"/>
        </w:trPr>
        <w:tc>
          <w:tcPr>
            <w:tcW w:w="640" w:type="dxa"/>
            <w:tcBorders>
              <w:left w:val="single" w:sz="8" w:space="0" w:color="auto"/>
              <w:bottom w:val="single" w:sz="8" w:space="0" w:color="auto"/>
              <w:right w:val="single" w:sz="8" w:space="0" w:color="auto"/>
            </w:tcBorders>
            <w:vAlign w:val="bottom"/>
          </w:tcPr>
          <w:p w:rsidR="00167AF0" w:rsidRDefault="00167AF0">
            <w:pPr>
              <w:rPr>
                <w:sz w:val="12"/>
                <w:szCs w:val="12"/>
              </w:rPr>
            </w:pPr>
          </w:p>
        </w:tc>
        <w:tc>
          <w:tcPr>
            <w:tcW w:w="1680" w:type="dxa"/>
            <w:tcBorders>
              <w:bottom w:val="single" w:sz="8" w:space="0" w:color="auto"/>
            </w:tcBorders>
            <w:vAlign w:val="bottom"/>
          </w:tcPr>
          <w:p w:rsidR="00167AF0" w:rsidRDefault="00167AF0">
            <w:pPr>
              <w:rPr>
                <w:sz w:val="12"/>
                <w:szCs w:val="12"/>
              </w:rPr>
            </w:pPr>
          </w:p>
        </w:tc>
        <w:tc>
          <w:tcPr>
            <w:tcW w:w="1460" w:type="dxa"/>
            <w:tcBorders>
              <w:bottom w:val="single" w:sz="8" w:space="0" w:color="auto"/>
            </w:tcBorders>
            <w:vAlign w:val="bottom"/>
          </w:tcPr>
          <w:p w:rsidR="00167AF0" w:rsidRDefault="00167AF0">
            <w:pPr>
              <w:rPr>
                <w:sz w:val="12"/>
                <w:szCs w:val="12"/>
              </w:rPr>
            </w:pPr>
          </w:p>
        </w:tc>
        <w:tc>
          <w:tcPr>
            <w:tcW w:w="1760" w:type="dxa"/>
            <w:tcBorders>
              <w:bottom w:val="single" w:sz="8" w:space="0" w:color="auto"/>
              <w:right w:val="single" w:sz="8" w:space="0" w:color="auto"/>
            </w:tcBorders>
            <w:vAlign w:val="bottom"/>
          </w:tcPr>
          <w:p w:rsidR="00167AF0" w:rsidRDefault="00167AF0">
            <w:pPr>
              <w:rPr>
                <w:sz w:val="12"/>
                <w:szCs w:val="12"/>
              </w:rPr>
            </w:pPr>
          </w:p>
        </w:tc>
        <w:tc>
          <w:tcPr>
            <w:tcW w:w="1280" w:type="dxa"/>
            <w:vMerge/>
            <w:tcBorders>
              <w:bottom w:val="single" w:sz="8" w:space="0" w:color="auto"/>
              <w:right w:val="single" w:sz="8" w:space="0" w:color="auto"/>
            </w:tcBorders>
            <w:vAlign w:val="bottom"/>
          </w:tcPr>
          <w:p w:rsidR="00167AF0" w:rsidRDefault="00167AF0">
            <w:pPr>
              <w:rPr>
                <w:sz w:val="12"/>
                <w:szCs w:val="12"/>
              </w:rPr>
            </w:pPr>
          </w:p>
        </w:tc>
        <w:tc>
          <w:tcPr>
            <w:tcW w:w="1220" w:type="dxa"/>
            <w:tcBorders>
              <w:bottom w:val="single" w:sz="8" w:space="0" w:color="auto"/>
              <w:right w:val="single" w:sz="8" w:space="0" w:color="auto"/>
            </w:tcBorders>
            <w:vAlign w:val="bottom"/>
          </w:tcPr>
          <w:p w:rsidR="00167AF0" w:rsidRDefault="00167AF0">
            <w:pPr>
              <w:rPr>
                <w:sz w:val="12"/>
                <w:szCs w:val="12"/>
              </w:rPr>
            </w:pPr>
          </w:p>
        </w:tc>
        <w:tc>
          <w:tcPr>
            <w:tcW w:w="1340" w:type="dxa"/>
            <w:tcBorders>
              <w:bottom w:val="single" w:sz="8" w:space="0" w:color="auto"/>
              <w:right w:val="single" w:sz="8" w:space="0" w:color="auto"/>
            </w:tcBorders>
            <w:vAlign w:val="bottom"/>
          </w:tcPr>
          <w:p w:rsidR="00167AF0" w:rsidRDefault="00167AF0">
            <w:pPr>
              <w:rPr>
                <w:sz w:val="12"/>
                <w:szCs w:val="12"/>
              </w:rPr>
            </w:pPr>
          </w:p>
        </w:tc>
        <w:tc>
          <w:tcPr>
            <w:tcW w:w="0" w:type="dxa"/>
            <w:vAlign w:val="bottom"/>
          </w:tcPr>
          <w:p w:rsidR="00167AF0" w:rsidRDefault="00167AF0">
            <w:pPr>
              <w:rPr>
                <w:sz w:val="1"/>
                <w:szCs w:val="1"/>
              </w:rPr>
            </w:pPr>
          </w:p>
        </w:tc>
      </w:tr>
      <w:tr w:rsidR="00167AF0">
        <w:trPr>
          <w:trHeight w:val="191"/>
        </w:trPr>
        <w:tc>
          <w:tcPr>
            <w:tcW w:w="640" w:type="dxa"/>
            <w:vMerge w:val="restart"/>
            <w:tcBorders>
              <w:left w:val="single" w:sz="8" w:space="0" w:color="auto"/>
              <w:right w:val="single" w:sz="8" w:space="0" w:color="auto"/>
            </w:tcBorders>
            <w:vAlign w:val="bottom"/>
          </w:tcPr>
          <w:p w:rsidR="00167AF0" w:rsidRDefault="007468DF">
            <w:pPr>
              <w:spacing w:line="305" w:lineRule="exact"/>
              <w:jc w:val="center"/>
              <w:rPr>
                <w:sz w:val="20"/>
                <w:szCs w:val="20"/>
              </w:rPr>
            </w:pPr>
            <w:r>
              <w:rPr>
                <w:rFonts w:eastAsia="Times New Roman"/>
                <w:sz w:val="28"/>
                <w:szCs w:val="28"/>
              </w:rPr>
              <w:t>4.7</w:t>
            </w:r>
          </w:p>
        </w:tc>
        <w:tc>
          <w:tcPr>
            <w:tcW w:w="1680" w:type="dxa"/>
            <w:vMerge w:val="restart"/>
            <w:vAlign w:val="bottom"/>
          </w:tcPr>
          <w:p w:rsidR="00167AF0" w:rsidRDefault="007468DF">
            <w:pPr>
              <w:spacing w:line="305" w:lineRule="exact"/>
              <w:ind w:left="20"/>
              <w:rPr>
                <w:sz w:val="20"/>
                <w:szCs w:val="20"/>
              </w:rPr>
            </w:pPr>
            <w:r>
              <w:rPr>
                <w:rFonts w:eastAsia="Times New Roman"/>
                <w:sz w:val="28"/>
                <w:szCs w:val="28"/>
              </w:rPr>
              <w:t>Предприятия</w:t>
            </w:r>
          </w:p>
        </w:tc>
        <w:tc>
          <w:tcPr>
            <w:tcW w:w="1460" w:type="dxa"/>
            <w:vMerge w:val="restart"/>
            <w:vAlign w:val="bottom"/>
          </w:tcPr>
          <w:p w:rsidR="00167AF0" w:rsidRDefault="007468DF">
            <w:pPr>
              <w:spacing w:line="305" w:lineRule="exact"/>
              <w:ind w:right="63"/>
              <w:jc w:val="right"/>
              <w:rPr>
                <w:sz w:val="20"/>
                <w:szCs w:val="20"/>
              </w:rPr>
            </w:pPr>
            <w:r>
              <w:rPr>
                <w:rFonts w:eastAsia="Times New Roman"/>
                <w:sz w:val="28"/>
                <w:szCs w:val="28"/>
              </w:rPr>
              <w:t>бытового</w:t>
            </w:r>
          </w:p>
        </w:tc>
        <w:tc>
          <w:tcPr>
            <w:tcW w:w="1760" w:type="dxa"/>
            <w:vMerge w:val="restart"/>
            <w:tcBorders>
              <w:right w:val="single" w:sz="8" w:space="0" w:color="auto"/>
            </w:tcBorders>
            <w:vAlign w:val="bottom"/>
          </w:tcPr>
          <w:p w:rsidR="00167AF0" w:rsidRDefault="007468DF">
            <w:pPr>
              <w:spacing w:line="305" w:lineRule="exact"/>
              <w:jc w:val="right"/>
              <w:rPr>
                <w:sz w:val="20"/>
                <w:szCs w:val="20"/>
              </w:rPr>
            </w:pPr>
            <w:r>
              <w:rPr>
                <w:rFonts w:eastAsia="Times New Roman"/>
                <w:w w:val="99"/>
                <w:sz w:val="28"/>
                <w:szCs w:val="28"/>
              </w:rPr>
              <w:t>обслуживания</w:t>
            </w:r>
          </w:p>
        </w:tc>
        <w:tc>
          <w:tcPr>
            <w:tcW w:w="1280" w:type="dxa"/>
            <w:vMerge w:val="restart"/>
            <w:tcBorders>
              <w:right w:val="single" w:sz="8" w:space="0" w:color="auto"/>
            </w:tcBorders>
            <w:vAlign w:val="bottom"/>
          </w:tcPr>
          <w:p w:rsidR="00167AF0" w:rsidRDefault="007468DF">
            <w:pPr>
              <w:spacing w:line="220" w:lineRule="exact"/>
              <w:jc w:val="center"/>
              <w:rPr>
                <w:sz w:val="20"/>
                <w:szCs w:val="20"/>
              </w:rPr>
            </w:pPr>
            <w:r>
              <w:rPr>
                <w:rFonts w:eastAsia="Times New Roman"/>
                <w:sz w:val="20"/>
                <w:szCs w:val="20"/>
              </w:rPr>
              <w:t>раб.мест</w:t>
            </w:r>
          </w:p>
        </w:tc>
        <w:tc>
          <w:tcPr>
            <w:tcW w:w="1220" w:type="dxa"/>
            <w:tcBorders>
              <w:right w:val="single" w:sz="8" w:space="0" w:color="auto"/>
            </w:tcBorders>
            <w:vAlign w:val="bottom"/>
          </w:tcPr>
          <w:p w:rsidR="00167AF0" w:rsidRDefault="007468DF">
            <w:pPr>
              <w:spacing w:line="191" w:lineRule="exact"/>
              <w:jc w:val="center"/>
              <w:rPr>
                <w:sz w:val="20"/>
                <w:szCs w:val="20"/>
              </w:rPr>
            </w:pPr>
            <w:r>
              <w:rPr>
                <w:rFonts w:eastAsia="Times New Roman"/>
                <w:w w:val="98"/>
                <w:sz w:val="18"/>
                <w:szCs w:val="18"/>
              </w:rPr>
              <w:t>нет данных</w:t>
            </w:r>
          </w:p>
        </w:tc>
        <w:tc>
          <w:tcPr>
            <w:tcW w:w="1340" w:type="dxa"/>
            <w:vMerge w:val="restart"/>
            <w:tcBorders>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292</w:t>
            </w:r>
          </w:p>
        </w:tc>
        <w:tc>
          <w:tcPr>
            <w:tcW w:w="0" w:type="dxa"/>
            <w:vAlign w:val="bottom"/>
          </w:tcPr>
          <w:p w:rsidR="00167AF0" w:rsidRDefault="00167AF0">
            <w:pPr>
              <w:rPr>
                <w:sz w:val="1"/>
                <w:szCs w:val="1"/>
              </w:rPr>
            </w:pPr>
          </w:p>
        </w:tc>
      </w:tr>
      <w:tr w:rsidR="00167AF0">
        <w:trPr>
          <w:trHeight w:val="114"/>
        </w:trPr>
        <w:tc>
          <w:tcPr>
            <w:tcW w:w="640" w:type="dxa"/>
            <w:vMerge/>
            <w:tcBorders>
              <w:left w:val="single" w:sz="8" w:space="0" w:color="auto"/>
              <w:right w:val="single" w:sz="8" w:space="0" w:color="auto"/>
            </w:tcBorders>
            <w:vAlign w:val="bottom"/>
          </w:tcPr>
          <w:p w:rsidR="00167AF0" w:rsidRDefault="00167AF0">
            <w:pPr>
              <w:rPr>
                <w:sz w:val="9"/>
                <w:szCs w:val="9"/>
              </w:rPr>
            </w:pPr>
          </w:p>
        </w:tc>
        <w:tc>
          <w:tcPr>
            <w:tcW w:w="1680" w:type="dxa"/>
            <w:vMerge/>
            <w:vAlign w:val="bottom"/>
          </w:tcPr>
          <w:p w:rsidR="00167AF0" w:rsidRDefault="00167AF0">
            <w:pPr>
              <w:rPr>
                <w:sz w:val="9"/>
                <w:szCs w:val="9"/>
              </w:rPr>
            </w:pPr>
          </w:p>
        </w:tc>
        <w:tc>
          <w:tcPr>
            <w:tcW w:w="1460" w:type="dxa"/>
            <w:vMerge/>
            <w:vAlign w:val="bottom"/>
          </w:tcPr>
          <w:p w:rsidR="00167AF0" w:rsidRDefault="00167AF0">
            <w:pPr>
              <w:rPr>
                <w:sz w:val="9"/>
                <w:szCs w:val="9"/>
              </w:rPr>
            </w:pPr>
          </w:p>
        </w:tc>
        <w:tc>
          <w:tcPr>
            <w:tcW w:w="1760" w:type="dxa"/>
            <w:vMerge/>
            <w:tcBorders>
              <w:right w:val="single" w:sz="8" w:space="0" w:color="auto"/>
            </w:tcBorders>
            <w:vAlign w:val="bottom"/>
          </w:tcPr>
          <w:p w:rsidR="00167AF0" w:rsidRDefault="00167AF0">
            <w:pPr>
              <w:rPr>
                <w:sz w:val="9"/>
                <w:szCs w:val="9"/>
              </w:rPr>
            </w:pPr>
          </w:p>
        </w:tc>
        <w:tc>
          <w:tcPr>
            <w:tcW w:w="1280" w:type="dxa"/>
            <w:vMerge/>
            <w:tcBorders>
              <w:right w:val="single" w:sz="8" w:space="0" w:color="auto"/>
            </w:tcBorders>
            <w:vAlign w:val="bottom"/>
          </w:tcPr>
          <w:p w:rsidR="00167AF0" w:rsidRDefault="00167AF0">
            <w:pPr>
              <w:rPr>
                <w:sz w:val="9"/>
                <w:szCs w:val="9"/>
              </w:rPr>
            </w:pPr>
          </w:p>
        </w:tc>
        <w:tc>
          <w:tcPr>
            <w:tcW w:w="1220" w:type="dxa"/>
            <w:tcBorders>
              <w:right w:val="single" w:sz="8" w:space="0" w:color="auto"/>
            </w:tcBorders>
            <w:vAlign w:val="bottom"/>
          </w:tcPr>
          <w:p w:rsidR="00167AF0" w:rsidRDefault="00167AF0">
            <w:pPr>
              <w:rPr>
                <w:sz w:val="9"/>
                <w:szCs w:val="9"/>
              </w:rPr>
            </w:pPr>
          </w:p>
        </w:tc>
        <w:tc>
          <w:tcPr>
            <w:tcW w:w="1340" w:type="dxa"/>
            <w:vMerge/>
            <w:tcBorders>
              <w:right w:val="single" w:sz="8" w:space="0" w:color="auto"/>
            </w:tcBorders>
            <w:vAlign w:val="bottom"/>
          </w:tcPr>
          <w:p w:rsidR="00167AF0" w:rsidRDefault="00167AF0">
            <w:pPr>
              <w:rPr>
                <w:sz w:val="9"/>
                <w:szCs w:val="9"/>
              </w:rPr>
            </w:pPr>
          </w:p>
        </w:tc>
        <w:tc>
          <w:tcPr>
            <w:tcW w:w="0" w:type="dxa"/>
            <w:vAlign w:val="bottom"/>
          </w:tcPr>
          <w:p w:rsidR="00167AF0" w:rsidRDefault="00167AF0">
            <w:pPr>
              <w:rPr>
                <w:sz w:val="1"/>
                <w:szCs w:val="1"/>
              </w:rPr>
            </w:pPr>
          </w:p>
        </w:tc>
      </w:tr>
      <w:tr w:rsidR="00167AF0">
        <w:trPr>
          <w:trHeight w:val="328"/>
        </w:trPr>
        <w:tc>
          <w:tcPr>
            <w:tcW w:w="640" w:type="dxa"/>
            <w:tcBorders>
              <w:left w:val="single" w:sz="8" w:space="0" w:color="auto"/>
              <w:bottom w:val="single" w:sz="8" w:space="0" w:color="auto"/>
              <w:right w:val="single" w:sz="8" w:space="0" w:color="auto"/>
            </w:tcBorders>
            <w:vAlign w:val="bottom"/>
          </w:tcPr>
          <w:p w:rsidR="00167AF0" w:rsidRDefault="00167AF0">
            <w:pPr>
              <w:rPr>
                <w:sz w:val="24"/>
                <w:szCs w:val="24"/>
              </w:rPr>
            </w:pPr>
          </w:p>
        </w:tc>
        <w:tc>
          <w:tcPr>
            <w:tcW w:w="1680" w:type="dxa"/>
            <w:tcBorders>
              <w:bottom w:val="single" w:sz="8" w:space="0" w:color="auto"/>
            </w:tcBorders>
            <w:vAlign w:val="bottom"/>
          </w:tcPr>
          <w:p w:rsidR="00167AF0" w:rsidRDefault="007468DF">
            <w:pPr>
              <w:ind w:left="20"/>
              <w:rPr>
                <w:sz w:val="20"/>
                <w:szCs w:val="20"/>
              </w:rPr>
            </w:pPr>
            <w:r>
              <w:rPr>
                <w:rFonts w:eastAsia="Times New Roman"/>
                <w:sz w:val="28"/>
                <w:szCs w:val="28"/>
              </w:rPr>
              <w:t>населения</w:t>
            </w:r>
          </w:p>
        </w:tc>
        <w:tc>
          <w:tcPr>
            <w:tcW w:w="1460" w:type="dxa"/>
            <w:tcBorders>
              <w:bottom w:val="single" w:sz="8" w:space="0" w:color="auto"/>
            </w:tcBorders>
            <w:vAlign w:val="bottom"/>
          </w:tcPr>
          <w:p w:rsidR="00167AF0" w:rsidRDefault="00167AF0">
            <w:pPr>
              <w:rPr>
                <w:sz w:val="24"/>
                <w:szCs w:val="24"/>
              </w:rPr>
            </w:pPr>
          </w:p>
        </w:tc>
        <w:tc>
          <w:tcPr>
            <w:tcW w:w="1760" w:type="dxa"/>
            <w:tcBorders>
              <w:bottom w:val="single" w:sz="8" w:space="0" w:color="auto"/>
              <w:right w:val="single" w:sz="8" w:space="0" w:color="auto"/>
            </w:tcBorders>
            <w:vAlign w:val="bottom"/>
          </w:tcPr>
          <w:p w:rsidR="00167AF0" w:rsidRDefault="00167AF0">
            <w:pPr>
              <w:rPr>
                <w:sz w:val="24"/>
                <w:szCs w:val="24"/>
              </w:rPr>
            </w:pPr>
          </w:p>
        </w:tc>
        <w:tc>
          <w:tcPr>
            <w:tcW w:w="1280" w:type="dxa"/>
            <w:tcBorders>
              <w:bottom w:val="single" w:sz="8" w:space="0" w:color="auto"/>
              <w:right w:val="single" w:sz="8" w:space="0" w:color="auto"/>
            </w:tcBorders>
            <w:vAlign w:val="bottom"/>
          </w:tcPr>
          <w:p w:rsidR="00167AF0" w:rsidRDefault="00167AF0">
            <w:pPr>
              <w:rPr>
                <w:sz w:val="24"/>
                <w:szCs w:val="24"/>
              </w:rPr>
            </w:pPr>
          </w:p>
        </w:tc>
        <w:tc>
          <w:tcPr>
            <w:tcW w:w="1220" w:type="dxa"/>
            <w:tcBorders>
              <w:bottom w:val="single" w:sz="8" w:space="0" w:color="auto"/>
              <w:right w:val="single" w:sz="8" w:space="0" w:color="auto"/>
            </w:tcBorders>
            <w:vAlign w:val="bottom"/>
          </w:tcPr>
          <w:p w:rsidR="00167AF0" w:rsidRDefault="00167AF0">
            <w:pPr>
              <w:rPr>
                <w:sz w:val="24"/>
                <w:szCs w:val="24"/>
              </w:rPr>
            </w:pPr>
          </w:p>
        </w:tc>
        <w:tc>
          <w:tcPr>
            <w:tcW w:w="1340" w:type="dxa"/>
            <w:tcBorders>
              <w:bottom w:val="single" w:sz="8" w:space="0" w:color="auto"/>
              <w:right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195"/>
        </w:trPr>
        <w:tc>
          <w:tcPr>
            <w:tcW w:w="640" w:type="dxa"/>
            <w:vMerge w:val="restart"/>
            <w:tcBorders>
              <w:left w:val="single" w:sz="8" w:space="0" w:color="auto"/>
              <w:right w:val="single" w:sz="8" w:space="0" w:color="auto"/>
            </w:tcBorders>
            <w:vAlign w:val="bottom"/>
          </w:tcPr>
          <w:p w:rsidR="00167AF0" w:rsidRDefault="007468DF">
            <w:pPr>
              <w:spacing w:line="309" w:lineRule="exact"/>
              <w:jc w:val="center"/>
              <w:rPr>
                <w:sz w:val="20"/>
                <w:szCs w:val="20"/>
              </w:rPr>
            </w:pPr>
            <w:r>
              <w:rPr>
                <w:rFonts w:eastAsia="Times New Roman"/>
                <w:sz w:val="28"/>
                <w:szCs w:val="28"/>
              </w:rPr>
              <w:t>4.8</w:t>
            </w:r>
          </w:p>
        </w:tc>
        <w:tc>
          <w:tcPr>
            <w:tcW w:w="1680" w:type="dxa"/>
            <w:vMerge w:val="restart"/>
            <w:vAlign w:val="bottom"/>
          </w:tcPr>
          <w:p w:rsidR="00167AF0" w:rsidRDefault="007468DF">
            <w:pPr>
              <w:spacing w:line="309" w:lineRule="exact"/>
              <w:ind w:left="20"/>
              <w:rPr>
                <w:sz w:val="20"/>
                <w:szCs w:val="20"/>
              </w:rPr>
            </w:pPr>
            <w:r>
              <w:rPr>
                <w:rFonts w:eastAsia="Times New Roman"/>
                <w:sz w:val="28"/>
                <w:szCs w:val="28"/>
              </w:rPr>
              <w:t>Учреждения</w:t>
            </w:r>
          </w:p>
        </w:tc>
        <w:tc>
          <w:tcPr>
            <w:tcW w:w="1460" w:type="dxa"/>
            <w:vMerge w:val="restart"/>
            <w:vAlign w:val="bottom"/>
          </w:tcPr>
          <w:p w:rsidR="00167AF0" w:rsidRDefault="007468DF">
            <w:pPr>
              <w:spacing w:line="309" w:lineRule="exact"/>
              <w:ind w:right="63"/>
              <w:jc w:val="right"/>
              <w:rPr>
                <w:sz w:val="20"/>
                <w:szCs w:val="20"/>
              </w:rPr>
            </w:pPr>
            <w:r>
              <w:rPr>
                <w:rFonts w:eastAsia="Times New Roman"/>
                <w:sz w:val="28"/>
                <w:szCs w:val="28"/>
              </w:rPr>
              <w:t>культуры</w:t>
            </w:r>
          </w:p>
        </w:tc>
        <w:tc>
          <w:tcPr>
            <w:tcW w:w="1760" w:type="dxa"/>
            <w:vMerge w:val="restart"/>
            <w:tcBorders>
              <w:right w:val="single" w:sz="8" w:space="0" w:color="auto"/>
            </w:tcBorders>
            <w:vAlign w:val="bottom"/>
          </w:tcPr>
          <w:p w:rsidR="00167AF0" w:rsidRDefault="007468DF">
            <w:pPr>
              <w:spacing w:line="309" w:lineRule="exact"/>
              <w:jc w:val="right"/>
              <w:rPr>
                <w:sz w:val="20"/>
                <w:szCs w:val="20"/>
              </w:rPr>
            </w:pPr>
            <w:r>
              <w:rPr>
                <w:rFonts w:eastAsia="Times New Roman"/>
                <w:sz w:val="28"/>
                <w:szCs w:val="28"/>
              </w:rPr>
              <w:t>и   искусства</w:t>
            </w:r>
          </w:p>
        </w:tc>
        <w:tc>
          <w:tcPr>
            <w:tcW w:w="1280" w:type="dxa"/>
            <w:vMerge w:val="restart"/>
            <w:tcBorders>
              <w:right w:val="single" w:sz="8" w:space="0" w:color="auto"/>
            </w:tcBorders>
            <w:vAlign w:val="bottom"/>
          </w:tcPr>
          <w:p w:rsidR="00167AF0" w:rsidRDefault="007468DF">
            <w:pPr>
              <w:spacing w:line="220" w:lineRule="exact"/>
              <w:jc w:val="center"/>
              <w:rPr>
                <w:sz w:val="20"/>
                <w:szCs w:val="20"/>
              </w:rPr>
            </w:pPr>
            <w:r>
              <w:rPr>
                <w:rFonts w:eastAsia="Times New Roman"/>
                <w:w w:val="96"/>
                <w:sz w:val="20"/>
                <w:szCs w:val="20"/>
              </w:rPr>
              <w:t>мест</w:t>
            </w:r>
          </w:p>
        </w:tc>
        <w:tc>
          <w:tcPr>
            <w:tcW w:w="1220" w:type="dxa"/>
            <w:tcBorders>
              <w:right w:val="single" w:sz="8" w:space="0" w:color="auto"/>
            </w:tcBorders>
            <w:vAlign w:val="bottom"/>
          </w:tcPr>
          <w:p w:rsidR="00167AF0" w:rsidRDefault="007468DF">
            <w:pPr>
              <w:spacing w:line="195" w:lineRule="exact"/>
              <w:jc w:val="center"/>
              <w:rPr>
                <w:sz w:val="20"/>
                <w:szCs w:val="20"/>
              </w:rPr>
            </w:pPr>
            <w:r>
              <w:rPr>
                <w:rFonts w:eastAsia="Times New Roman"/>
                <w:w w:val="98"/>
                <w:sz w:val="18"/>
                <w:szCs w:val="18"/>
              </w:rPr>
              <w:t>нет данных</w:t>
            </w:r>
          </w:p>
        </w:tc>
        <w:tc>
          <w:tcPr>
            <w:tcW w:w="1340" w:type="dxa"/>
            <w:vMerge w:val="restart"/>
            <w:tcBorders>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4636</w:t>
            </w:r>
          </w:p>
        </w:tc>
        <w:tc>
          <w:tcPr>
            <w:tcW w:w="0" w:type="dxa"/>
            <w:vAlign w:val="bottom"/>
          </w:tcPr>
          <w:p w:rsidR="00167AF0" w:rsidRDefault="00167AF0">
            <w:pPr>
              <w:rPr>
                <w:sz w:val="1"/>
                <w:szCs w:val="1"/>
              </w:rPr>
            </w:pPr>
          </w:p>
        </w:tc>
      </w:tr>
      <w:tr w:rsidR="00167AF0">
        <w:trPr>
          <w:trHeight w:val="114"/>
        </w:trPr>
        <w:tc>
          <w:tcPr>
            <w:tcW w:w="640" w:type="dxa"/>
            <w:vMerge/>
            <w:tcBorders>
              <w:left w:val="single" w:sz="8" w:space="0" w:color="auto"/>
              <w:right w:val="single" w:sz="8" w:space="0" w:color="auto"/>
            </w:tcBorders>
            <w:vAlign w:val="bottom"/>
          </w:tcPr>
          <w:p w:rsidR="00167AF0" w:rsidRDefault="00167AF0">
            <w:pPr>
              <w:rPr>
                <w:sz w:val="9"/>
                <w:szCs w:val="9"/>
              </w:rPr>
            </w:pPr>
          </w:p>
        </w:tc>
        <w:tc>
          <w:tcPr>
            <w:tcW w:w="1680" w:type="dxa"/>
            <w:vMerge/>
            <w:vAlign w:val="bottom"/>
          </w:tcPr>
          <w:p w:rsidR="00167AF0" w:rsidRDefault="00167AF0">
            <w:pPr>
              <w:rPr>
                <w:sz w:val="9"/>
                <w:szCs w:val="9"/>
              </w:rPr>
            </w:pPr>
          </w:p>
        </w:tc>
        <w:tc>
          <w:tcPr>
            <w:tcW w:w="1460" w:type="dxa"/>
            <w:vMerge/>
            <w:vAlign w:val="bottom"/>
          </w:tcPr>
          <w:p w:rsidR="00167AF0" w:rsidRDefault="00167AF0">
            <w:pPr>
              <w:rPr>
                <w:sz w:val="9"/>
                <w:szCs w:val="9"/>
              </w:rPr>
            </w:pPr>
          </w:p>
        </w:tc>
        <w:tc>
          <w:tcPr>
            <w:tcW w:w="1760" w:type="dxa"/>
            <w:vMerge/>
            <w:tcBorders>
              <w:right w:val="single" w:sz="8" w:space="0" w:color="auto"/>
            </w:tcBorders>
            <w:vAlign w:val="bottom"/>
          </w:tcPr>
          <w:p w:rsidR="00167AF0" w:rsidRDefault="00167AF0">
            <w:pPr>
              <w:rPr>
                <w:sz w:val="9"/>
                <w:szCs w:val="9"/>
              </w:rPr>
            </w:pPr>
          </w:p>
        </w:tc>
        <w:tc>
          <w:tcPr>
            <w:tcW w:w="1280" w:type="dxa"/>
            <w:vMerge/>
            <w:tcBorders>
              <w:right w:val="single" w:sz="8" w:space="0" w:color="auto"/>
            </w:tcBorders>
            <w:vAlign w:val="bottom"/>
          </w:tcPr>
          <w:p w:rsidR="00167AF0" w:rsidRDefault="00167AF0">
            <w:pPr>
              <w:rPr>
                <w:sz w:val="9"/>
                <w:szCs w:val="9"/>
              </w:rPr>
            </w:pPr>
          </w:p>
        </w:tc>
        <w:tc>
          <w:tcPr>
            <w:tcW w:w="1220" w:type="dxa"/>
            <w:tcBorders>
              <w:right w:val="single" w:sz="8" w:space="0" w:color="auto"/>
            </w:tcBorders>
            <w:vAlign w:val="bottom"/>
          </w:tcPr>
          <w:p w:rsidR="00167AF0" w:rsidRDefault="00167AF0">
            <w:pPr>
              <w:rPr>
                <w:sz w:val="9"/>
                <w:szCs w:val="9"/>
              </w:rPr>
            </w:pPr>
          </w:p>
        </w:tc>
        <w:tc>
          <w:tcPr>
            <w:tcW w:w="1340" w:type="dxa"/>
            <w:vMerge/>
            <w:tcBorders>
              <w:right w:val="single" w:sz="8" w:space="0" w:color="auto"/>
            </w:tcBorders>
            <w:vAlign w:val="bottom"/>
          </w:tcPr>
          <w:p w:rsidR="00167AF0" w:rsidRDefault="00167AF0">
            <w:pPr>
              <w:rPr>
                <w:sz w:val="9"/>
                <w:szCs w:val="9"/>
              </w:rPr>
            </w:pPr>
          </w:p>
        </w:tc>
        <w:tc>
          <w:tcPr>
            <w:tcW w:w="0" w:type="dxa"/>
            <w:vAlign w:val="bottom"/>
          </w:tcPr>
          <w:p w:rsidR="00167AF0" w:rsidRDefault="00167AF0">
            <w:pPr>
              <w:rPr>
                <w:sz w:val="1"/>
                <w:szCs w:val="1"/>
              </w:rPr>
            </w:pPr>
          </w:p>
        </w:tc>
      </w:tr>
      <w:tr w:rsidR="00167AF0">
        <w:trPr>
          <w:trHeight w:val="326"/>
        </w:trPr>
        <w:tc>
          <w:tcPr>
            <w:tcW w:w="640" w:type="dxa"/>
            <w:tcBorders>
              <w:left w:val="single" w:sz="8" w:space="0" w:color="auto"/>
              <w:bottom w:val="single" w:sz="8" w:space="0" w:color="auto"/>
              <w:right w:val="single" w:sz="8" w:space="0" w:color="auto"/>
            </w:tcBorders>
            <w:vAlign w:val="bottom"/>
          </w:tcPr>
          <w:p w:rsidR="00167AF0" w:rsidRDefault="00167AF0">
            <w:pPr>
              <w:rPr>
                <w:sz w:val="24"/>
                <w:szCs w:val="24"/>
              </w:rPr>
            </w:pPr>
          </w:p>
        </w:tc>
        <w:tc>
          <w:tcPr>
            <w:tcW w:w="3140" w:type="dxa"/>
            <w:gridSpan w:val="2"/>
            <w:tcBorders>
              <w:bottom w:val="single" w:sz="8" w:space="0" w:color="auto"/>
            </w:tcBorders>
            <w:vAlign w:val="bottom"/>
          </w:tcPr>
          <w:p w:rsidR="00167AF0" w:rsidRDefault="007468DF">
            <w:pPr>
              <w:spacing w:line="320" w:lineRule="exact"/>
              <w:ind w:left="20"/>
              <w:rPr>
                <w:sz w:val="20"/>
                <w:szCs w:val="20"/>
              </w:rPr>
            </w:pPr>
            <w:r>
              <w:rPr>
                <w:rFonts w:eastAsia="Times New Roman"/>
                <w:w w:val="99"/>
                <w:sz w:val="28"/>
                <w:szCs w:val="28"/>
              </w:rPr>
              <w:t>(клубы, кинотеатры и др.)</w:t>
            </w:r>
          </w:p>
        </w:tc>
        <w:tc>
          <w:tcPr>
            <w:tcW w:w="1760" w:type="dxa"/>
            <w:tcBorders>
              <w:bottom w:val="single" w:sz="8" w:space="0" w:color="auto"/>
              <w:right w:val="single" w:sz="8" w:space="0" w:color="auto"/>
            </w:tcBorders>
            <w:vAlign w:val="bottom"/>
          </w:tcPr>
          <w:p w:rsidR="00167AF0" w:rsidRDefault="00167AF0">
            <w:pPr>
              <w:rPr>
                <w:sz w:val="24"/>
                <w:szCs w:val="24"/>
              </w:rPr>
            </w:pPr>
          </w:p>
        </w:tc>
        <w:tc>
          <w:tcPr>
            <w:tcW w:w="1280" w:type="dxa"/>
            <w:tcBorders>
              <w:bottom w:val="single" w:sz="8" w:space="0" w:color="auto"/>
              <w:right w:val="single" w:sz="8" w:space="0" w:color="auto"/>
            </w:tcBorders>
            <w:vAlign w:val="bottom"/>
          </w:tcPr>
          <w:p w:rsidR="00167AF0" w:rsidRDefault="00167AF0">
            <w:pPr>
              <w:rPr>
                <w:sz w:val="24"/>
                <w:szCs w:val="24"/>
              </w:rPr>
            </w:pPr>
          </w:p>
        </w:tc>
        <w:tc>
          <w:tcPr>
            <w:tcW w:w="1220" w:type="dxa"/>
            <w:tcBorders>
              <w:bottom w:val="single" w:sz="8" w:space="0" w:color="auto"/>
              <w:right w:val="single" w:sz="8" w:space="0" w:color="auto"/>
            </w:tcBorders>
            <w:vAlign w:val="bottom"/>
          </w:tcPr>
          <w:p w:rsidR="00167AF0" w:rsidRDefault="00167AF0">
            <w:pPr>
              <w:rPr>
                <w:sz w:val="24"/>
                <w:szCs w:val="24"/>
              </w:rPr>
            </w:pPr>
          </w:p>
        </w:tc>
        <w:tc>
          <w:tcPr>
            <w:tcW w:w="1340" w:type="dxa"/>
            <w:tcBorders>
              <w:bottom w:val="single" w:sz="8" w:space="0" w:color="auto"/>
              <w:right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192"/>
        </w:trPr>
        <w:tc>
          <w:tcPr>
            <w:tcW w:w="640" w:type="dxa"/>
            <w:vMerge w:val="restart"/>
            <w:tcBorders>
              <w:left w:val="single" w:sz="8" w:space="0" w:color="auto"/>
              <w:right w:val="single" w:sz="8" w:space="0" w:color="auto"/>
            </w:tcBorders>
            <w:vAlign w:val="bottom"/>
          </w:tcPr>
          <w:p w:rsidR="00167AF0" w:rsidRDefault="007468DF">
            <w:pPr>
              <w:spacing w:line="308" w:lineRule="exact"/>
              <w:jc w:val="center"/>
              <w:rPr>
                <w:sz w:val="20"/>
                <w:szCs w:val="20"/>
              </w:rPr>
            </w:pPr>
            <w:r>
              <w:rPr>
                <w:rFonts w:eastAsia="Times New Roman"/>
                <w:sz w:val="28"/>
                <w:szCs w:val="28"/>
              </w:rPr>
              <w:t>4.9</w:t>
            </w:r>
          </w:p>
        </w:tc>
        <w:tc>
          <w:tcPr>
            <w:tcW w:w="4900" w:type="dxa"/>
            <w:gridSpan w:val="3"/>
            <w:vMerge w:val="restart"/>
            <w:tcBorders>
              <w:right w:val="single" w:sz="8" w:space="0" w:color="auto"/>
            </w:tcBorders>
            <w:vAlign w:val="bottom"/>
          </w:tcPr>
          <w:p w:rsidR="00167AF0" w:rsidRDefault="007468DF">
            <w:pPr>
              <w:spacing w:line="308" w:lineRule="exact"/>
              <w:ind w:left="20"/>
              <w:rPr>
                <w:sz w:val="20"/>
                <w:szCs w:val="20"/>
              </w:rPr>
            </w:pPr>
            <w:r>
              <w:rPr>
                <w:rFonts w:eastAsia="Times New Roman"/>
                <w:sz w:val="28"/>
                <w:szCs w:val="28"/>
              </w:rPr>
              <w:t>Плоскостные спортивные сооружения</w:t>
            </w:r>
          </w:p>
        </w:tc>
        <w:tc>
          <w:tcPr>
            <w:tcW w:w="1280" w:type="dxa"/>
            <w:vMerge w:val="restart"/>
            <w:tcBorders>
              <w:right w:val="single" w:sz="8" w:space="0" w:color="auto"/>
            </w:tcBorders>
            <w:vAlign w:val="bottom"/>
          </w:tcPr>
          <w:p w:rsidR="00167AF0" w:rsidRDefault="007468DF">
            <w:pPr>
              <w:spacing w:line="220" w:lineRule="exact"/>
              <w:jc w:val="center"/>
              <w:rPr>
                <w:sz w:val="20"/>
                <w:szCs w:val="20"/>
              </w:rPr>
            </w:pPr>
            <w:r>
              <w:rPr>
                <w:rFonts w:eastAsia="Times New Roman"/>
                <w:sz w:val="20"/>
                <w:szCs w:val="20"/>
              </w:rPr>
              <w:t>га</w:t>
            </w:r>
          </w:p>
        </w:tc>
        <w:tc>
          <w:tcPr>
            <w:tcW w:w="1220" w:type="dxa"/>
            <w:tcBorders>
              <w:right w:val="single" w:sz="8" w:space="0" w:color="auto"/>
            </w:tcBorders>
            <w:vAlign w:val="bottom"/>
          </w:tcPr>
          <w:p w:rsidR="00167AF0" w:rsidRDefault="007468DF">
            <w:pPr>
              <w:spacing w:line="192" w:lineRule="exact"/>
              <w:jc w:val="center"/>
              <w:rPr>
                <w:sz w:val="20"/>
                <w:szCs w:val="20"/>
              </w:rPr>
            </w:pPr>
            <w:r>
              <w:rPr>
                <w:rFonts w:eastAsia="Times New Roman"/>
                <w:w w:val="98"/>
                <w:sz w:val="18"/>
                <w:szCs w:val="18"/>
              </w:rPr>
              <w:t>нет данных</w:t>
            </w:r>
          </w:p>
        </w:tc>
        <w:tc>
          <w:tcPr>
            <w:tcW w:w="1340" w:type="dxa"/>
            <w:vMerge w:val="restart"/>
            <w:tcBorders>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31</w:t>
            </w:r>
          </w:p>
        </w:tc>
        <w:tc>
          <w:tcPr>
            <w:tcW w:w="0" w:type="dxa"/>
            <w:vAlign w:val="bottom"/>
          </w:tcPr>
          <w:p w:rsidR="00167AF0" w:rsidRDefault="00167AF0">
            <w:pPr>
              <w:rPr>
                <w:sz w:val="1"/>
                <w:szCs w:val="1"/>
              </w:rPr>
            </w:pPr>
          </w:p>
        </w:tc>
      </w:tr>
      <w:tr w:rsidR="00167AF0">
        <w:trPr>
          <w:trHeight w:val="120"/>
        </w:trPr>
        <w:tc>
          <w:tcPr>
            <w:tcW w:w="640" w:type="dxa"/>
            <w:vMerge/>
            <w:tcBorders>
              <w:left w:val="single" w:sz="8" w:space="0" w:color="auto"/>
              <w:bottom w:val="single" w:sz="8" w:space="0" w:color="auto"/>
              <w:right w:val="single" w:sz="8" w:space="0" w:color="auto"/>
            </w:tcBorders>
            <w:vAlign w:val="bottom"/>
          </w:tcPr>
          <w:p w:rsidR="00167AF0" w:rsidRDefault="00167AF0">
            <w:pPr>
              <w:rPr>
                <w:sz w:val="10"/>
                <w:szCs w:val="10"/>
              </w:rPr>
            </w:pPr>
          </w:p>
        </w:tc>
        <w:tc>
          <w:tcPr>
            <w:tcW w:w="4900" w:type="dxa"/>
            <w:gridSpan w:val="3"/>
            <w:vMerge/>
            <w:tcBorders>
              <w:bottom w:val="single" w:sz="8" w:space="0" w:color="auto"/>
              <w:right w:val="single" w:sz="8" w:space="0" w:color="auto"/>
            </w:tcBorders>
            <w:vAlign w:val="bottom"/>
          </w:tcPr>
          <w:p w:rsidR="00167AF0" w:rsidRDefault="00167AF0">
            <w:pPr>
              <w:rPr>
                <w:sz w:val="10"/>
                <w:szCs w:val="10"/>
              </w:rPr>
            </w:pPr>
          </w:p>
        </w:tc>
        <w:tc>
          <w:tcPr>
            <w:tcW w:w="1280" w:type="dxa"/>
            <w:vMerge/>
            <w:tcBorders>
              <w:bottom w:val="single" w:sz="8" w:space="0" w:color="auto"/>
              <w:right w:val="single" w:sz="8" w:space="0" w:color="auto"/>
            </w:tcBorders>
            <w:vAlign w:val="bottom"/>
          </w:tcPr>
          <w:p w:rsidR="00167AF0" w:rsidRDefault="00167AF0">
            <w:pPr>
              <w:rPr>
                <w:sz w:val="10"/>
                <w:szCs w:val="10"/>
              </w:rPr>
            </w:pPr>
          </w:p>
        </w:tc>
        <w:tc>
          <w:tcPr>
            <w:tcW w:w="1220" w:type="dxa"/>
            <w:tcBorders>
              <w:bottom w:val="single" w:sz="8" w:space="0" w:color="auto"/>
              <w:right w:val="single" w:sz="8" w:space="0" w:color="auto"/>
            </w:tcBorders>
            <w:vAlign w:val="bottom"/>
          </w:tcPr>
          <w:p w:rsidR="00167AF0" w:rsidRDefault="00167AF0">
            <w:pPr>
              <w:rPr>
                <w:sz w:val="10"/>
                <w:szCs w:val="10"/>
              </w:rPr>
            </w:pPr>
          </w:p>
        </w:tc>
        <w:tc>
          <w:tcPr>
            <w:tcW w:w="1340" w:type="dxa"/>
            <w:vMerge/>
            <w:tcBorders>
              <w:bottom w:val="single" w:sz="8" w:space="0" w:color="auto"/>
              <w:right w:val="single" w:sz="8" w:space="0" w:color="auto"/>
            </w:tcBorders>
            <w:vAlign w:val="bottom"/>
          </w:tcPr>
          <w:p w:rsidR="00167AF0" w:rsidRDefault="00167AF0">
            <w:pPr>
              <w:rPr>
                <w:sz w:val="10"/>
                <w:szCs w:val="10"/>
              </w:rPr>
            </w:pPr>
          </w:p>
        </w:tc>
        <w:tc>
          <w:tcPr>
            <w:tcW w:w="0" w:type="dxa"/>
            <w:vAlign w:val="bottom"/>
          </w:tcPr>
          <w:p w:rsidR="00167AF0" w:rsidRDefault="00167AF0">
            <w:pPr>
              <w:rPr>
                <w:sz w:val="1"/>
                <w:szCs w:val="1"/>
              </w:rPr>
            </w:pPr>
          </w:p>
        </w:tc>
      </w:tr>
      <w:tr w:rsidR="00167AF0">
        <w:trPr>
          <w:trHeight w:val="312"/>
        </w:trPr>
        <w:tc>
          <w:tcPr>
            <w:tcW w:w="640" w:type="dxa"/>
            <w:tcBorders>
              <w:left w:val="single" w:sz="8" w:space="0" w:color="auto"/>
              <w:bottom w:val="single" w:sz="8" w:space="0" w:color="auto"/>
              <w:right w:val="single" w:sz="8" w:space="0" w:color="auto"/>
            </w:tcBorders>
            <w:vAlign w:val="bottom"/>
          </w:tcPr>
          <w:p w:rsidR="00167AF0" w:rsidRDefault="007468DF">
            <w:pPr>
              <w:spacing w:line="308" w:lineRule="exact"/>
              <w:jc w:val="center"/>
              <w:rPr>
                <w:sz w:val="20"/>
                <w:szCs w:val="20"/>
              </w:rPr>
            </w:pPr>
            <w:r>
              <w:rPr>
                <w:rFonts w:eastAsia="Times New Roman"/>
                <w:sz w:val="28"/>
                <w:szCs w:val="28"/>
              </w:rPr>
              <w:t>4.10</w:t>
            </w:r>
          </w:p>
        </w:tc>
        <w:tc>
          <w:tcPr>
            <w:tcW w:w="4900" w:type="dxa"/>
            <w:gridSpan w:val="3"/>
            <w:tcBorders>
              <w:bottom w:val="single" w:sz="8" w:space="0" w:color="auto"/>
              <w:right w:val="single" w:sz="8" w:space="0" w:color="auto"/>
            </w:tcBorders>
            <w:vAlign w:val="bottom"/>
          </w:tcPr>
          <w:p w:rsidR="00167AF0" w:rsidRDefault="007468DF">
            <w:pPr>
              <w:spacing w:line="308" w:lineRule="exact"/>
              <w:ind w:left="20"/>
              <w:rPr>
                <w:sz w:val="20"/>
                <w:szCs w:val="20"/>
              </w:rPr>
            </w:pPr>
            <w:r>
              <w:rPr>
                <w:rFonts w:eastAsia="Times New Roman"/>
                <w:sz w:val="28"/>
                <w:szCs w:val="28"/>
              </w:rPr>
              <w:t>Кладбища традиционного захоронения</w:t>
            </w:r>
          </w:p>
        </w:tc>
        <w:tc>
          <w:tcPr>
            <w:tcW w:w="1280" w:type="dxa"/>
            <w:tcBorders>
              <w:bottom w:val="single" w:sz="8" w:space="0" w:color="auto"/>
              <w:right w:val="single" w:sz="8" w:space="0" w:color="auto"/>
            </w:tcBorders>
            <w:vAlign w:val="bottom"/>
          </w:tcPr>
          <w:p w:rsidR="00167AF0" w:rsidRDefault="007468DF">
            <w:pPr>
              <w:spacing w:line="220" w:lineRule="exact"/>
              <w:jc w:val="center"/>
              <w:rPr>
                <w:sz w:val="20"/>
                <w:szCs w:val="20"/>
              </w:rPr>
            </w:pPr>
            <w:r>
              <w:rPr>
                <w:rFonts w:eastAsia="Times New Roman"/>
                <w:sz w:val="20"/>
                <w:szCs w:val="20"/>
              </w:rPr>
              <w:t>га</w:t>
            </w:r>
          </w:p>
        </w:tc>
        <w:tc>
          <w:tcPr>
            <w:tcW w:w="1220" w:type="dxa"/>
            <w:tcBorders>
              <w:bottom w:val="single" w:sz="8" w:space="0" w:color="auto"/>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5,3</w:t>
            </w:r>
          </w:p>
        </w:tc>
        <w:tc>
          <w:tcPr>
            <w:tcW w:w="1340" w:type="dxa"/>
            <w:tcBorders>
              <w:bottom w:val="single" w:sz="8" w:space="0" w:color="auto"/>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13,5</w:t>
            </w:r>
          </w:p>
        </w:tc>
        <w:tc>
          <w:tcPr>
            <w:tcW w:w="0" w:type="dxa"/>
            <w:vAlign w:val="bottom"/>
          </w:tcPr>
          <w:p w:rsidR="00167AF0" w:rsidRDefault="00167AF0">
            <w:pPr>
              <w:rPr>
                <w:sz w:val="1"/>
                <w:szCs w:val="1"/>
              </w:rPr>
            </w:pPr>
          </w:p>
        </w:tc>
      </w:tr>
      <w:tr w:rsidR="00167AF0">
        <w:trPr>
          <w:trHeight w:val="316"/>
        </w:trPr>
        <w:tc>
          <w:tcPr>
            <w:tcW w:w="640" w:type="dxa"/>
            <w:tcBorders>
              <w:left w:val="single" w:sz="8" w:space="0" w:color="auto"/>
              <w:bottom w:val="single" w:sz="8" w:space="0" w:color="auto"/>
              <w:right w:val="single" w:sz="8" w:space="0" w:color="auto"/>
            </w:tcBorders>
            <w:vAlign w:val="bottom"/>
          </w:tcPr>
          <w:p w:rsidR="00167AF0" w:rsidRDefault="007468DF">
            <w:pPr>
              <w:spacing w:line="314" w:lineRule="exact"/>
              <w:jc w:val="center"/>
              <w:rPr>
                <w:sz w:val="20"/>
                <w:szCs w:val="20"/>
              </w:rPr>
            </w:pPr>
            <w:r>
              <w:rPr>
                <w:rFonts w:eastAsia="Times New Roman"/>
                <w:b/>
                <w:bCs/>
                <w:w w:val="99"/>
                <w:sz w:val="28"/>
                <w:szCs w:val="28"/>
              </w:rPr>
              <w:t>5</w:t>
            </w:r>
          </w:p>
        </w:tc>
        <w:tc>
          <w:tcPr>
            <w:tcW w:w="4900" w:type="dxa"/>
            <w:gridSpan w:val="3"/>
            <w:tcBorders>
              <w:bottom w:val="single" w:sz="8" w:space="0" w:color="auto"/>
              <w:right w:val="single" w:sz="8" w:space="0" w:color="auto"/>
            </w:tcBorders>
            <w:vAlign w:val="bottom"/>
          </w:tcPr>
          <w:p w:rsidR="00167AF0" w:rsidRDefault="007468DF">
            <w:pPr>
              <w:spacing w:line="314" w:lineRule="exact"/>
              <w:jc w:val="center"/>
              <w:rPr>
                <w:sz w:val="20"/>
                <w:szCs w:val="20"/>
              </w:rPr>
            </w:pPr>
            <w:r>
              <w:rPr>
                <w:rFonts w:eastAsia="Times New Roman"/>
                <w:b/>
                <w:bCs/>
                <w:w w:val="99"/>
                <w:sz w:val="28"/>
                <w:szCs w:val="28"/>
              </w:rPr>
              <w:t>Инженерная инфраструктура</w:t>
            </w:r>
          </w:p>
        </w:tc>
        <w:tc>
          <w:tcPr>
            <w:tcW w:w="1280" w:type="dxa"/>
            <w:tcBorders>
              <w:bottom w:val="single" w:sz="8" w:space="0" w:color="auto"/>
              <w:right w:val="single" w:sz="8" w:space="0" w:color="auto"/>
            </w:tcBorders>
            <w:vAlign w:val="bottom"/>
          </w:tcPr>
          <w:p w:rsidR="00167AF0" w:rsidRDefault="00167AF0">
            <w:pPr>
              <w:rPr>
                <w:sz w:val="24"/>
                <w:szCs w:val="24"/>
              </w:rPr>
            </w:pPr>
          </w:p>
        </w:tc>
        <w:tc>
          <w:tcPr>
            <w:tcW w:w="1220" w:type="dxa"/>
            <w:tcBorders>
              <w:bottom w:val="single" w:sz="8" w:space="0" w:color="auto"/>
              <w:right w:val="single" w:sz="8" w:space="0" w:color="auto"/>
            </w:tcBorders>
            <w:vAlign w:val="bottom"/>
          </w:tcPr>
          <w:p w:rsidR="00167AF0" w:rsidRDefault="00167AF0">
            <w:pPr>
              <w:rPr>
                <w:sz w:val="24"/>
                <w:szCs w:val="24"/>
              </w:rPr>
            </w:pPr>
          </w:p>
        </w:tc>
        <w:tc>
          <w:tcPr>
            <w:tcW w:w="1340" w:type="dxa"/>
            <w:tcBorders>
              <w:bottom w:val="single" w:sz="8" w:space="0" w:color="auto"/>
              <w:right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08"/>
        </w:trPr>
        <w:tc>
          <w:tcPr>
            <w:tcW w:w="640" w:type="dxa"/>
            <w:tcBorders>
              <w:left w:val="single" w:sz="8" w:space="0" w:color="auto"/>
              <w:bottom w:val="single" w:sz="8" w:space="0" w:color="auto"/>
              <w:right w:val="single" w:sz="8" w:space="0" w:color="auto"/>
            </w:tcBorders>
            <w:vAlign w:val="bottom"/>
          </w:tcPr>
          <w:p w:rsidR="00167AF0" w:rsidRDefault="007468DF">
            <w:pPr>
              <w:spacing w:line="308" w:lineRule="exact"/>
              <w:jc w:val="center"/>
              <w:rPr>
                <w:sz w:val="20"/>
                <w:szCs w:val="20"/>
              </w:rPr>
            </w:pPr>
            <w:r>
              <w:rPr>
                <w:rFonts w:eastAsia="Times New Roman"/>
                <w:sz w:val="28"/>
                <w:szCs w:val="28"/>
              </w:rPr>
              <w:t>5.1</w:t>
            </w:r>
          </w:p>
        </w:tc>
        <w:tc>
          <w:tcPr>
            <w:tcW w:w="3140" w:type="dxa"/>
            <w:gridSpan w:val="2"/>
            <w:tcBorders>
              <w:bottom w:val="single" w:sz="8" w:space="0" w:color="auto"/>
            </w:tcBorders>
            <w:vAlign w:val="bottom"/>
          </w:tcPr>
          <w:p w:rsidR="00167AF0" w:rsidRDefault="007468DF">
            <w:pPr>
              <w:spacing w:line="308" w:lineRule="exact"/>
              <w:ind w:left="20"/>
              <w:rPr>
                <w:sz w:val="20"/>
                <w:szCs w:val="20"/>
              </w:rPr>
            </w:pPr>
            <w:r>
              <w:rPr>
                <w:rFonts w:eastAsia="Times New Roman"/>
                <w:sz w:val="28"/>
                <w:szCs w:val="28"/>
              </w:rPr>
              <w:t>Водопотребление - всего</w:t>
            </w:r>
          </w:p>
        </w:tc>
        <w:tc>
          <w:tcPr>
            <w:tcW w:w="1760" w:type="dxa"/>
            <w:tcBorders>
              <w:bottom w:val="single" w:sz="8" w:space="0" w:color="auto"/>
              <w:right w:val="single" w:sz="8" w:space="0" w:color="auto"/>
            </w:tcBorders>
            <w:vAlign w:val="bottom"/>
          </w:tcPr>
          <w:p w:rsidR="00167AF0" w:rsidRDefault="00167AF0">
            <w:pPr>
              <w:rPr>
                <w:sz w:val="24"/>
                <w:szCs w:val="24"/>
              </w:rPr>
            </w:pPr>
          </w:p>
        </w:tc>
        <w:tc>
          <w:tcPr>
            <w:tcW w:w="1280" w:type="dxa"/>
            <w:tcBorders>
              <w:bottom w:val="single" w:sz="8" w:space="0" w:color="auto"/>
              <w:right w:val="single" w:sz="8" w:space="0" w:color="auto"/>
            </w:tcBorders>
            <w:vAlign w:val="bottom"/>
          </w:tcPr>
          <w:p w:rsidR="00167AF0" w:rsidRDefault="007468DF">
            <w:pPr>
              <w:spacing w:line="276" w:lineRule="exact"/>
              <w:jc w:val="center"/>
              <w:rPr>
                <w:sz w:val="20"/>
                <w:szCs w:val="20"/>
              </w:rPr>
            </w:pPr>
            <w:r>
              <w:rPr>
                <w:rFonts w:eastAsia="Times New Roman"/>
                <w:w w:val="98"/>
                <w:sz w:val="20"/>
                <w:szCs w:val="20"/>
              </w:rPr>
              <w:t>тыс. м</w:t>
            </w:r>
            <w:r>
              <w:rPr>
                <w:rFonts w:eastAsia="Times New Roman"/>
                <w:w w:val="98"/>
                <w:sz w:val="26"/>
                <w:szCs w:val="26"/>
                <w:vertAlign w:val="superscript"/>
              </w:rPr>
              <w:t>3</w:t>
            </w:r>
            <w:r>
              <w:rPr>
                <w:rFonts w:eastAsia="Times New Roman"/>
                <w:w w:val="98"/>
                <w:sz w:val="20"/>
                <w:szCs w:val="20"/>
              </w:rPr>
              <w:t>/сут</w:t>
            </w:r>
          </w:p>
        </w:tc>
        <w:tc>
          <w:tcPr>
            <w:tcW w:w="1220" w:type="dxa"/>
            <w:tcBorders>
              <w:bottom w:val="single" w:sz="8" w:space="0" w:color="auto"/>
              <w:right w:val="single" w:sz="8" w:space="0" w:color="auto"/>
            </w:tcBorders>
            <w:vAlign w:val="bottom"/>
          </w:tcPr>
          <w:p w:rsidR="00167AF0" w:rsidRDefault="00167AF0">
            <w:pPr>
              <w:rPr>
                <w:sz w:val="24"/>
                <w:szCs w:val="24"/>
              </w:rPr>
            </w:pPr>
          </w:p>
        </w:tc>
        <w:tc>
          <w:tcPr>
            <w:tcW w:w="1340" w:type="dxa"/>
            <w:tcBorders>
              <w:bottom w:val="single" w:sz="8" w:space="0" w:color="auto"/>
              <w:right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06"/>
        </w:trPr>
        <w:tc>
          <w:tcPr>
            <w:tcW w:w="640" w:type="dxa"/>
            <w:tcBorders>
              <w:left w:val="single" w:sz="8" w:space="0" w:color="auto"/>
              <w:right w:val="single" w:sz="8" w:space="0" w:color="auto"/>
            </w:tcBorders>
            <w:vAlign w:val="bottom"/>
          </w:tcPr>
          <w:p w:rsidR="00167AF0" w:rsidRDefault="007468DF">
            <w:pPr>
              <w:spacing w:line="306" w:lineRule="exact"/>
              <w:jc w:val="center"/>
              <w:rPr>
                <w:sz w:val="20"/>
                <w:szCs w:val="20"/>
              </w:rPr>
            </w:pPr>
            <w:r>
              <w:rPr>
                <w:rFonts w:eastAsia="Times New Roman"/>
                <w:sz w:val="28"/>
                <w:szCs w:val="28"/>
              </w:rPr>
              <w:t>5.2</w:t>
            </w:r>
          </w:p>
        </w:tc>
        <w:tc>
          <w:tcPr>
            <w:tcW w:w="1680" w:type="dxa"/>
            <w:vAlign w:val="bottom"/>
          </w:tcPr>
          <w:p w:rsidR="00167AF0" w:rsidRDefault="007468DF">
            <w:pPr>
              <w:spacing w:line="306" w:lineRule="exact"/>
              <w:ind w:left="20"/>
              <w:rPr>
                <w:sz w:val="20"/>
                <w:szCs w:val="20"/>
              </w:rPr>
            </w:pPr>
            <w:r>
              <w:rPr>
                <w:rFonts w:eastAsia="Times New Roman"/>
                <w:sz w:val="28"/>
                <w:szCs w:val="28"/>
              </w:rPr>
              <w:t>Канализация,</w:t>
            </w:r>
          </w:p>
        </w:tc>
        <w:tc>
          <w:tcPr>
            <w:tcW w:w="3220" w:type="dxa"/>
            <w:gridSpan w:val="2"/>
            <w:tcBorders>
              <w:right w:val="single" w:sz="8" w:space="0" w:color="auto"/>
            </w:tcBorders>
            <w:vAlign w:val="bottom"/>
          </w:tcPr>
          <w:p w:rsidR="00167AF0" w:rsidRDefault="007468DF">
            <w:pPr>
              <w:spacing w:line="306" w:lineRule="exact"/>
              <w:jc w:val="right"/>
              <w:rPr>
                <w:sz w:val="20"/>
                <w:szCs w:val="20"/>
              </w:rPr>
            </w:pPr>
            <w:r>
              <w:rPr>
                <w:rFonts w:eastAsia="Times New Roman"/>
                <w:sz w:val="28"/>
                <w:szCs w:val="28"/>
              </w:rPr>
              <w:t>производительность</w:t>
            </w:r>
          </w:p>
        </w:tc>
        <w:tc>
          <w:tcPr>
            <w:tcW w:w="1280" w:type="dxa"/>
            <w:tcBorders>
              <w:right w:val="single" w:sz="8" w:space="0" w:color="auto"/>
            </w:tcBorders>
            <w:vAlign w:val="bottom"/>
          </w:tcPr>
          <w:p w:rsidR="00167AF0" w:rsidRDefault="007468DF">
            <w:pPr>
              <w:spacing w:line="276" w:lineRule="exact"/>
              <w:jc w:val="center"/>
              <w:rPr>
                <w:sz w:val="20"/>
                <w:szCs w:val="20"/>
              </w:rPr>
            </w:pPr>
            <w:r>
              <w:rPr>
                <w:rFonts w:eastAsia="Times New Roman"/>
                <w:w w:val="98"/>
                <w:sz w:val="20"/>
                <w:szCs w:val="20"/>
              </w:rPr>
              <w:t>тыс. м</w:t>
            </w:r>
            <w:r>
              <w:rPr>
                <w:rFonts w:eastAsia="Times New Roman"/>
                <w:w w:val="98"/>
                <w:sz w:val="26"/>
                <w:szCs w:val="26"/>
                <w:vertAlign w:val="superscript"/>
              </w:rPr>
              <w:t>3</w:t>
            </w:r>
            <w:r>
              <w:rPr>
                <w:rFonts w:eastAsia="Times New Roman"/>
                <w:w w:val="98"/>
                <w:sz w:val="20"/>
                <w:szCs w:val="20"/>
              </w:rPr>
              <w:t>/сут</w:t>
            </w:r>
          </w:p>
        </w:tc>
        <w:tc>
          <w:tcPr>
            <w:tcW w:w="1220" w:type="dxa"/>
            <w:tcBorders>
              <w:right w:val="single" w:sz="8" w:space="0" w:color="auto"/>
            </w:tcBorders>
            <w:vAlign w:val="bottom"/>
          </w:tcPr>
          <w:p w:rsidR="00167AF0" w:rsidRDefault="00167AF0">
            <w:pPr>
              <w:rPr>
                <w:sz w:val="24"/>
                <w:szCs w:val="24"/>
              </w:rPr>
            </w:pPr>
          </w:p>
        </w:tc>
        <w:tc>
          <w:tcPr>
            <w:tcW w:w="1340" w:type="dxa"/>
            <w:tcBorders>
              <w:right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28"/>
        </w:trPr>
        <w:tc>
          <w:tcPr>
            <w:tcW w:w="640" w:type="dxa"/>
            <w:tcBorders>
              <w:left w:val="single" w:sz="8" w:space="0" w:color="auto"/>
              <w:bottom w:val="single" w:sz="8" w:space="0" w:color="auto"/>
              <w:right w:val="single" w:sz="8" w:space="0" w:color="auto"/>
            </w:tcBorders>
            <w:vAlign w:val="bottom"/>
          </w:tcPr>
          <w:p w:rsidR="00167AF0" w:rsidRDefault="00167AF0">
            <w:pPr>
              <w:rPr>
                <w:sz w:val="24"/>
                <w:szCs w:val="24"/>
              </w:rPr>
            </w:pPr>
          </w:p>
        </w:tc>
        <w:tc>
          <w:tcPr>
            <w:tcW w:w="3140" w:type="dxa"/>
            <w:gridSpan w:val="2"/>
            <w:tcBorders>
              <w:bottom w:val="single" w:sz="8" w:space="0" w:color="auto"/>
            </w:tcBorders>
            <w:vAlign w:val="bottom"/>
          </w:tcPr>
          <w:p w:rsidR="00167AF0" w:rsidRDefault="007468DF">
            <w:pPr>
              <w:ind w:left="20"/>
              <w:rPr>
                <w:sz w:val="20"/>
                <w:szCs w:val="20"/>
              </w:rPr>
            </w:pPr>
            <w:r>
              <w:rPr>
                <w:rFonts w:eastAsia="Times New Roman"/>
                <w:sz w:val="28"/>
                <w:szCs w:val="28"/>
              </w:rPr>
              <w:t>очистных сооружений</w:t>
            </w:r>
          </w:p>
        </w:tc>
        <w:tc>
          <w:tcPr>
            <w:tcW w:w="1760" w:type="dxa"/>
            <w:tcBorders>
              <w:bottom w:val="single" w:sz="8" w:space="0" w:color="auto"/>
              <w:right w:val="single" w:sz="8" w:space="0" w:color="auto"/>
            </w:tcBorders>
            <w:vAlign w:val="bottom"/>
          </w:tcPr>
          <w:p w:rsidR="00167AF0" w:rsidRDefault="00167AF0">
            <w:pPr>
              <w:rPr>
                <w:sz w:val="24"/>
                <w:szCs w:val="24"/>
              </w:rPr>
            </w:pPr>
          </w:p>
        </w:tc>
        <w:tc>
          <w:tcPr>
            <w:tcW w:w="1280" w:type="dxa"/>
            <w:tcBorders>
              <w:bottom w:val="single" w:sz="8" w:space="0" w:color="auto"/>
              <w:right w:val="single" w:sz="8" w:space="0" w:color="auto"/>
            </w:tcBorders>
            <w:vAlign w:val="bottom"/>
          </w:tcPr>
          <w:p w:rsidR="00167AF0" w:rsidRDefault="00167AF0">
            <w:pPr>
              <w:rPr>
                <w:sz w:val="24"/>
                <w:szCs w:val="24"/>
              </w:rPr>
            </w:pPr>
          </w:p>
        </w:tc>
        <w:tc>
          <w:tcPr>
            <w:tcW w:w="1220" w:type="dxa"/>
            <w:tcBorders>
              <w:bottom w:val="single" w:sz="8" w:space="0" w:color="auto"/>
              <w:right w:val="single" w:sz="8" w:space="0" w:color="auto"/>
            </w:tcBorders>
            <w:vAlign w:val="bottom"/>
          </w:tcPr>
          <w:p w:rsidR="00167AF0" w:rsidRDefault="00167AF0">
            <w:pPr>
              <w:rPr>
                <w:sz w:val="24"/>
                <w:szCs w:val="24"/>
              </w:rPr>
            </w:pPr>
          </w:p>
        </w:tc>
        <w:tc>
          <w:tcPr>
            <w:tcW w:w="1340" w:type="dxa"/>
            <w:tcBorders>
              <w:bottom w:val="single" w:sz="8" w:space="0" w:color="auto"/>
              <w:right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12"/>
        </w:trPr>
        <w:tc>
          <w:tcPr>
            <w:tcW w:w="640" w:type="dxa"/>
            <w:tcBorders>
              <w:left w:val="single" w:sz="8" w:space="0" w:color="auto"/>
              <w:bottom w:val="single" w:sz="8" w:space="0" w:color="auto"/>
              <w:right w:val="single" w:sz="8" w:space="0" w:color="auto"/>
            </w:tcBorders>
            <w:vAlign w:val="bottom"/>
          </w:tcPr>
          <w:p w:rsidR="00167AF0" w:rsidRDefault="007468DF">
            <w:pPr>
              <w:spacing w:line="308" w:lineRule="exact"/>
              <w:jc w:val="center"/>
              <w:rPr>
                <w:sz w:val="20"/>
                <w:szCs w:val="20"/>
              </w:rPr>
            </w:pPr>
            <w:r>
              <w:rPr>
                <w:rFonts w:eastAsia="Times New Roman"/>
                <w:sz w:val="28"/>
                <w:szCs w:val="28"/>
              </w:rPr>
              <w:t>5.3</w:t>
            </w:r>
          </w:p>
        </w:tc>
        <w:tc>
          <w:tcPr>
            <w:tcW w:w="3140" w:type="dxa"/>
            <w:gridSpan w:val="2"/>
            <w:tcBorders>
              <w:bottom w:val="single" w:sz="8" w:space="0" w:color="auto"/>
            </w:tcBorders>
            <w:vAlign w:val="bottom"/>
          </w:tcPr>
          <w:p w:rsidR="00167AF0" w:rsidRDefault="007468DF">
            <w:pPr>
              <w:spacing w:line="308" w:lineRule="exact"/>
              <w:ind w:left="20"/>
              <w:rPr>
                <w:sz w:val="20"/>
                <w:szCs w:val="20"/>
              </w:rPr>
            </w:pPr>
            <w:r>
              <w:rPr>
                <w:rFonts w:eastAsia="Times New Roman"/>
                <w:sz w:val="28"/>
                <w:szCs w:val="28"/>
              </w:rPr>
              <w:t>Энергоснабжение</w:t>
            </w:r>
          </w:p>
        </w:tc>
        <w:tc>
          <w:tcPr>
            <w:tcW w:w="1760" w:type="dxa"/>
            <w:tcBorders>
              <w:bottom w:val="single" w:sz="8" w:space="0" w:color="auto"/>
            </w:tcBorders>
            <w:vAlign w:val="bottom"/>
          </w:tcPr>
          <w:p w:rsidR="00167AF0" w:rsidRDefault="00167AF0">
            <w:pPr>
              <w:rPr>
                <w:sz w:val="24"/>
                <w:szCs w:val="24"/>
              </w:rPr>
            </w:pPr>
          </w:p>
        </w:tc>
        <w:tc>
          <w:tcPr>
            <w:tcW w:w="1280" w:type="dxa"/>
            <w:tcBorders>
              <w:bottom w:val="single" w:sz="8" w:space="0" w:color="auto"/>
            </w:tcBorders>
            <w:vAlign w:val="bottom"/>
          </w:tcPr>
          <w:p w:rsidR="00167AF0" w:rsidRDefault="00167AF0">
            <w:pPr>
              <w:rPr>
                <w:sz w:val="24"/>
                <w:szCs w:val="24"/>
              </w:rPr>
            </w:pPr>
          </w:p>
        </w:tc>
        <w:tc>
          <w:tcPr>
            <w:tcW w:w="1220" w:type="dxa"/>
            <w:tcBorders>
              <w:bottom w:val="single" w:sz="8" w:space="0" w:color="auto"/>
            </w:tcBorders>
            <w:vAlign w:val="bottom"/>
          </w:tcPr>
          <w:p w:rsidR="00167AF0" w:rsidRDefault="00167AF0">
            <w:pPr>
              <w:rPr>
                <w:sz w:val="24"/>
                <w:szCs w:val="24"/>
              </w:rPr>
            </w:pPr>
          </w:p>
        </w:tc>
        <w:tc>
          <w:tcPr>
            <w:tcW w:w="1340" w:type="dxa"/>
            <w:tcBorders>
              <w:bottom w:val="single" w:sz="8" w:space="0" w:color="auto"/>
              <w:right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194"/>
        </w:trPr>
        <w:tc>
          <w:tcPr>
            <w:tcW w:w="640" w:type="dxa"/>
            <w:vMerge w:val="restart"/>
            <w:tcBorders>
              <w:left w:val="single" w:sz="8" w:space="0" w:color="auto"/>
              <w:right w:val="single" w:sz="8" w:space="0" w:color="auto"/>
            </w:tcBorders>
            <w:vAlign w:val="bottom"/>
          </w:tcPr>
          <w:p w:rsidR="00167AF0" w:rsidRDefault="007468DF">
            <w:pPr>
              <w:spacing w:line="308" w:lineRule="exact"/>
              <w:jc w:val="center"/>
              <w:rPr>
                <w:sz w:val="20"/>
                <w:szCs w:val="20"/>
              </w:rPr>
            </w:pPr>
            <w:r>
              <w:rPr>
                <w:rFonts w:eastAsia="Times New Roman"/>
                <w:w w:val="99"/>
                <w:sz w:val="28"/>
                <w:szCs w:val="28"/>
              </w:rPr>
              <w:t>5.3.1</w:t>
            </w:r>
          </w:p>
        </w:tc>
        <w:tc>
          <w:tcPr>
            <w:tcW w:w="3140" w:type="dxa"/>
            <w:gridSpan w:val="2"/>
            <w:vMerge w:val="restart"/>
            <w:vAlign w:val="bottom"/>
          </w:tcPr>
          <w:p w:rsidR="00167AF0" w:rsidRDefault="007468DF">
            <w:pPr>
              <w:spacing w:line="308" w:lineRule="exact"/>
              <w:ind w:left="260"/>
              <w:rPr>
                <w:sz w:val="20"/>
                <w:szCs w:val="20"/>
              </w:rPr>
            </w:pPr>
            <w:r>
              <w:rPr>
                <w:rFonts w:eastAsia="Times New Roman"/>
                <w:sz w:val="28"/>
                <w:szCs w:val="28"/>
              </w:rPr>
              <w:t>потребная мощность</w:t>
            </w:r>
          </w:p>
        </w:tc>
        <w:tc>
          <w:tcPr>
            <w:tcW w:w="1760" w:type="dxa"/>
            <w:tcBorders>
              <w:right w:val="single" w:sz="8" w:space="0" w:color="auto"/>
            </w:tcBorders>
            <w:vAlign w:val="bottom"/>
          </w:tcPr>
          <w:p w:rsidR="00167AF0" w:rsidRDefault="00167AF0">
            <w:pPr>
              <w:rPr>
                <w:sz w:val="16"/>
                <w:szCs w:val="16"/>
              </w:rPr>
            </w:pPr>
          </w:p>
        </w:tc>
        <w:tc>
          <w:tcPr>
            <w:tcW w:w="1280" w:type="dxa"/>
            <w:vMerge w:val="restart"/>
            <w:tcBorders>
              <w:right w:val="single" w:sz="8" w:space="0" w:color="auto"/>
            </w:tcBorders>
            <w:vAlign w:val="bottom"/>
          </w:tcPr>
          <w:p w:rsidR="00167AF0" w:rsidRDefault="007468DF">
            <w:pPr>
              <w:spacing w:line="220" w:lineRule="exact"/>
              <w:jc w:val="center"/>
              <w:rPr>
                <w:sz w:val="20"/>
                <w:szCs w:val="20"/>
              </w:rPr>
            </w:pPr>
            <w:r>
              <w:rPr>
                <w:rFonts w:eastAsia="Times New Roman"/>
                <w:w w:val="94"/>
                <w:sz w:val="20"/>
                <w:szCs w:val="20"/>
              </w:rPr>
              <w:t>кВт</w:t>
            </w:r>
          </w:p>
        </w:tc>
        <w:tc>
          <w:tcPr>
            <w:tcW w:w="1220" w:type="dxa"/>
            <w:tcBorders>
              <w:right w:val="single" w:sz="8" w:space="0" w:color="auto"/>
            </w:tcBorders>
            <w:vAlign w:val="bottom"/>
          </w:tcPr>
          <w:p w:rsidR="00167AF0" w:rsidRDefault="007468DF">
            <w:pPr>
              <w:spacing w:line="194" w:lineRule="exact"/>
              <w:jc w:val="center"/>
              <w:rPr>
                <w:sz w:val="20"/>
                <w:szCs w:val="20"/>
              </w:rPr>
            </w:pPr>
            <w:r>
              <w:rPr>
                <w:rFonts w:eastAsia="Times New Roman"/>
                <w:w w:val="98"/>
                <w:sz w:val="18"/>
                <w:szCs w:val="18"/>
              </w:rPr>
              <w:t>нет данных</w:t>
            </w:r>
          </w:p>
        </w:tc>
        <w:tc>
          <w:tcPr>
            <w:tcW w:w="1340" w:type="dxa"/>
            <w:vMerge w:val="restart"/>
            <w:tcBorders>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25888</w:t>
            </w:r>
          </w:p>
        </w:tc>
        <w:tc>
          <w:tcPr>
            <w:tcW w:w="0" w:type="dxa"/>
            <w:vAlign w:val="bottom"/>
          </w:tcPr>
          <w:p w:rsidR="00167AF0" w:rsidRDefault="00167AF0">
            <w:pPr>
              <w:rPr>
                <w:sz w:val="1"/>
                <w:szCs w:val="1"/>
              </w:rPr>
            </w:pPr>
          </w:p>
        </w:tc>
      </w:tr>
      <w:tr w:rsidR="00167AF0">
        <w:trPr>
          <w:trHeight w:val="118"/>
        </w:trPr>
        <w:tc>
          <w:tcPr>
            <w:tcW w:w="640" w:type="dxa"/>
            <w:vMerge/>
            <w:tcBorders>
              <w:left w:val="single" w:sz="8" w:space="0" w:color="auto"/>
              <w:bottom w:val="single" w:sz="8" w:space="0" w:color="auto"/>
              <w:right w:val="single" w:sz="8" w:space="0" w:color="auto"/>
            </w:tcBorders>
            <w:vAlign w:val="bottom"/>
          </w:tcPr>
          <w:p w:rsidR="00167AF0" w:rsidRDefault="00167AF0">
            <w:pPr>
              <w:rPr>
                <w:sz w:val="10"/>
                <w:szCs w:val="10"/>
              </w:rPr>
            </w:pPr>
          </w:p>
        </w:tc>
        <w:tc>
          <w:tcPr>
            <w:tcW w:w="3140" w:type="dxa"/>
            <w:gridSpan w:val="2"/>
            <w:vMerge/>
            <w:tcBorders>
              <w:bottom w:val="single" w:sz="8" w:space="0" w:color="auto"/>
            </w:tcBorders>
            <w:vAlign w:val="bottom"/>
          </w:tcPr>
          <w:p w:rsidR="00167AF0" w:rsidRDefault="00167AF0">
            <w:pPr>
              <w:rPr>
                <w:sz w:val="10"/>
                <w:szCs w:val="10"/>
              </w:rPr>
            </w:pPr>
          </w:p>
        </w:tc>
        <w:tc>
          <w:tcPr>
            <w:tcW w:w="1760" w:type="dxa"/>
            <w:tcBorders>
              <w:bottom w:val="single" w:sz="8" w:space="0" w:color="auto"/>
              <w:right w:val="single" w:sz="8" w:space="0" w:color="auto"/>
            </w:tcBorders>
            <w:vAlign w:val="bottom"/>
          </w:tcPr>
          <w:p w:rsidR="00167AF0" w:rsidRDefault="00167AF0">
            <w:pPr>
              <w:rPr>
                <w:sz w:val="10"/>
                <w:szCs w:val="10"/>
              </w:rPr>
            </w:pPr>
          </w:p>
        </w:tc>
        <w:tc>
          <w:tcPr>
            <w:tcW w:w="1280" w:type="dxa"/>
            <w:vMerge/>
            <w:tcBorders>
              <w:bottom w:val="single" w:sz="8" w:space="0" w:color="auto"/>
              <w:right w:val="single" w:sz="8" w:space="0" w:color="auto"/>
            </w:tcBorders>
            <w:vAlign w:val="bottom"/>
          </w:tcPr>
          <w:p w:rsidR="00167AF0" w:rsidRDefault="00167AF0">
            <w:pPr>
              <w:rPr>
                <w:sz w:val="10"/>
                <w:szCs w:val="10"/>
              </w:rPr>
            </w:pPr>
          </w:p>
        </w:tc>
        <w:tc>
          <w:tcPr>
            <w:tcW w:w="1220" w:type="dxa"/>
            <w:tcBorders>
              <w:bottom w:val="single" w:sz="8" w:space="0" w:color="auto"/>
              <w:right w:val="single" w:sz="8" w:space="0" w:color="auto"/>
            </w:tcBorders>
            <w:vAlign w:val="bottom"/>
          </w:tcPr>
          <w:p w:rsidR="00167AF0" w:rsidRDefault="00167AF0">
            <w:pPr>
              <w:rPr>
                <w:sz w:val="10"/>
                <w:szCs w:val="10"/>
              </w:rPr>
            </w:pPr>
          </w:p>
        </w:tc>
        <w:tc>
          <w:tcPr>
            <w:tcW w:w="1340" w:type="dxa"/>
            <w:vMerge/>
            <w:tcBorders>
              <w:bottom w:val="single" w:sz="8" w:space="0" w:color="auto"/>
              <w:right w:val="single" w:sz="8" w:space="0" w:color="auto"/>
            </w:tcBorders>
            <w:vAlign w:val="bottom"/>
          </w:tcPr>
          <w:p w:rsidR="00167AF0" w:rsidRDefault="00167AF0">
            <w:pPr>
              <w:rPr>
                <w:sz w:val="10"/>
                <w:szCs w:val="10"/>
              </w:rPr>
            </w:pPr>
          </w:p>
        </w:tc>
        <w:tc>
          <w:tcPr>
            <w:tcW w:w="0" w:type="dxa"/>
            <w:vAlign w:val="bottom"/>
          </w:tcPr>
          <w:p w:rsidR="00167AF0" w:rsidRDefault="00167AF0">
            <w:pPr>
              <w:rPr>
                <w:sz w:val="1"/>
                <w:szCs w:val="1"/>
              </w:rPr>
            </w:pPr>
          </w:p>
        </w:tc>
      </w:tr>
      <w:tr w:rsidR="00167AF0">
        <w:trPr>
          <w:trHeight w:val="194"/>
        </w:trPr>
        <w:tc>
          <w:tcPr>
            <w:tcW w:w="640" w:type="dxa"/>
            <w:vMerge w:val="restart"/>
            <w:tcBorders>
              <w:left w:val="single" w:sz="8" w:space="0" w:color="auto"/>
              <w:right w:val="single" w:sz="8" w:space="0" w:color="auto"/>
            </w:tcBorders>
            <w:vAlign w:val="bottom"/>
          </w:tcPr>
          <w:p w:rsidR="00167AF0" w:rsidRDefault="007468DF">
            <w:pPr>
              <w:spacing w:line="308" w:lineRule="exact"/>
              <w:jc w:val="center"/>
              <w:rPr>
                <w:sz w:val="20"/>
                <w:szCs w:val="20"/>
              </w:rPr>
            </w:pPr>
            <w:r>
              <w:rPr>
                <w:rFonts w:eastAsia="Times New Roman"/>
                <w:w w:val="99"/>
                <w:sz w:val="28"/>
                <w:szCs w:val="28"/>
              </w:rPr>
              <w:t>5.3.2</w:t>
            </w:r>
          </w:p>
        </w:tc>
        <w:tc>
          <w:tcPr>
            <w:tcW w:w="3140" w:type="dxa"/>
            <w:gridSpan w:val="2"/>
            <w:vMerge w:val="restart"/>
            <w:vAlign w:val="bottom"/>
          </w:tcPr>
          <w:p w:rsidR="00167AF0" w:rsidRDefault="007468DF">
            <w:pPr>
              <w:spacing w:line="308" w:lineRule="exact"/>
              <w:ind w:left="260"/>
              <w:rPr>
                <w:sz w:val="20"/>
                <w:szCs w:val="20"/>
              </w:rPr>
            </w:pPr>
            <w:r>
              <w:rPr>
                <w:rFonts w:eastAsia="Times New Roman"/>
                <w:sz w:val="28"/>
                <w:szCs w:val="28"/>
              </w:rPr>
              <w:t>годовой расход</w:t>
            </w:r>
          </w:p>
        </w:tc>
        <w:tc>
          <w:tcPr>
            <w:tcW w:w="1760" w:type="dxa"/>
            <w:tcBorders>
              <w:right w:val="single" w:sz="8" w:space="0" w:color="auto"/>
            </w:tcBorders>
            <w:vAlign w:val="bottom"/>
          </w:tcPr>
          <w:p w:rsidR="00167AF0" w:rsidRDefault="00167AF0">
            <w:pPr>
              <w:rPr>
                <w:sz w:val="16"/>
                <w:szCs w:val="16"/>
              </w:rPr>
            </w:pPr>
          </w:p>
        </w:tc>
        <w:tc>
          <w:tcPr>
            <w:tcW w:w="1280" w:type="dxa"/>
            <w:vMerge w:val="restart"/>
            <w:tcBorders>
              <w:right w:val="single" w:sz="8" w:space="0" w:color="auto"/>
            </w:tcBorders>
            <w:vAlign w:val="bottom"/>
          </w:tcPr>
          <w:p w:rsidR="00167AF0" w:rsidRDefault="007468DF">
            <w:pPr>
              <w:spacing w:line="220" w:lineRule="exact"/>
              <w:jc w:val="center"/>
              <w:rPr>
                <w:sz w:val="20"/>
                <w:szCs w:val="20"/>
              </w:rPr>
            </w:pPr>
            <w:r>
              <w:rPr>
                <w:rFonts w:eastAsia="Times New Roman"/>
                <w:w w:val="99"/>
                <w:sz w:val="20"/>
                <w:szCs w:val="20"/>
              </w:rPr>
              <w:t>кВт·ч/год</w:t>
            </w:r>
          </w:p>
        </w:tc>
        <w:tc>
          <w:tcPr>
            <w:tcW w:w="1220" w:type="dxa"/>
            <w:tcBorders>
              <w:right w:val="single" w:sz="8" w:space="0" w:color="auto"/>
            </w:tcBorders>
            <w:vAlign w:val="bottom"/>
          </w:tcPr>
          <w:p w:rsidR="00167AF0" w:rsidRDefault="007468DF">
            <w:pPr>
              <w:spacing w:line="194" w:lineRule="exact"/>
              <w:jc w:val="center"/>
              <w:rPr>
                <w:sz w:val="20"/>
                <w:szCs w:val="20"/>
              </w:rPr>
            </w:pPr>
            <w:r>
              <w:rPr>
                <w:rFonts w:eastAsia="Times New Roman"/>
                <w:w w:val="98"/>
                <w:sz w:val="18"/>
                <w:szCs w:val="18"/>
              </w:rPr>
              <w:t>нет данных</w:t>
            </w:r>
          </w:p>
        </w:tc>
        <w:tc>
          <w:tcPr>
            <w:tcW w:w="1340" w:type="dxa"/>
            <w:vMerge w:val="restart"/>
            <w:tcBorders>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96609</w:t>
            </w:r>
          </w:p>
        </w:tc>
        <w:tc>
          <w:tcPr>
            <w:tcW w:w="0" w:type="dxa"/>
            <w:vAlign w:val="bottom"/>
          </w:tcPr>
          <w:p w:rsidR="00167AF0" w:rsidRDefault="00167AF0">
            <w:pPr>
              <w:rPr>
                <w:sz w:val="1"/>
                <w:szCs w:val="1"/>
              </w:rPr>
            </w:pPr>
          </w:p>
        </w:tc>
      </w:tr>
      <w:tr w:rsidR="00167AF0">
        <w:trPr>
          <w:trHeight w:val="118"/>
        </w:trPr>
        <w:tc>
          <w:tcPr>
            <w:tcW w:w="640" w:type="dxa"/>
            <w:vMerge/>
            <w:tcBorders>
              <w:left w:val="single" w:sz="8" w:space="0" w:color="auto"/>
              <w:bottom w:val="single" w:sz="8" w:space="0" w:color="auto"/>
              <w:right w:val="single" w:sz="8" w:space="0" w:color="auto"/>
            </w:tcBorders>
            <w:vAlign w:val="bottom"/>
          </w:tcPr>
          <w:p w:rsidR="00167AF0" w:rsidRDefault="00167AF0">
            <w:pPr>
              <w:rPr>
                <w:sz w:val="10"/>
                <w:szCs w:val="10"/>
              </w:rPr>
            </w:pPr>
          </w:p>
        </w:tc>
        <w:tc>
          <w:tcPr>
            <w:tcW w:w="3140" w:type="dxa"/>
            <w:gridSpan w:val="2"/>
            <w:vMerge/>
            <w:tcBorders>
              <w:bottom w:val="single" w:sz="8" w:space="0" w:color="auto"/>
            </w:tcBorders>
            <w:vAlign w:val="bottom"/>
          </w:tcPr>
          <w:p w:rsidR="00167AF0" w:rsidRDefault="00167AF0">
            <w:pPr>
              <w:rPr>
                <w:sz w:val="10"/>
                <w:szCs w:val="10"/>
              </w:rPr>
            </w:pPr>
          </w:p>
        </w:tc>
        <w:tc>
          <w:tcPr>
            <w:tcW w:w="1760" w:type="dxa"/>
            <w:tcBorders>
              <w:bottom w:val="single" w:sz="8" w:space="0" w:color="auto"/>
              <w:right w:val="single" w:sz="8" w:space="0" w:color="auto"/>
            </w:tcBorders>
            <w:vAlign w:val="bottom"/>
          </w:tcPr>
          <w:p w:rsidR="00167AF0" w:rsidRDefault="00167AF0">
            <w:pPr>
              <w:rPr>
                <w:sz w:val="10"/>
                <w:szCs w:val="10"/>
              </w:rPr>
            </w:pPr>
          </w:p>
        </w:tc>
        <w:tc>
          <w:tcPr>
            <w:tcW w:w="1280" w:type="dxa"/>
            <w:vMerge/>
            <w:tcBorders>
              <w:bottom w:val="single" w:sz="8" w:space="0" w:color="auto"/>
              <w:right w:val="single" w:sz="8" w:space="0" w:color="auto"/>
            </w:tcBorders>
            <w:vAlign w:val="bottom"/>
          </w:tcPr>
          <w:p w:rsidR="00167AF0" w:rsidRDefault="00167AF0">
            <w:pPr>
              <w:rPr>
                <w:sz w:val="10"/>
                <w:szCs w:val="10"/>
              </w:rPr>
            </w:pPr>
          </w:p>
        </w:tc>
        <w:tc>
          <w:tcPr>
            <w:tcW w:w="1220" w:type="dxa"/>
            <w:tcBorders>
              <w:bottom w:val="single" w:sz="8" w:space="0" w:color="auto"/>
              <w:right w:val="single" w:sz="8" w:space="0" w:color="auto"/>
            </w:tcBorders>
            <w:vAlign w:val="bottom"/>
          </w:tcPr>
          <w:p w:rsidR="00167AF0" w:rsidRDefault="00167AF0">
            <w:pPr>
              <w:rPr>
                <w:sz w:val="10"/>
                <w:szCs w:val="10"/>
              </w:rPr>
            </w:pPr>
          </w:p>
        </w:tc>
        <w:tc>
          <w:tcPr>
            <w:tcW w:w="1340" w:type="dxa"/>
            <w:vMerge/>
            <w:tcBorders>
              <w:bottom w:val="single" w:sz="8" w:space="0" w:color="auto"/>
              <w:right w:val="single" w:sz="8" w:space="0" w:color="auto"/>
            </w:tcBorders>
            <w:vAlign w:val="bottom"/>
          </w:tcPr>
          <w:p w:rsidR="00167AF0" w:rsidRDefault="00167AF0">
            <w:pPr>
              <w:rPr>
                <w:sz w:val="10"/>
                <w:szCs w:val="10"/>
              </w:rPr>
            </w:pPr>
          </w:p>
        </w:tc>
        <w:tc>
          <w:tcPr>
            <w:tcW w:w="0" w:type="dxa"/>
            <w:vAlign w:val="bottom"/>
          </w:tcPr>
          <w:p w:rsidR="00167AF0" w:rsidRDefault="00167AF0">
            <w:pPr>
              <w:rPr>
                <w:sz w:val="1"/>
                <w:szCs w:val="1"/>
              </w:rPr>
            </w:pPr>
          </w:p>
        </w:tc>
      </w:tr>
      <w:tr w:rsidR="00167AF0">
        <w:trPr>
          <w:trHeight w:val="314"/>
        </w:trPr>
        <w:tc>
          <w:tcPr>
            <w:tcW w:w="640" w:type="dxa"/>
            <w:tcBorders>
              <w:left w:val="single" w:sz="8" w:space="0" w:color="auto"/>
              <w:bottom w:val="single" w:sz="8" w:space="0" w:color="auto"/>
              <w:right w:val="single" w:sz="8" w:space="0" w:color="auto"/>
            </w:tcBorders>
            <w:vAlign w:val="bottom"/>
          </w:tcPr>
          <w:p w:rsidR="00167AF0" w:rsidRDefault="007468DF">
            <w:pPr>
              <w:spacing w:line="308" w:lineRule="exact"/>
              <w:jc w:val="center"/>
              <w:rPr>
                <w:sz w:val="20"/>
                <w:szCs w:val="20"/>
              </w:rPr>
            </w:pPr>
            <w:r>
              <w:rPr>
                <w:rFonts w:eastAsia="Times New Roman"/>
                <w:w w:val="99"/>
                <w:sz w:val="28"/>
                <w:szCs w:val="28"/>
              </w:rPr>
              <w:t>5.3.3</w:t>
            </w:r>
          </w:p>
        </w:tc>
        <w:tc>
          <w:tcPr>
            <w:tcW w:w="3140" w:type="dxa"/>
            <w:gridSpan w:val="2"/>
            <w:tcBorders>
              <w:bottom w:val="single" w:sz="8" w:space="0" w:color="auto"/>
            </w:tcBorders>
            <w:vAlign w:val="bottom"/>
          </w:tcPr>
          <w:p w:rsidR="00167AF0" w:rsidRDefault="007468DF">
            <w:pPr>
              <w:spacing w:line="308" w:lineRule="exact"/>
              <w:ind w:left="20"/>
              <w:rPr>
                <w:sz w:val="20"/>
                <w:szCs w:val="20"/>
              </w:rPr>
            </w:pPr>
            <w:r>
              <w:rPr>
                <w:rFonts w:eastAsia="Times New Roman"/>
                <w:sz w:val="28"/>
                <w:szCs w:val="28"/>
              </w:rPr>
              <w:t>протяженность</w:t>
            </w:r>
          </w:p>
        </w:tc>
        <w:tc>
          <w:tcPr>
            <w:tcW w:w="1760" w:type="dxa"/>
            <w:tcBorders>
              <w:bottom w:val="single" w:sz="8" w:space="0" w:color="auto"/>
              <w:right w:val="single" w:sz="8" w:space="0" w:color="auto"/>
            </w:tcBorders>
            <w:vAlign w:val="bottom"/>
          </w:tcPr>
          <w:p w:rsidR="00167AF0" w:rsidRDefault="007468DF">
            <w:pPr>
              <w:spacing w:line="308" w:lineRule="exact"/>
              <w:jc w:val="right"/>
              <w:rPr>
                <w:sz w:val="20"/>
                <w:szCs w:val="20"/>
              </w:rPr>
            </w:pPr>
            <w:r>
              <w:rPr>
                <w:rFonts w:eastAsia="Times New Roman"/>
                <w:sz w:val="28"/>
                <w:szCs w:val="28"/>
              </w:rPr>
              <w:t>линии</w:t>
            </w:r>
          </w:p>
        </w:tc>
        <w:tc>
          <w:tcPr>
            <w:tcW w:w="1280" w:type="dxa"/>
            <w:tcBorders>
              <w:bottom w:val="single" w:sz="8" w:space="0" w:color="auto"/>
              <w:right w:val="single" w:sz="8" w:space="0" w:color="auto"/>
            </w:tcBorders>
            <w:vAlign w:val="bottom"/>
          </w:tcPr>
          <w:p w:rsidR="00167AF0" w:rsidRDefault="007468DF">
            <w:pPr>
              <w:spacing w:line="220" w:lineRule="exact"/>
              <w:jc w:val="center"/>
              <w:rPr>
                <w:sz w:val="20"/>
                <w:szCs w:val="20"/>
              </w:rPr>
            </w:pPr>
            <w:r>
              <w:rPr>
                <w:rFonts w:eastAsia="Times New Roman"/>
                <w:w w:val="98"/>
                <w:sz w:val="20"/>
                <w:szCs w:val="20"/>
              </w:rPr>
              <w:t>км</w:t>
            </w:r>
          </w:p>
        </w:tc>
        <w:tc>
          <w:tcPr>
            <w:tcW w:w="1220" w:type="dxa"/>
            <w:tcBorders>
              <w:bottom w:val="single" w:sz="8" w:space="0" w:color="auto"/>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11,0</w:t>
            </w:r>
          </w:p>
        </w:tc>
        <w:tc>
          <w:tcPr>
            <w:tcW w:w="1340" w:type="dxa"/>
            <w:tcBorders>
              <w:bottom w:val="single" w:sz="8" w:space="0" w:color="auto"/>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11,0</w:t>
            </w:r>
          </w:p>
        </w:tc>
        <w:tc>
          <w:tcPr>
            <w:tcW w:w="0" w:type="dxa"/>
            <w:vAlign w:val="bottom"/>
          </w:tcPr>
          <w:p w:rsidR="00167AF0" w:rsidRDefault="00167AF0">
            <w:pPr>
              <w:rPr>
                <w:sz w:val="1"/>
                <w:szCs w:val="1"/>
              </w:rPr>
            </w:pPr>
          </w:p>
        </w:tc>
      </w:tr>
    </w:tbl>
    <w:p w:rsidR="00167AF0" w:rsidRDefault="007468DF">
      <w:pPr>
        <w:spacing w:line="20" w:lineRule="exact"/>
        <w:rPr>
          <w:sz w:val="20"/>
          <w:szCs w:val="20"/>
        </w:rPr>
      </w:pPr>
      <w:r>
        <w:rPr>
          <w:noProof/>
          <w:sz w:val="20"/>
          <w:szCs w:val="20"/>
        </w:rPr>
        <w:drawing>
          <wp:anchor distT="0" distB="0" distL="114300" distR="114300" simplePos="0" relativeHeight="251717120" behindDoc="1" locked="0" layoutInCell="0" allowOverlap="1" wp14:anchorId="519F6F27" wp14:editId="6C78024F">
            <wp:simplePos x="0" y="0"/>
            <wp:positionH relativeFrom="column">
              <wp:posOffset>147955</wp:posOffset>
            </wp:positionH>
            <wp:positionV relativeFrom="paragraph">
              <wp:posOffset>828675</wp:posOffset>
            </wp:positionV>
            <wp:extent cx="5978525" cy="5080"/>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r>
        <w:rPr>
          <w:noProof/>
          <w:sz w:val="20"/>
          <w:szCs w:val="20"/>
        </w:rPr>
        <mc:AlternateContent>
          <mc:Choice Requires="wps">
            <w:drawing>
              <wp:anchor distT="0" distB="0" distL="114300" distR="114300" simplePos="0" relativeHeight="251718144" behindDoc="1" locked="0" layoutInCell="0" allowOverlap="1" wp14:anchorId="52FD740E" wp14:editId="605A1161">
                <wp:simplePos x="0" y="0"/>
                <wp:positionH relativeFrom="column">
                  <wp:posOffset>158750</wp:posOffset>
                </wp:positionH>
                <wp:positionV relativeFrom="paragraph">
                  <wp:posOffset>-8078470</wp:posOffset>
                </wp:positionV>
                <wp:extent cx="12700" cy="12700"/>
                <wp:effectExtent l="0" t="0" r="0" b="0"/>
                <wp:wrapNone/>
                <wp:docPr id="132" name="Shape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000000"/>
                        </a:solidFill>
                      </wps:spPr>
                      <wps:bodyPr/>
                    </wps:wsp>
                  </a:graphicData>
                </a:graphic>
              </wp:anchor>
            </w:drawing>
          </mc:Choice>
          <mc:Fallback>
            <w:pict>
              <v:rect id="Shape 132" o:spid="_x0000_s1157" style="position:absolute;margin-left:12.5pt;margin-top:-636.0999pt;width:1pt;height:1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r>
        <w:rPr>
          <w:noProof/>
          <w:sz w:val="20"/>
          <w:szCs w:val="20"/>
        </w:rPr>
        <mc:AlternateContent>
          <mc:Choice Requires="wps">
            <w:drawing>
              <wp:anchor distT="0" distB="0" distL="114300" distR="114300" simplePos="0" relativeHeight="251719168" behindDoc="1" locked="0" layoutInCell="0" allowOverlap="1" wp14:anchorId="7A599D56" wp14:editId="5AF5EA0C">
                <wp:simplePos x="0" y="0"/>
                <wp:positionH relativeFrom="column">
                  <wp:posOffset>560070</wp:posOffset>
                </wp:positionH>
                <wp:positionV relativeFrom="paragraph">
                  <wp:posOffset>-8078470</wp:posOffset>
                </wp:positionV>
                <wp:extent cx="12700" cy="12700"/>
                <wp:effectExtent l="0" t="0" r="0" b="0"/>
                <wp:wrapNone/>
                <wp:docPr id="133" name="Shape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000000"/>
                        </a:solidFill>
                      </wps:spPr>
                      <wps:bodyPr/>
                    </wps:wsp>
                  </a:graphicData>
                </a:graphic>
              </wp:anchor>
            </w:drawing>
          </mc:Choice>
          <mc:Fallback>
            <w:pict>
              <v:rect id="Shape 133" o:spid="_x0000_s1158" style="position:absolute;margin-left:44.1pt;margin-top:-636.0999pt;width:1pt;height:1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r>
        <w:rPr>
          <w:noProof/>
          <w:sz w:val="20"/>
          <w:szCs w:val="20"/>
        </w:rPr>
        <mc:AlternateContent>
          <mc:Choice Requires="wps">
            <w:drawing>
              <wp:anchor distT="0" distB="0" distL="114300" distR="114300" simplePos="0" relativeHeight="251720192" behindDoc="1" locked="0" layoutInCell="0" allowOverlap="1" wp14:anchorId="2720A74D" wp14:editId="2ABEFFC1">
                <wp:simplePos x="0" y="0"/>
                <wp:positionH relativeFrom="column">
                  <wp:posOffset>3670300</wp:posOffset>
                </wp:positionH>
                <wp:positionV relativeFrom="paragraph">
                  <wp:posOffset>-8075930</wp:posOffset>
                </wp:positionV>
                <wp:extent cx="12700" cy="12700"/>
                <wp:effectExtent l="0" t="0" r="0" b="0"/>
                <wp:wrapNone/>
                <wp:docPr id="134" name="Shape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000000"/>
                        </a:solidFill>
                      </wps:spPr>
                      <wps:bodyPr/>
                    </wps:wsp>
                  </a:graphicData>
                </a:graphic>
              </wp:anchor>
            </w:drawing>
          </mc:Choice>
          <mc:Fallback>
            <w:pict>
              <v:rect id="Shape 134" o:spid="_x0000_s1159" style="position:absolute;margin-left:289pt;margin-top:-635.8999pt;width:1pt;height:1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r>
        <w:rPr>
          <w:noProof/>
          <w:sz w:val="20"/>
          <w:szCs w:val="20"/>
        </w:rPr>
        <mc:AlternateContent>
          <mc:Choice Requires="wps">
            <w:drawing>
              <wp:anchor distT="0" distB="0" distL="114300" distR="114300" simplePos="0" relativeHeight="251721216" behindDoc="1" locked="0" layoutInCell="0" allowOverlap="1" wp14:anchorId="7C664D3A" wp14:editId="7BAD9A29">
                <wp:simplePos x="0" y="0"/>
                <wp:positionH relativeFrom="column">
                  <wp:posOffset>4480560</wp:posOffset>
                </wp:positionH>
                <wp:positionV relativeFrom="paragraph">
                  <wp:posOffset>-8075930</wp:posOffset>
                </wp:positionV>
                <wp:extent cx="12700" cy="12700"/>
                <wp:effectExtent l="0" t="0" r="0" b="0"/>
                <wp:wrapNone/>
                <wp:docPr id="135" name="Shape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000000"/>
                        </a:solidFill>
                      </wps:spPr>
                      <wps:bodyPr/>
                    </wps:wsp>
                  </a:graphicData>
                </a:graphic>
              </wp:anchor>
            </w:drawing>
          </mc:Choice>
          <mc:Fallback>
            <w:pict>
              <v:rect id="Shape 135" o:spid="_x0000_s1160" style="position:absolute;margin-left:352.8pt;margin-top:-635.8999pt;width:1pt;height:1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r>
        <w:rPr>
          <w:noProof/>
          <w:sz w:val="20"/>
          <w:szCs w:val="20"/>
        </w:rPr>
        <mc:AlternateContent>
          <mc:Choice Requires="wps">
            <w:drawing>
              <wp:anchor distT="0" distB="0" distL="114300" distR="114300" simplePos="0" relativeHeight="251722240" behindDoc="1" locked="0" layoutInCell="0" allowOverlap="1" wp14:anchorId="4E000CE8" wp14:editId="72FBFD6A">
                <wp:simplePos x="0" y="0"/>
                <wp:positionH relativeFrom="column">
                  <wp:posOffset>5253355</wp:posOffset>
                </wp:positionH>
                <wp:positionV relativeFrom="paragraph">
                  <wp:posOffset>-8078470</wp:posOffset>
                </wp:positionV>
                <wp:extent cx="12065" cy="12700"/>
                <wp:effectExtent l="0" t="0" r="0" b="0"/>
                <wp:wrapNone/>
                <wp:docPr id="136" name="Shape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700"/>
                        </a:xfrm>
                        <a:prstGeom prst="rect">
                          <a:avLst/>
                        </a:prstGeom>
                        <a:solidFill>
                          <a:srgbClr val="000000"/>
                        </a:solidFill>
                      </wps:spPr>
                      <wps:bodyPr/>
                    </wps:wsp>
                  </a:graphicData>
                </a:graphic>
              </wp:anchor>
            </w:drawing>
          </mc:Choice>
          <mc:Fallback>
            <w:pict>
              <v:rect id="Shape 136" o:spid="_x0000_s1161" style="position:absolute;margin-left:413.65pt;margin-top:-636.0999pt;width:0.95pt;height:1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r>
        <w:rPr>
          <w:noProof/>
          <w:sz w:val="20"/>
          <w:szCs w:val="20"/>
        </w:rPr>
        <mc:AlternateContent>
          <mc:Choice Requires="wps">
            <w:drawing>
              <wp:anchor distT="0" distB="0" distL="114300" distR="114300" simplePos="0" relativeHeight="251723264" behindDoc="1" locked="0" layoutInCell="0" allowOverlap="1" wp14:anchorId="4835C33E" wp14:editId="51900567">
                <wp:simplePos x="0" y="0"/>
                <wp:positionH relativeFrom="column">
                  <wp:posOffset>6101715</wp:posOffset>
                </wp:positionH>
                <wp:positionV relativeFrom="paragraph">
                  <wp:posOffset>-8078470</wp:posOffset>
                </wp:positionV>
                <wp:extent cx="12700" cy="12700"/>
                <wp:effectExtent l="0" t="0" r="0" b="0"/>
                <wp:wrapNone/>
                <wp:docPr id="137" name="Shape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000000"/>
                        </a:solidFill>
                      </wps:spPr>
                      <wps:bodyPr/>
                    </wps:wsp>
                  </a:graphicData>
                </a:graphic>
              </wp:anchor>
            </w:drawing>
          </mc:Choice>
          <mc:Fallback>
            <w:pict>
              <v:rect id="Shape 137" o:spid="_x0000_s1162" style="position:absolute;margin-left:480.45pt;margin-top:-636.0999pt;width:1pt;height:1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p>
    <w:p w:rsidR="00167AF0" w:rsidRDefault="00167AF0">
      <w:pPr>
        <w:sectPr w:rsidR="00167AF0">
          <w:pgSz w:w="11900" w:h="16836"/>
          <w:pgMar w:top="700" w:right="828" w:bottom="168" w:left="1440" w:header="0" w:footer="0" w:gutter="0"/>
          <w:cols w:space="720" w:equalWidth="0">
            <w:col w:w="9640"/>
          </w:cols>
        </w:sect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200" w:lineRule="exact"/>
        <w:rPr>
          <w:sz w:val="20"/>
          <w:szCs w:val="20"/>
        </w:rPr>
      </w:pPr>
    </w:p>
    <w:p w:rsidR="00167AF0" w:rsidRDefault="00167AF0">
      <w:pPr>
        <w:spacing w:line="331" w:lineRule="exact"/>
        <w:rPr>
          <w:sz w:val="20"/>
          <w:szCs w:val="20"/>
        </w:rPr>
      </w:pPr>
    </w:p>
    <w:p w:rsidR="00167AF0" w:rsidRDefault="007468DF">
      <w:pPr>
        <w:ind w:right="-199"/>
        <w:jc w:val="center"/>
        <w:rPr>
          <w:sz w:val="20"/>
          <w:szCs w:val="20"/>
        </w:rPr>
      </w:pPr>
      <w:r>
        <w:rPr>
          <w:rFonts w:ascii="Cambria" w:eastAsia="Cambria" w:hAnsi="Cambria" w:cs="Cambria"/>
          <w:color w:val="262626"/>
        </w:rPr>
        <w:t>ООО « АРХЗЕ МИНВ ЕСТ ПРОЕКТ »</w:t>
      </w:r>
    </w:p>
    <w:p w:rsidR="00167AF0" w:rsidRDefault="00167AF0">
      <w:pPr>
        <w:spacing w:line="2" w:lineRule="exact"/>
        <w:rPr>
          <w:sz w:val="20"/>
          <w:szCs w:val="20"/>
        </w:rPr>
      </w:pPr>
    </w:p>
    <w:p w:rsidR="00167AF0" w:rsidRDefault="007468DF">
      <w:pPr>
        <w:ind w:right="-219"/>
        <w:jc w:val="center"/>
        <w:rPr>
          <w:sz w:val="20"/>
          <w:szCs w:val="20"/>
        </w:rPr>
      </w:pPr>
      <w:r>
        <w:rPr>
          <w:rFonts w:ascii="Cambria" w:eastAsia="Cambria" w:hAnsi="Cambria" w:cs="Cambria"/>
          <w:color w:val="262626"/>
        </w:rPr>
        <w:t>«ВНЕСЕНИЕ ИЗМЕНЕНИЙ В ГЕНЕРАЛЬНЫЙ ПЛАН ТАМАНСКОГО СЕЛЬСКОГО ПОСЕЛЕНИЯ</w:t>
      </w:r>
    </w:p>
    <w:p w:rsidR="00167AF0" w:rsidRDefault="00167AF0">
      <w:pPr>
        <w:spacing w:line="2" w:lineRule="exact"/>
        <w:rPr>
          <w:sz w:val="20"/>
          <w:szCs w:val="20"/>
        </w:rPr>
      </w:pPr>
    </w:p>
    <w:p w:rsidR="00167AF0" w:rsidRDefault="007468DF">
      <w:pPr>
        <w:ind w:right="-239"/>
        <w:jc w:val="center"/>
        <w:rPr>
          <w:sz w:val="20"/>
          <w:szCs w:val="20"/>
        </w:rPr>
      </w:pPr>
      <w:r>
        <w:rPr>
          <w:rFonts w:ascii="Cambria" w:eastAsia="Cambria" w:hAnsi="Cambria" w:cs="Cambria"/>
          <w:color w:val="262626"/>
        </w:rPr>
        <w:t>ТЕМРЮКСКОГО РАЙОНА», 2017 Г.</w:t>
      </w:r>
    </w:p>
    <w:p w:rsidR="00167AF0" w:rsidRDefault="00167AF0">
      <w:pPr>
        <w:sectPr w:rsidR="00167AF0">
          <w:type w:val="continuous"/>
          <w:pgSz w:w="11900" w:h="16836"/>
          <w:pgMar w:top="700" w:right="828" w:bottom="168" w:left="1440" w:header="0" w:footer="0" w:gutter="0"/>
          <w:cols w:space="720" w:equalWidth="0">
            <w:col w:w="9640"/>
          </w:cols>
        </w:sectPr>
      </w:pPr>
    </w:p>
    <w:tbl>
      <w:tblPr>
        <w:tblW w:w="0" w:type="auto"/>
        <w:tblInd w:w="270" w:type="dxa"/>
        <w:tblLayout w:type="fixed"/>
        <w:tblCellMar>
          <w:left w:w="0" w:type="dxa"/>
          <w:right w:w="0" w:type="dxa"/>
        </w:tblCellMar>
        <w:tblLook w:val="04A0" w:firstRow="1" w:lastRow="0" w:firstColumn="1" w:lastColumn="0" w:noHBand="0" w:noVBand="1"/>
      </w:tblPr>
      <w:tblGrid>
        <w:gridCol w:w="640"/>
        <w:gridCol w:w="1000"/>
        <w:gridCol w:w="2260"/>
        <w:gridCol w:w="1640"/>
        <w:gridCol w:w="1280"/>
        <w:gridCol w:w="1220"/>
        <w:gridCol w:w="1340"/>
        <w:gridCol w:w="30"/>
      </w:tblGrid>
      <w:tr w:rsidR="00167AF0">
        <w:trPr>
          <w:trHeight w:val="230"/>
        </w:trPr>
        <w:tc>
          <w:tcPr>
            <w:tcW w:w="640" w:type="dxa"/>
            <w:vAlign w:val="bottom"/>
          </w:tcPr>
          <w:p w:rsidR="00167AF0" w:rsidRDefault="00167AF0">
            <w:pPr>
              <w:rPr>
                <w:sz w:val="19"/>
                <w:szCs w:val="19"/>
              </w:rPr>
            </w:pPr>
          </w:p>
        </w:tc>
        <w:tc>
          <w:tcPr>
            <w:tcW w:w="1000" w:type="dxa"/>
            <w:vAlign w:val="bottom"/>
          </w:tcPr>
          <w:p w:rsidR="00167AF0" w:rsidRDefault="00167AF0">
            <w:pPr>
              <w:rPr>
                <w:sz w:val="19"/>
                <w:szCs w:val="19"/>
              </w:rPr>
            </w:pPr>
          </w:p>
        </w:tc>
        <w:tc>
          <w:tcPr>
            <w:tcW w:w="2260" w:type="dxa"/>
            <w:vAlign w:val="bottom"/>
          </w:tcPr>
          <w:p w:rsidR="00167AF0" w:rsidRDefault="00167AF0">
            <w:pPr>
              <w:rPr>
                <w:sz w:val="19"/>
                <w:szCs w:val="19"/>
              </w:rPr>
            </w:pPr>
          </w:p>
        </w:tc>
        <w:tc>
          <w:tcPr>
            <w:tcW w:w="1640" w:type="dxa"/>
            <w:vAlign w:val="bottom"/>
          </w:tcPr>
          <w:p w:rsidR="00167AF0" w:rsidRDefault="00167AF0">
            <w:pPr>
              <w:rPr>
                <w:sz w:val="19"/>
                <w:szCs w:val="19"/>
              </w:rPr>
            </w:pPr>
          </w:p>
        </w:tc>
        <w:tc>
          <w:tcPr>
            <w:tcW w:w="1280" w:type="dxa"/>
            <w:vAlign w:val="bottom"/>
          </w:tcPr>
          <w:p w:rsidR="00167AF0" w:rsidRDefault="00167AF0">
            <w:pPr>
              <w:rPr>
                <w:sz w:val="19"/>
                <w:szCs w:val="19"/>
              </w:rPr>
            </w:pPr>
          </w:p>
        </w:tc>
        <w:tc>
          <w:tcPr>
            <w:tcW w:w="2560" w:type="dxa"/>
            <w:gridSpan w:val="2"/>
            <w:vAlign w:val="bottom"/>
          </w:tcPr>
          <w:p w:rsidR="00167AF0" w:rsidRDefault="007468DF">
            <w:pPr>
              <w:ind w:left="900"/>
              <w:rPr>
                <w:sz w:val="20"/>
                <w:szCs w:val="20"/>
              </w:rPr>
            </w:pPr>
            <w:r>
              <w:rPr>
                <w:rFonts w:eastAsia="Times New Roman"/>
                <w:color w:val="7F7F7F"/>
                <w:sz w:val="20"/>
                <w:szCs w:val="20"/>
              </w:rPr>
              <w:t xml:space="preserve">С т р а н и ц а  </w:t>
            </w:r>
            <w:r>
              <w:rPr>
                <w:rFonts w:eastAsia="Times New Roman"/>
                <w:color w:val="000000"/>
                <w:sz w:val="20"/>
                <w:szCs w:val="20"/>
              </w:rPr>
              <w:t>| 82</w:t>
            </w:r>
          </w:p>
        </w:tc>
        <w:tc>
          <w:tcPr>
            <w:tcW w:w="0" w:type="dxa"/>
            <w:vAlign w:val="bottom"/>
          </w:tcPr>
          <w:p w:rsidR="00167AF0" w:rsidRDefault="00167AF0">
            <w:pPr>
              <w:rPr>
                <w:sz w:val="1"/>
                <w:szCs w:val="1"/>
              </w:rPr>
            </w:pPr>
          </w:p>
        </w:tc>
      </w:tr>
      <w:tr w:rsidR="00167AF0">
        <w:trPr>
          <w:trHeight w:val="347"/>
        </w:trPr>
        <w:tc>
          <w:tcPr>
            <w:tcW w:w="640" w:type="dxa"/>
            <w:tcBorders>
              <w:bottom w:val="single" w:sz="8" w:space="0" w:color="auto"/>
            </w:tcBorders>
            <w:vAlign w:val="bottom"/>
          </w:tcPr>
          <w:p w:rsidR="00167AF0" w:rsidRDefault="00167AF0">
            <w:pPr>
              <w:rPr>
                <w:sz w:val="24"/>
                <w:szCs w:val="24"/>
              </w:rPr>
            </w:pPr>
          </w:p>
        </w:tc>
        <w:tc>
          <w:tcPr>
            <w:tcW w:w="1000" w:type="dxa"/>
            <w:tcBorders>
              <w:bottom w:val="single" w:sz="8" w:space="0" w:color="auto"/>
            </w:tcBorders>
            <w:vAlign w:val="bottom"/>
          </w:tcPr>
          <w:p w:rsidR="00167AF0" w:rsidRDefault="00167AF0">
            <w:pPr>
              <w:rPr>
                <w:sz w:val="24"/>
                <w:szCs w:val="24"/>
              </w:rPr>
            </w:pPr>
          </w:p>
        </w:tc>
        <w:tc>
          <w:tcPr>
            <w:tcW w:w="2260" w:type="dxa"/>
            <w:tcBorders>
              <w:bottom w:val="single" w:sz="8" w:space="0" w:color="auto"/>
            </w:tcBorders>
            <w:vAlign w:val="bottom"/>
          </w:tcPr>
          <w:p w:rsidR="00167AF0" w:rsidRDefault="00167AF0">
            <w:pPr>
              <w:rPr>
                <w:sz w:val="24"/>
                <w:szCs w:val="24"/>
              </w:rPr>
            </w:pPr>
          </w:p>
        </w:tc>
        <w:tc>
          <w:tcPr>
            <w:tcW w:w="1640" w:type="dxa"/>
            <w:tcBorders>
              <w:bottom w:val="single" w:sz="8" w:space="0" w:color="auto"/>
            </w:tcBorders>
            <w:vAlign w:val="bottom"/>
          </w:tcPr>
          <w:p w:rsidR="00167AF0" w:rsidRDefault="00167AF0">
            <w:pPr>
              <w:rPr>
                <w:sz w:val="24"/>
                <w:szCs w:val="24"/>
              </w:rPr>
            </w:pPr>
          </w:p>
        </w:tc>
        <w:tc>
          <w:tcPr>
            <w:tcW w:w="1280" w:type="dxa"/>
            <w:tcBorders>
              <w:bottom w:val="single" w:sz="8" w:space="0" w:color="auto"/>
            </w:tcBorders>
            <w:vAlign w:val="bottom"/>
          </w:tcPr>
          <w:p w:rsidR="00167AF0" w:rsidRDefault="00167AF0">
            <w:pPr>
              <w:rPr>
                <w:sz w:val="24"/>
                <w:szCs w:val="24"/>
              </w:rPr>
            </w:pPr>
          </w:p>
        </w:tc>
        <w:tc>
          <w:tcPr>
            <w:tcW w:w="1220" w:type="dxa"/>
            <w:tcBorders>
              <w:bottom w:val="single" w:sz="8" w:space="0" w:color="auto"/>
            </w:tcBorders>
            <w:vAlign w:val="bottom"/>
          </w:tcPr>
          <w:p w:rsidR="00167AF0" w:rsidRDefault="00167AF0">
            <w:pPr>
              <w:rPr>
                <w:sz w:val="24"/>
                <w:szCs w:val="24"/>
              </w:rPr>
            </w:pPr>
          </w:p>
        </w:tc>
        <w:tc>
          <w:tcPr>
            <w:tcW w:w="1340" w:type="dxa"/>
            <w:tcBorders>
              <w:bottom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258"/>
        </w:trPr>
        <w:tc>
          <w:tcPr>
            <w:tcW w:w="640" w:type="dxa"/>
            <w:tcBorders>
              <w:left w:val="single" w:sz="8" w:space="0" w:color="auto"/>
              <w:right w:val="single" w:sz="8" w:space="0" w:color="auto"/>
            </w:tcBorders>
            <w:vAlign w:val="bottom"/>
          </w:tcPr>
          <w:p w:rsidR="00167AF0" w:rsidRDefault="007468DF">
            <w:pPr>
              <w:spacing w:line="258" w:lineRule="exact"/>
              <w:jc w:val="center"/>
              <w:rPr>
                <w:sz w:val="20"/>
                <w:szCs w:val="20"/>
              </w:rPr>
            </w:pPr>
            <w:r>
              <w:rPr>
                <w:rFonts w:eastAsia="Times New Roman"/>
                <w:w w:val="95"/>
                <w:sz w:val="24"/>
                <w:szCs w:val="24"/>
              </w:rPr>
              <w:t>№</w:t>
            </w:r>
          </w:p>
        </w:tc>
        <w:tc>
          <w:tcPr>
            <w:tcW w:w="1000" w:type="dxa"/>
            <w:vAlign w:val="bottom"/>
          </w:tcPr>
          <w:p w:rsidR="00167AF0" w:rsidRDefault="00167AF0"/>
        </w:tc>
        <w:tc>
          <w:tcPr>
            <w:tcW w:w="2260" w:type="dxa"/>
            <w:vMerge w:val="restart"/>
            <w:vAlign w:val="bottom"/>
          </w:tcPr>
          <w:p w:rsidR="00167AF0" w:rsidRDefault="007468DF">
            <w:pPr>
              <w:ind w:left="485"/>
              <w:jc w:val="center"/>
              <w:rPr>
                <w:sz w:val="20"/>
                <w:szCs w:val="20"/>
              </w:rPr>
            </w:pPr>
            <w:r>
              <w:rPr>
                <w:rFonts w:eastAsia="Times New Roman"/>
                <w:w w:val="98"/>
                <w:sz w:val="24"/>
                <w:szCs w:val="24"/>
              </w:rPr>
              <w:t>Показатели</w:t>
            </w:r>
          </w:p>
        </w:tc>
        <w:tc>
          <w:tcPr>
            <w:tcW w:w="1640" w:type="dxa"/>
            <w:tcBorders>
              <w:right w:val="single" w:sz="8" w:space="0" w:color="auto"/>
            </w:tcBorders>
            <w:vAlign w:val="bottom"/>
          </w:tcPr>
          <w:p w:rsidR="00167AF0" w:rsidRDefault="00167AF0"/>
        </w:tc>
        <w:tc>
          <w:tcPr>
            <w:tcW w:w="1280" w:type="dxa"/>
            <w:tcBorders>
              <w:right w:val="single" w:sz="8" w:space="0" w:color="auto"/>
            </w:tcBorders>
            <w:vAlign w:val="bottom"/>
          </w:tcPr>
          <w:p w:rsidR="00167AF0" w:rsidRDefault="007468DF">
            <w:pPr>
              <w:spacing w:line="258" w:lineRule="exact"/>
              <w:jc w:val="center"/>
              <w:rPr>
                <w:sz w:val="20"/>
                <w:szCs w:val="20"/>
              </w:rPr>
            </w:pPr>
            <w:r>
              <w:rPr>
                <w:rFonts w:eastAsia="Times New Roman"/>
                <w:sz w:val="24"/>
                <w:szCs w:val="24"/>
              </w:rPr>
              <w:t>Единица</w:t>
            </w:r>
          </w:p>
        </w:tc>
        <w:tc>
          <w:tcPr>
            <w:tcW w:w="1220" w:type="dxa"/>
            <w:tcBorders>
              <w:right w:val="single" w:sz="8" w:space="0" w:color="auto"/>
            </w:tcBorders>
            <w:vAlign w:val="bottom"/>
          </w:tcPr>
          <w:p w:rsidR="00167AF0" w:rsidRDefault="007468DF">
            <w:pPr>
              <w:spacing w:line="258" w:lineRule="exact"/>
              <w:jc w:val="center"/>
              <w:rPr>
                <w:sz w:val="20"/>
                <w:szCs w:val="20"/>
              </w:rPr>
            </w:pPr>
            <w:r>
              <w:rPr>
                <w:rFonts w:eastAsia="Times New Roman"/>
                <w:sz w:val="24"/>
                <w:szCs w:val="24"/>
              </w:rPr>
              <w:t>Совр.</w:t>
            </w:r>
          </w:p>
        </w:tc>
        <w:tc>
          <w:tcPr>
            <w:tcW w:w="1340" w:type="dxa"/>
            <w:tcBorders>
              <w:right w:val="single" w:sz="8" w:space="0" w:color="auto"/>
            </w:tcBorders>
            <w:vAlign w:val="bottom"/>
          </w:tcPr>
          <w:p w:rsidR="00167AF0" w:rsidRDefault="007468DF">
            <w:pPr>
              <w:spacing w:line="258" w:lineRule="exact"/>
              <w:jc w:val="center"/>
              <w:rPr>
                <w:sz w:val="20"/>
                <w:szCs w:val="20"/>
              </w:rPr>
            </w:pPr>
            <w:r>
              <w:rPr>
                <w:rFonts w:eastAsia="Times New Roman"/>
                <w:sz w:val="24"/>
                <w:szCs w:val="24"/>
              </w:rPr>
              <w:t>Расчетный</w:t>
            </w:r>
          </w:p>
        </w:tc>
        <w:tc>
          <w:tcPr>
            <w:tcW w:w="0" w:type="dxa"/>
            <w:vAlign w:val="bottom"/>
          </w:tcPr>
          <w:p w:rsidR="00167AF0" w:rsidRDefault="00167AF0">
            <w:pPr>
              <w:rPr>
                <w:sz w:val="1"/>
                <w:szCs w:val="1"/>
              </w:rPr>
            </w:pPr>
          </w:p>
        </w:tc>
      </w:tr>
      <w:tr w:rsidR="00167AF0">
        <w:trPr>
          <w:trHeight w:val="136"/>
        </w:trPr>
        <w:tc>
          <w:tcPr>
            <w:tcW w:w="640" w:type="dxa"/>
            <w:vMerge w:val="restart"/>
            <w:tcBorders>
              <w:left w:val="single" w:sz="8" w:space="0" w:color="auto"/>
              <w:right w:val="single" w:sz="8" w:space="0" w:color="auto"/>
            </w:tcBorders>
            <w:vAlign w:val="bottom"/>
          </w:tcPr>
          <w:p w:rsidR="00167AF0" w:rsidRDefault="007468DF">
            <w:pPr>
              <w:spacing w:line="272" w:lineRule="exact"/>
              <w:jc w:val="center"/>
              <w:rPr>
                <w:sz w:val="20"/>
                <w:szCs w:val="20"/>
              </w:rPr>
            </w:pPr>
            <w:r>
              <w:rPr>
                <w:rFonts w:eastAsia="Times New Roman"/>
                <w:w w:val="98"/>
                <w:sz w:val="24"/>
                <w:szCs w:val="24"/>
              </w:rPr>
              <w:t>п/п</w:t>
            </w:r>
          </w:p>
        </w:tc>
        <w:tc>
          <w:tcPr>
            <w:tcW w:w="1000" w:type="dxa"/>
            <w:vAlign w:val="bottom"/>
          </w:tcPr>
          <w:p w:rsidR="00167AF0" w:rsidRDefault="00167AF0">
            <w:pPr>
              <w:rPr>
                <w:sz w:val="11"/>
                <w:szCs w:val="11"/>
              </w:rPr>
            </w:pPr>
          </w:p>
        </w:tc>
        <w:tc>
          <w:tcPr>
            <w:tcW w:w="2260" w:type="dxa"/>
            <w:vMerge/>
            <w:vAlign w:val="bottom"/>
          </w:tcPr>
          <w:p w:rsidR="00167AF0" w:rsidRDefault="00167AF0">
            <w:pPr>
              <w:rPr>
                <w:sz w:val="11"/>
                <w:szCs w:val="11"/>
              </w:rPr>
            </w:pPr>
          </w:p>
        </w:tc>
        <w:tc>
          <w:tcPr>
            <w:tcW w:w="1640" w:type="dxa"/>
            <w:tcBorders>
              <w:right w:val="single" w:sz="8" w:space="0" w:color="auto"/>
            </w:tcBorders>
            <w:vAlign w:val="bottom"/>
          </w:tcPr>
          <w:p w:rsidR="00167AF0" w:rsidRDefault="00167AF0">
            <w:pPr>
              <w:rPr>
                <w:sz w:val="11"/>
                <w:szCs w:val="11"/>
              </w:rPr>
            </w:pPr>
          </w:p>
        </w:tc>
        <w:tc>
          <w:tcPr>
            <w:tcW w:w="1280" w:type="dxa"/>
            <w:vMerge w:val="restart"/>
            <w:tcBorders>
              <w:right w:val="single" w:sz="8" w:space="0" w:color="auto"/>
            </w:tcBorders>
            <w:vAlign w:val="bottom"/>
          </w:tcPr>
          <w:p w:rsidR="00167AF0" w:rsidRDefault="007468DF">
            <w:pPr>
              <w:spacing w:line="272" w:lineRule="exact"/>
              <w:jc w:val="center"/>
              <w:rPr>
                <w:sz w:val="20"/>
                <w:szCs w:val="20"/>
              </w:rPr>
            </w:pPr>
            <w:r>
              <w:rPr>
                <w:rFonts w:eastAsia="Times New Roman"/>
                <w:w w:val="98"/>
                <w:sz w:val="24"/>
                <w:szCs w:val="24"/>
              </w:rPr>
              <w:t>измерения</w:t>
            </w:r>
          </w:p>
        </w:tc>
        <w:tc>
          <w:tcPr>
            <w:tcW w:w="1220" w:type="dxa"/>
            <w:vMerge w:val="restart"/>
            <w:tcBorders>
              <w:right w:val="single" w:sz="8" w:space="0" w:color="auto"/>
            </w:tcBorders>
            <w:vAlign w:val="bottom"/>
          </w:tcPr>
          <w:p w:rsidR="00167AF0" w:rsidRDefault="007468DF">
            <w:pPr>
              <w:spacing w:line="272" w:lineRule="exact"/>
              <w:jc w:val="center"/>
              <w:rPr>
                <w:sz w:val="20"/>
                <w:szCs w:val="20"/>
              </w:rPr>
            </w:pPr>
            <w:r>
              <w:rPr>
                <w:rFonts w:eastAsia="Times New Roman"/>
                <w:w w:val="98"/>
                <w:sz w:val="24"/>
                <w:szCs w:val="24"/>
              </w:rPr>
              <w:t>состояние</w:t>
            </w:r>
          </w:p>
        </w:tc>
        <w:tc>
          <w:tcPr>
            <w:tcW w:w="1340" w:type="dxa"/>
            <w:vMerge w:val="restart"/>
            <w:tcBorders>
              <w:right w:val="single" w:sz="8" w:space="0" w:color="auto"/>
            </w:tcBorders>
            <w:vAlign w:val="bottom"/>
          </w:tcPr>
          <w:p w:rsidR="00167AF0" w:rsidRDefault="007468DF">
            <w:pPr>
              <w:spacing w:line="272" w:lineRule="exact"/>
              <w:jc w:val="center"/>
              <w:rPr>
                <w:sz w:val="20"/>
                <w:szCs w:val="20"/>
              </w:rPr>
            </w:pPr>
            <w:r>
              <w:rPr>
                <w:rFonts w:eastAsia="Times New Roman"/>
                <w:w w:val="99"/>
                <w:sz w:val="24"/>
                <w:szCs w:val="24"/>
              </w:rPr>
              <w:t>срок</w:t>
            </w:r>
          </w:p>
        </w:tc>
        <w:tc>
          <w:tcPr>
            <w:tcW w:w="0" w:type="dxa"/>
            <w:vAlign w:val="bottom"/>
          </w:tcPr>
          <w:p w:rsidR="00167AF0" w:rsidRDefault="00167AF0">
            <w:pPr>
              <w:rPr>
                <w:sz w:val="1"/>
                <w:szCs w:val="1"/>
              </w:rPr>
            </w:pPr>
          </w:p>
        </w:tc>
      </w:tr>
      <w:tr w:rsidR="00167AF0">
        <w:trPr>
          <w:trHeight w:val="141"/>
        </w:trPr>
        <w:tc>
          <w:tcPr>
            <w:tcW w:w="640" w:type="dxa"/>
            <w:vMerge/>
            <w:tcBorders>
              <w:left w:val="single" w:sz="8" w:space="0" w:color="auto"/>
              <w:bottom w:val="single" w:sz="8" w:space="0" w:color="auto"/>
              <w:right w:val="single" w:sz="8" w:space="0" w:color="auto"/>
            </w:tcBorders>
            <w:vAlign w:val="bottom"/>
          </w:tcPr>
          <w:p w:rsidR="00167AF0" w:rsidRDefault="00167AF0">
            <w:pPr>
              <w:rPr>
                <w:sz w:val="12"/>
                <w:szCs w:val="12"/>
              </w:rPr>
            </w:pPr>
          </w:p>
        </w:tc>
        <w:tc>
          <w:tcPr>
            <w:tcW w:w="1000" w:type="dxa"/>
            <w:tcBorders>
              <w:bottom w:val="single" w:sz="8" w:space="0" w:color="auto"/>
            </w:tcBorders>
            <w:vAlign w:val="bottom"/>
          </w:tcPr>
          <w:p w:rsidR="00167AF0" w:rsidRDefault="00167AF0">
            <w:pPr>
              <w:rPr>
                <w:sz w:val="12"/>
                <w:szCs w:val="12"/>
              </w:rPr>
            </w:pPr>
          </w:p>
        </w:tc>
        <w:tc>
          <w:tcPr>
            <w:tcW w:w="2260" w:type="dxa"/>
            <w:tcBorders>
              <w:bottom w:val="single" w:sz="8" w:space="0" w:color="auto"/>
            </w:tcBorders>
            <w:vAlign w:val="bottom"/>
          </w:tcPr>
          <w:p w:rsidR="00167AF0" w:rsidRDefault="00167AF0">
            <w:pPr>
              <w:rPr>
                <w:sz w:val="12"/>
                <w:szCs w:val="12"/>
              </w:rPr>
            </w:pPr>
          </w:p>
        </w:tc>
        <w:tc>
          <w:tcPr>
            <w:tcW w:w="1640" w:type="dxa"/>
            <w:tcBorders>
              <w:bottom w:val="single" w:sz="8" w:space="0" w:color="auto"/>
              <w:right w:val="single" w:sz="8" w:space="0" w:color="auto"/>
            </w:tcBorders>
            <w:vAlign w:val="bottom"/>
          </w:tcPr>
          <w:p w:rsidR="00167AF0" w:rsidRDefault="00167AF0">
            <w:pPr>
              <w:rPr>
                <w:sz w:val="12"/>
                <w:szCs w:val="12"/>
              </w:rPr>
            </w:pPr>
          </w:p>
        </w:tc>
        <w:tc>
          <w:tcPr>
            <w:tcW w:w="1280" w:type="dxa"/>
            <w:vMerge/>
            <w:tcBorders>
              <w:bottom w:val="single" w:sz="8" w:space="0" w:color="auto"/>
              <w:right w:val="single" w:sz="8" w:space="0" w:color="auto"/>
            </w:tcBorders>
            <w:vAlign w:val="bottom"/>
          </w:tcPr>
          <w:p w:rsidR="00167AF0" w:rsidRDefault="00167AF0">
            <w:pPr>
              <w:rPr>
                <w:sz w:val="12"/>
                <w:szCs w:val="12"/>
              </w:rPr>
            </w:pPr>
          </w:p>
        </w:tc>
        <w:tc>
          <w:tcPr>
            <w:tcW w:w="1220" w:type="dxa"/>
            <w:vMerge/>
            <w:tcBorders>
              <w:bottom w:val="single" w:sz="8" w:space="0" w:color="auto"/>
              <w:right w:val="single" w:sz="8" w:space="0" w:color="auto"/>
            </w:tcBorders>
            <w:vAlign w:val="bottom"/>
          </w:tcPr>
          <w:p w:rsidR="00167AF0" w:rsidRDefault="00167AF0">
            <w:pPr>
              <w:rPr>
                <w:sz w:val="12"/>
                <w:szCs w:val="12"/>
              </w:rPr>
            </w:pPr>
          </w:p>
        </w:tc>
        <w:tc>
          <w:tcPr>
            <w:tcW w:w="1340" w:type="dxa"/>
            <w:vMerge/>
            <w:tcBorders>
              <w:bottom w:val="single" w:sz="8" w:space="0" w:color="auto"/>
              <w:right w:val="single" w:sz="8" w:space="0" w:color="auto"/>
            </w:tcBorders>
            <w:vAlign w:val="bottom"/>
          </w:tcPr>
          <w:p w:rsidR="00167AF0" w:rsidRDefault="00167AF0">
            <w:pPr>
              <w:rPr>
                <w:sz w:val="12"/>
                <w:szCs w:val="12"/>
              </w:rPr>
            </w:pPr>
          </w:p>
        </w:tc>
        <w:tc>
          <w:tcPr>
            <w:tcW w:w="0" w:type="dxa"/>
            <w:vAlign w:val="bottom"/>
          </w:tcPr>
          <w:p w:rsidR="00167AF0" w:rsidRDefault="00167AF0">
            <w:pPr>
              <w:rPr>
                <w:sz w:val="1"/>
                <w:szCs w:val="1"/>
              </w:rPr>
            </w:pPr>
          </w:p>
        </w:tc>
      </w:tr>
      <w:tr w:rsidR="00167AF0">
        <w:trPr>
          <w:trHeight w:val="313"/>
        </w:trPr>
        <w:tc>
          <w:tcPr>
            <w:tcW w:w="640" w:type="dxa"/>
            <w:tcBorders>
              <w:left w:val="single" w:sz="8" w:space="0" w:color="auto"/>
              <w:bottom w:val="single" w:sz="8" w:space="0" w:color="auto"/>
              <w:right w:val="single" w:sz="8" w:space="0" w:color="auto"/>
            </w:tcBorders>
            <w:vAlign w:val="bottom"/>
          </w:tcPr>
          <w:p w:rsidR="00167AF0" w:rsidRDefault="00167AF0">
            <w:pPr>
              <w:rPr>
                <w:sz w:val="24"/>
                <w:szCs w:val="24"/>
              </w:rPr>
            </w:pPr>
          </w:p>
        </w:tc>
        <w:tc>
          <w:tcPr>
            <w:tcW w:w="3260" w:type="dxa"/>
            <w:gridSpan w:val="2"/>
            <w:tcBorders>
              <w:bottom w:val="single" w:sz="8" w:space="0" w:color="auto"/>
            </w:tcBorders>
            <w:vAlign w:val="bottom"/>
          </w:tcPr>
          <w:p w:rsidR="00167AF0" w:rsidRDefault="007468DF">
            <w:pPr>
              <w:spacing w:line="309" w:lineRule="exact"/>
              <w:ind w:left="20"/>
              <w:rPr>
                <w:sz w:val="20"/>
                <w:szCs w:val="20"/>
              </w:rPr>
            </w:pPr>
            <w:r>
              <w:rPr>
                <w:rFonts w:eastAsia="Times New Roman"/>
                <w:sz w:val="28"/>
                <w:szCs w:val="28"/>
              </w:rPr>
              <w:t>электропередачи 35 кВ</w:t>
            </w:r>
          </w:p>
        </w:tc>
        <w:tc>
          <w:tcPr>
            <w:tcW w:w="1640" w:type="dxa"/>
            <w:tcBorders>
              <w:bottom w:val="single" w:sz="8" w:space="0" w:color="auto"/>
              <w:right w:val="single" w:sz="8" w:space="0" w:color="auto"/>
            </w:tcBorders>
            <w:vAlign w:val="bottom"/>
          </w:tcPr>
          <w:p w:rsidR="00167AF0" w:rsidRDefault="00167AF0">
            <w:pPr>
              <w:rPr>
                <w:sz w:val="24"/>
                <w:szCs w:val="24"/>
              </w:rPr>
            </w:pPr>
          </w:p>
        </w:tc>
        <w:tc>
          <w:tcPr>
            <w:tcW w:w="1280" w:type="dxa"/>
            <w:tcBorders>
              <w:bottom w:val="single" w:sz="8" w:space="0" w:color="auto"/>
              <w:right w:val="single" w:sz="8" w:space="0" w:color="auto"/>
            </w:tcBorders>
            <w:vAlign w:val="bottom"/>
          </w:tcPr>
          <w:p w:rsidR="00167AF0" w:rsidRDefault="00167AF0">
            <w:pPr>
              <w:rPr>
                <w:sz w:val="24"/>
                <w:szCs w:val="24"/>
              </w:rPr>
            </w:pPr>
          </w:p>
        </w:tc>
        <w:tc>
          <w:tcPr>
            <w:tcW w:w="1220" w:type="dxa"/>
            <w:tcBorders>
              <w:bottom w:val="single" w:sz="8" w:space="0" w:color="auto"/>
              <w:right w:val="single" w:sz="8" w:space="0" w:color="auto"/>
            </w:tcBorders>
            <w:vAlign w:val="bottom"/>
          </w:tcPr>
          <w:p w:rsidR="00167AF0" w:rsidRDefault="00167AF0">
            <w:pPr>
              <w:rPr>
                <w:sz w:val="24"/>
                <w:szCs w:val="24"/>
              </w:rPr>
            </w:pPr>
          </w:p>
        </w:tc>
        <w:tc>
          <w:tcPr>
            <w:tcW w:w="1340" w:type="dxa"/>
            <w:tcBorders>
              <w:bottom w:val="single" w:sz="8" w:space="0" w:color="auto"/>
              <w:right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08"/>
        </w:trPr>
        <w:tc>
          <w:tcPr>
            <w:tcW w:w="640" w:type="dxa"/>
            <w:tcBorders>
              <w:left w:val="single" w:sz="8" w:space="0" w:color="auto"/>
              <w:right w:val="single" w:sz="8" w:space="0" w:color="auto"/>
            </w:tcBorders>
            <w:vAlign w:val="bottom"/>
          </w:tcPr>
          <w:p w:rsidR="00167AF0" w:rsidRDefault="007468DF">
            <w:pPr>
              <w:spacing w:line="308" w:lineRule="exact"/>
              <w:jc w:val="center"/>
              <w:rPr>
                <w:sz w:val="20"/>
                <w:szCs w:val="20"/>
              </w:rPr>
            </w:pPr>
            <w:r>
              <w:rPr>
                <w:rFonts w:eastAsia="Times New Roman"/>
                <w:w w:val="99"/>
                <w:sz w:val="28"/>
                <w:szCs w:val="28"/>
              </w:rPr>
              <w:t>5.3.4</w:t>
            </w:r>
          </w:p>
        </w:tc>
        <w:tc>
          <w:tcPr>
            <w:tcW w:w="3260" w:type="dxa"/>
            <w:gridSpan w:val="2"/>
            <w:vAlign w:val="bottom"/>
          </w:tcPr>
          <w:p w:rsidR="00167AF0" w:rsidRDefault="007468DF">
            <w:pPr>
              <w:spacing w:line="308" w:lineRule="exact"/>
              <w:ind w:left="20"/>
              <w:rPr>
                <w:sz w:val="20"/>
                <w:szCs w:val="20"/>
              </w:rPr>
            </w:pPr>
            <w:r>
              <w:rPr>
                <w:rFonts w:eastAsia="Times New Roman"/>
                <w:sz w:val="28"/>
                <w:szCs w:val="28"/>
              </w:rPr>
              <w:t>Протяженность</w:t>
            </w:r>
          </w:p>
        </w:tc>
        <w:tc>
          <w:tcPr>
            <w:tcW w:w="1640" w:type="dxa"/>
            <w:tcBorders>
              <w:right w:val="single" w:sz="8" w:space="0" w:color="auto"/>
            </w:tcBorders>
            <w:vAlign w:val="bottom"/>
          </w:tcPr>
          <w:p w:rsidR="00167AF0" w:rsidRDefault="007468DF">
            <w:pPr>
              <w:spacing w:line="308" w:lineRule="exact"/>
              <w:jc w:val="right"/>
              <w:rPr>
                <w:sz w:val="20"/>
                <w:szCs w:val="20"/>
              </w:rPr>
            </w:pPr>
            <w:r>
              <w:rPr>
                <w:rFonts w:eastAsia="Times New Roman"/>
                <w:sz w:val="28"/>
                <w:szCs w:val="28"/>
              </w:rPr>
              <w:t>линии</w:t>
            </w:r>
          </w:p>
        </w:tc>
        <w:tc>
          <w:tcPr>
            <w:tcW w:w="1280" w:type="dxa"/>
            <w:tcBorders>
              <w:right w:val="single" w:sz="8" w:space="0" w:color="auto"/>
            </w:tcBorders>
            <w:vAlign w:val="bottom"/>
          </w:tcPr>
          <w:p w:rsidR="00167AF0" w:rsidRDefault="007468DF">
            <w:pPr>
              <w:spacing w:line="220" w:lineRule="exact"/>
              <w:jc w:val="center"/>
              <w:rPr>
                <w:sz w:val="20"/>
                <w:szCs w:val="20"/>
              </w:rPr>
            </w:pPr>
            <w:r>
              <w:rPr>
                <w:rFonts w:eastAsia="Times New Roman"/>
                <w:w w:val="98"/>
                <w:sz w:val="20"/>
                <w:szCs w:val="20"/>
              </w:rPr>
              <w:t>км</w:t>
            </w:r>
          </w:p>
        </w:tc>
        <w:tc>
          <w:tcPr>
            <w:tcW w:w="1220" w:type="dxa"/>
            <w:tcBorders>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0</w:t>
            </w:r>
          </w:p>
        </w:tc>
        <w:tc>
          <w:tcPr>
            <w:tcW w:w="1340" w:type="dxa"/>
            <w:tcBorders>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39,7</w:t>
            </w:r>
          </w:p>
        </w:tc>
        <w:tc>
          <w:tcPr>
            <w:tcW w:w="0" w:type="dxa"/>
            <w:vAlign w:val="bottom"/>
          </w:tcPr>
          <w:p w:rsidR="00167AF0" w:rsidRDefault="00167AF0">
            <w:pPr>
              <w:rPr>
                <w:sz w:val="1"/>
                <w:szCs w:val="1"/>
              </w:rPr>
            </w:pPr>
          </w:p>
        </w:tc>
      </w:tr>
      <w:tr w:rsidR="00167AF0">
        <w:trPr>
          <w:trHeight w:val="326"/>
        </w:trPr>
        <w:tc>
          <w:tcPr>
            <w:tcW w:w="640" w:type="dxa"/>
            <w:tcBorders>
              <w:left w:val="single" w:sz="8" w:space="0" w:color="auto"/>
              <w:bottom w:val="single" w:sz="8" w:space="0" w:color="auto"/>
              <w:right w:val="single" w:sz="8" w:space="0" w:color="auto"/>
            </w:tcBorders>
            <w:vAlign w:val="bottom"/>
          </w:tcPr>
          <w:p w:rsidR="00167AF0" w:rsidRDefault="00167AF0">
            <w:pPr>
              <w:rPr>
                <w:sz w:val="24"/>
                <w:szCs w:val="24"/>
              </w:rPr>
            </w:pPr>
          </w:p>
        </w:tc>
        <w:tc>
          <w:tcPr>
            <w:tcW w:w="3260" w:type="dxa"/>
            <w:gridSpan w:val="2"/>
            <w:tcBorders>
              <w:bottom w:val="single" w:sz="8" w:space="0" w:color="auto"/>
            </w:tcBorders>
            <w:vAlign w:val="bottom"/>
          </w:tcPr>
          <w:p w:rsidR="00167AF0" w:rsidRDefault="007468DF">
            <w:pPr>
              <w:spacing w:line="320" w:lineRule="exact"/>
              <w:ind w:left="20"/>
              <w:rPr>
                <w:sz w:val="20"/>
                <w:szCs w:val="20"/>
              </w:rPr>
            </w:pPr>
            <w:r>
              <w:rPr>
                <w:rFonts w:eastAsia="Times New Roman"/>
                <w:sz w:val="28"/>
                <w:szCs w:val="28"/>
              </w:rPr>
              <w:t>электропередачи 110 кВ</w:t>
            </w:r>
          </w:p>
        </w:tc>
        <w:tc>
          <w:tcPr>
            <w:tcW w:w="1640" w:type="dxa"/>
            <w:tcBorders>
              <w:bottom w:val="single" w:sz="8" w:space="0" w:color="auto"/>
              <w:right w:val="single" w:sz="8" w:space="0" w:color="auto"/>
            </w:tcBorders>
            <w:vAlign w:val="bottom"/>
          </w:tcPr>
          <w:p w:rsidR="00167AF0" w:rsidRDefault="00167AF0">
            <w:pPr>
              <w:rPr>
                <w:sz w:val="24"/>
                <w:szCs w:val="24"/>
              </w:rPr>
            </w:pPr>
          </w:p>
        </w:tc>
        <w:tc>
          <w:tcPr>
            <w:tcW w:w="1280" w:type="dxa"/>
            <w:tcBorders>
              <w:bottom w:val="single" w:sz="8" w:space="0" w:color="auto"/>
              <w:right w:val="single" w:sz="8" w:space="0" w:color="auto"/>
            </w:tcBorders>
            <w:vAlign w:val="bottom"/>
          </w:tcPr>
          <w:p w:rsidR="00167AF0" w:rsidRDefault="00167AF0">
            <w:pPr>
              <w:rPr>
                <w:sz w:val="24"/>
                <w:szCs w:val="24"/>
              </w:rPr>
            </w:pPr>
          </w:p>
        </w:tc>
        <w:tc>
          <w:tcPr>
            <w:tcW w:w="1220" w:type="dxa"/>
            <w:tcBorders>
              <w:bottom w:val="single" w:sz="8" w:space="0" w:color="auto"/>
              <w:right w:val="single" w:sz="8" w:space="0" w:color="auto"/>
            </w:tcBorders>
            <w:vAlign w:val="bottom"/>
          </w:tcPr>
          <w:p w:rsidR="00167AF0" w:rsidRDefault="00167AF0">
            <w:pPr>
              <w:rPr>
                <w:sz w:val="24"/>
                <w:szCs w:val="24"/>
              </w:rPr>
            </w:pPr>
          </w:p>
        </w:tc>
        <w:tc>
          <w:tcPr>
            <w:tcW w:w="1340" w:type="dxa"/>
            <w:tcBorders>
              <w:bottom w:val="single" w:sz="8" w:space="0" w:color="auto"/>
              <w:right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12"/>
        </w:trPr>
        <w:tc>
          <w:tcPr>
            <w:tcW w:w="640" w:type="dxa"/>
            <w:tcBorders>
              <w:left w:val="single" w:sz="8" w:space="0" w:color="auto"/>
              <w:bottom w:val="single" w:sz="8" w:space="0" w:color="auto"/>
              <w:right w:val="single" w:sz="8" w:space="0" w:color="auto"/>
            </w:tcBorders>
            <w:vAlign w:val="bottom"/>
          </w:tcPr>
          <w:p w:rsidR="00167AF0" w:rsidRDefault="007468DF">
            <w:pPr>
              <w:spacing w:line="308" w:lineRule="exact"/>
              <w:jc w:val="center"/>
              <w:rPr>
                <w:sz w:val="20"/>
                <w:szCs w:val="20"/>
              </w:rPr>
            </w:pPr>
            <w:r>
              <w:rPr>
                <w:rFonts w:eastAsia="Times New Roman"/>
                <w:sz w:val="28"/>
                <w:szCs w:val="28"/>
              </w:rPr>
              <w:t>5.4</w:t>
            </w:r>
          </w:p>
        </w:tc>
        <w:tc>
          <w:tcPr>
            <w:tcW w:w="3260" w:type="dxa"/>
            <w:gridSpan w:val="2"/>
            <w:tcBorders>
              <w:bottom w:val="single" w:sz="8" w:space="0" w:color="auto"/>
            </w:tcBorders>
            <w:vAlign w:val="bottom"/>
          </w:tcPr>
          <w:p w:rsidR="00167AF0" w:rsidRDefault="007468DF">
            <w:pPr>
              <w:spacing w:line="308" w:lineRule="exact"/>
              <w:ind w:left="20"/>
              <w:rPr>
                <w:sz w:val="20"/>
                <w:szCs w:val="20"/>
              </w:rPr>
            </w:pPr>
            <w:r>
              <w:rPr>
                <w:rFonts w:eastAsia="Times New Roman"/>
                <w:sz w:val="28"/>
                <w:szCs w:val="28"/>
              </w:rPr>
              <w:t>Газоснабжение</w:t>
            </w:r>
          </w:p>
        </w:tc>
        <w:tc>
          <w:tcPr>
            <w:tcW w:w="1640" w:type="dxa"/>
            <w:tcBorders>
              <w:bottom w:val="single" w:sz="8" w:space="0" w:color="auto"/>
            </w:tcBorders>
            <w:vAlign w:val="bottom"/>
          </w:tcPr>
          <w:p w:rsidR="00167AF0" w:rsidRDefault="00167AF0">
            <w:pPr>
              <w:rPr>
                <w:sz w:val="24"/>
                <w:szCs w:val="24"/>
              </w:rPr>
            </w:pPr>
          </w:p>
        </w:tc>
        <w:tc>
          <w:tcPr>
            <w:tcW w:w="1280" w:type="dxa"/>
            <w:tcBorders>
              <w:bottom w:val="single" w:sz="8" w:space="0" w:color="auto"/>
            </w:tcBorders>
            <w:vAlign w:val="bottom"/>
          </w:tcPr>
          <w:p w:rsidR="00167AF0" w:rsidRDefault="00167AF0">
            <w:pPr>
              <w:rPr>
                <w:sz w:val="24"/>
                <w:szCs w:val="24"/>
              </w:rPr>
            </w:pPr>
          </w:p>
        </w:tc>
        <w:tc>
          <w:tcPr>
            <w:tcW w:w="1220" w:type="dxa"/>
            <w:tcBorders>
              <w:bottom w:val="single" w:sz="8" w:space="0" w:color="auto"/>
            </w:tcBorders>
            <w:vAlign w:val="bottom"/>
          </w:tcPr>
          <w:p w:rsidR="00167AF0" w:rsidRDefault="00167AF0">
            <w:pPr>
              <w:rPr>
                <w:sz w:val="24"/>
                <w:szCs w:val="24"/>
              </w:rPr>
            </w:pPr>
          </w:p>
        </w:tc>
        <w:tc>
          <w:tcPr>
            <w:tcW w:w="1340" w:type="dxa"/>
            <w:tcBorders>
              <w:bottom w:val="single" w:sz="8" w:space="0" w:color="auto"/>
              <w:right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06"/>
        </w:trPr>
        <w:tc>
          <w:tcPr>
            <w:tcW w:w="640" w:type="dxa"/>
            <w:tcBorders>
              <w:left w:val="single" w:sz="8" w:space="0" w:color="auto"/>
              <w:right w:val="single" w:sz="8" w:space="0" w:color="auto"/>
            </w:tcBorders>
            <w:vAlign w:val="bottom"/>
          </w:tcPr>
          <w:p w:rsidR="00167AF0" w:rsidRDefault="007468DF">
            <w:pPr>
              <w:spacing w:line="306" w:lineRule="exact"/>
              <w:jc w:val="center"/>
              <w:rPr>
                <w:sz w:val="20"/>
                <w:szCs w:val="20"/>
              </w:rPr>
            </w:pPr>
            <w:r>
              <w:rPr>
                <w:rFonts w:eastAsia="Times New Roman"/>
                <w:w w:val="99"/>
                <w:sz w:val="28"/>
                <w:szCs w:val="28"/>
              </w:rPr>
              <w:t>5.4.1</w:t>
            </w:r>
          </w:p>
        </w:tc>
        <w:tc>
          <w:tcPr>
            <w:tcW w:w="3260" w:type="dxa"/>
            <w:gridSpan w:val="2"/>
            <w:vAlign w:val="bottom"/>
          </w:tcPr>
          <w:p w:rsidR="00167AF0" w:rsidRDefault="007468DF">
            <w:pPr>
              <w:spacing w:line="306" w:lineRule="exact"/>
              <w:ind w:left="20"/>
              <w:rPr>
                <w:sz w:val="20"/>
                <w:szCs w:val="20"/>
              </w:rPr>
            </w:pPr>
            <w:r>
              <w:rPr>
                <w:rFonts w:eastAsia="Times New Roman"/>
                <w:sz w:val="28"/>
                <w:szCs w:val="28"/>
              </w:rPr>
              <w:t>Потребление газа, всего</w:t>
            </w:r>
          </w:p>
        </w:tc>
        <w:tc>
          <w:tcPr>
            <w:tcW w:w="1640" w:type="dxa"/>
            <w:tcBorders>
              <w:right w:val="single" w:sz="8" w:space="0" w:color="auto"/>
            </w:tcBorders>
            <w:vAlign w:val="bottom"/>
          </w:tcPr>
          <w:p w:rsidR="00167AF0" w:rsidRDefault="00167AF0">
            <w:pPr>
              <w:rPr>
                <w:sz w:val="24"/>
                <w:szCs w:val="24"/>
              </w:rPr>
            </w:pPr>
          </w:p>
        </w:tc>
        <w:tc>
          <w:tcPr>
            <w:tcW w:w="1280" w:type="dxa"/>
            <w:tcBorders>
              <w:right w:val="single" w:sz="8" w:space="0" w:color="auto"/>
            </w:tcBorders>
            <w:vAlign w:val="bottom"/>
          </w:tcPr>
          <w:p w:rsidR="00167AF0" w:rsidRDefault="007468DF">
            <w:pPr>
              <w:spacing w:line="276" w:lineRule="exact"/>
              <w:jc w:val="center"/>
              <w:rPr>
                <w:sz w:val="20"/>
                <w:szCs w:val="20"/>
              </w:rPr>
            </w:pPr>
            <w:r>
              <w:rPr>
                <w:rFonts w:eastAsia="Times New Roman"/>
                <w:w w:val="97"/>
                <w:sz w:val="20"/>
                <w:szCs w:val="20"/>
              </w:rPr>
              <w:t>тыс. м</w:t>
            </w:r>
            <w:r>
              <w:rPr>
                <w:rFonts w:eastAsia="Times New Roman"/>
                <w:w w:val="97"/>
                <w:sz w:val="26"/>
                <w:szCs w:val="26"/>
                <w:vertAlign w:val="superscript"/>
              </w:rPr>
              <w:t>3</w:t>
            </w:r>
            <w:r>
              <w:rPr>
                <w:rFonts w:eastAsia="Times New Roman"/>
                <w:w w:val="97"/>
                <w:sz w:val="20"/>
                <w:szCs w:val="20"/>
              </w:rPr>
              <w:t>/год</w:t>
            </w:r>
          </w:p>
        </w:tc>
        <w:tc>
          <w:tcPr>
            <w:tcW w:w="1220" w:type="dxa"/>
            <w:tcBorders>
              <w:right w:val="single" w:sz="8" w:space="0" w:color="auto"/>
            </w:tcBorders>
            <w:vAlign w:val="bottom"/>
          </w:tcPr>
          <w:p w:rsidR="00167AF0" w:rsidRDefault="00167AF0">
            <w:pPr>
              <w:rPr>
                <w:sz w:val="24"/>
                <w:szCs w:val="24"/>
              </w:rPr>
            </w:pPr>
          </w:p>
        </w:tc>
        <w:tc>
          <w:tcPr>
            <w:tcW w:w="1340" w:type="dxa"/>
            <w:tcBorders>
              <w:right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24"/>
        </w:trPr>
        <w:tc>
          <w:tcPr>
            <w:tcW w:w="640" w:type="dxa"/>
            <w:tcBorders>
              <w:left w:val="single" w:sz="8" w:space="0" w:color="auto"/>
              <w:bottom w:val="single" w:sz="8" w:space="0" w:color="auto"/>
              <w:right w:val="single" w:sz="8" w:space="0" w:color="auto"/>
            </w:tcBorders>
            <w:vAlign w:val="bottom"/>
          </w:tcPr>
          <w:p w:rsidR="00167AF0" w:rsidRDefault="00167AF0">
            <w:pPr>
              <w:rPr>
                <w:sz w:val="2"/>
                <w:szCs w:val="2"/>
              </w:rPr>
            </w:pPr>
          </w:p>
        </w:tc>
        <w:tc>
          <w:tcPr>
            <w:tcW w:w="3260" w:type="dxa"/>
            <w:gridSpan w:val="2"/>
            <w:tcBorders>
              <w:bottom w:val="single" w:sz="8" w:space="0" w:color="auto"/>
            </w:tcBorders>
            <w:vAlign w:val="bottom"/>
          </w:tcPr>
          <w:p w:rsidR="00167AF0" w:rsidRDefault="00167AF0">
            <w:pPr>
              <w:rPr>
                <w:sz w:val="2"/>
                <w:szCs w:val="2"/>
              </w:rPr>
            </w:pPr>
          </w:p>
        </w:tc>
        <w:tc>
          <w:tcPr>
            <w:tcW w:w="1640" w:type="dxa"/>
            <w:tcBorders>
              <w:bottom w:val="single" w:sz="8" w:space="0" w:color="auto"/>
              <w:right w:val="single" w:sz="8" w:space="0" w:color="auto"/>
            </w:tcBorders>
            <w:vAlign w:val="bottom"/>
          </w:tcPr>
          <w:p w:rsidR="00167AF0" w:rsidRDefault="00167AF0">
            <w:pPr>
              <w:rPr>
                <w:sz w:val="2"/>
                <w:szCs w:val="2"/>
              </w:rPr>
            </w:pPr>
          </w:p>
        </w:tc>
        <w:tc>
          <w:tcPr>
            <w:tcW w:w="1280" w:type="dxa"/>
            <w:tcBorders>
              <w:bottom w:val="single" w:sz="8" w:space="0" w:color="auto"/>
              <w:right w:val="single" w:sz="8" w:space="0" w:color="auto"/>
            </w:tcBorders>
            <w:vAlign w:val="bottom"/>
          </w:tcPr>
          <w:p w:rsidR="00167AF0" w:rsidRDefault="00167AF0">
            <w:pPr>
              <w:rPr>
                <w:sz w:val="2"/>
                <w:szCs w:val="2"/>
              </w:rPr>
            </w:pPr>
          </w:p>
        </w:tc>
        <w:tc>
          <w:tcPr>
            <w:tcW w:w="1220" w:type="dxa"/>
            <w:tcBorders>
              <w:bottom w:val="single" w:sz="8" w:space="0" w:color="auto"/>
              <w:right w:val="single" w:sz="8" w:space="0" w:color="auto"/>
            </w:tcBorders>
            <w:vAlign w:val="bottom"/>
          </w:tcPr>
          <w:p w:rsidR="00167AF0" w:rsidRDefault="00167AF0">
            <w:pPr>
              <w:rPr>
                <w:sz w:val="2"/>
                <w:szCs w:val="2"/>
              </w:rPr>
            </w:pPr>
          </w:p>
        </w:tc>
        <w:tc>
          <w:tcPr>
            <w:tcW w:w="1340" w:type="dxa"/>
            <w:tcBorders>
              <w:bottom w:val="single" w:sz="8" w:space="0" w:color="auto"/>
              <w:right w:val="single" w:sz="8" w:space="0" w:color="auto"/>
            </w:tcBorders>
            <w:vAlign w:val="bottom"/>
          </w:tcPr>
          <w:p w:rsidR="00167AF0" w:rsidRDefault="00167AF0">
            <w:pPr>
              <w:rPr>
                <w:sz w:val="2"/>
                <w:szCs w:val="2"/>
              </w:rPr>
            </w:pPr>
          </w:p>
        </w:tc>
        <w:tc>
          <w:tcPr>
            <w:tcW w:w="0" w:type="dxa"/>
            <w:vAlign w:val="bottom"/>
          </w:tcPr>
          <w:p w:rsidR="00167AF0" w:rsidRDefault="00167AF0">
            <w:pPr>
              <w:rPr>
                <w:sz w:val="1"/>
                <w:szCs w:val="1"/>
              </w:rPr>
            </w:pPr>
          </w:p>
        </w:tc>
      </w:tr>
      <w:tr w:rsidR="00167AF0">
        <w:trPr>
          <w:trHeight w:val="304"/>
        </w:trPr>
        <w:tc>
          <w:tcPr>
            <w:tcW w:w="640" w:type="dxa"/>
            <w:tcBorders>
              <w:left w:val="single" w:sz="8" w:space="0" w:color="auto"/>
              <w:right w:val="single" w:sz="8" w:space="0" w:color="auto"/>
            </w:tcBorders>
            <w:vAlign w:val="bottom"/>
          </w:tcPr>
          <w:p w:rsidR="00167AF0" w:rsidRDefault="007468DF">
            <w:pPr>
              <w:spacing w:line="304" w:lineRule="exact"/>
              <w:jc w:val="center"/>
              <w:rPr>
                <w:sz w:val="20"/>
                <w:szCs w:val="20"/>
              </w:rPr>
            </w:pPr>
            <w:r>
              <w:rPr>
                <w:rFonts w:eastAsia="Times New Roman"/>
                <w:w w:val="99"/>
                <w:sz w:val="28"/>
                <w:szCs w:val="28"/>
              </w:rPr>
              <w:t>5.4.2</w:t>
            </w:r>
          </w:p>
        </w:tc>
        <w:tc>
          <w:tcPr>
            <w:tcW w:w="3260" w:type="dxa"/>
            <w:gridSpan w:val="2"/>
            <w:vAlign w:val="bottom"/>
          </w:tcPr>
          <w:p w:rsidR="00167AF0" w:rsidRDefault="007468DF">
            <w:pPr>
              <w:spacing w:line="304" w:lineRule="exact"/>
              <w:ind w:left="20"/>
              <w:rPr>
                <w:sz w:val="20"/>
                <w:szCs w:val="20"/>
              </w:rPr>
            </w:pPr>
            <w:r>
              <w:rPr>
                <w:rFonts w:eastAsia="Times New Roman"/>
                <w:sz w:val="28"/>
                <w:szCs w:val="28"/>
              </w:rPr>
              <w:t>Протяженность   сетей</w:t>
            </w:r>
          </w:p>
        </w:tc>
        <w:tc>
          <w:tcPr>
            <w:tcW w:w="1640" w:type="dxa"/>
            <w:tcBorders>
              <w:right w:val="single" w:sz="8" w:space="0" w:color="auto"/>
            </w:tcBorders>
            <w:vAlign w:val="bottom"/>
          </w:tcPr>
          <w:p w:rsidR="00167AF0" w:rsidRDefault="007468DF">
            <w:pPr>
              <w:spacing w:line="304" w:lineRule="exact"/>
              <w:jc w:val="right"/>
              <w:rPr>
                <w:sz w:val="20"/>
                <w:szCs w:val="20"/>
              </w:rPr>
            </w:pPr>
            <w:r>
              <w:rPr>
                <w:rFonts w:eastAsia="Times New Roman"/>
                <w:sz w:val="28"/>
                <w:szCs w:val="28"/>
              </w:rPr>
              <w:t>газопровода</w:t>
            </w:r>
          </w:p>
        </w:tc>
        <w:tc>
          <w:tcPr>
            <w:tcW w:w="1280" w:type="dxa"/>
            <w:tcBorders>
              <w:right w:val="single" w:sz="8" w:space="0" w:color="auto"/>
            </w:tcBorders>
            <w:vAlign w:val="bottom"/>
          </w:tcPr>
          <w:p w:rsidR="00167AF0" w:rsidRDefault="007468DF">
            <w:pPr>
              <w:spacing w:line="220" w:lineRule="exact"/>
              <w:jc w:val="center"/>
              <w:rPr>
                <w:sz w:val="20"/>
                <w:szCs w:val="20"/>
              </w:rPr>
            </w:pPr>
            <w:r>
              <w:rPr>
                <w:rFonts w:eastAsia="Times New Roman"/>
                <w:w w:val="98"/>
                <w:sz w:val="20"/>
                <w:szCs w:val="20"/>
              </w:rPr>
              <w:t>км</w:t>
            </w:r>
          </w:p>
        </w:tc>
        <w:tc>
          <w:tcPr>
            <w:tcW w:w="1220" w:type="dxa"/>
            <w:tcBorders>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19,6</w:t>
            </w:r>
          </w:p>
        </w:tc>
        <w:tc>
          <w:tcPr>
            <w:tcW w:w="1340" w:type="dxa"/>
            <w:tcBorders>
              <w:right w:val="single" w:sz="8" w:space="0" w:color="auto"/>
            </w:tcBorders>
            <w:vAlign w:val="bottom"/>
          </w:tcPr>
          <w:p w:rsidR="00167AF0" w:rsidRDefault="007468DF">
            <w:pPr>
              <w:spacing w:line="264" w:lineRule="exact"/>
              <w:jc w:val="center"/>
              <w:rPr>
                <w:sz w:val="20"/>
                <w:szCs w:val="20"/>
              </w:rPr>
            </w:pPr>
            <w:r>
              <w:rPr>
                <w:rFonts w:eastAsia="Times New Roman"/>
                <w:w w:val="99"/>
                <w:sz w:val="24"/>
                <w:szCs w:val="24"/>
              </w:rPr>
              <w:t>32,9</w:t>
            </w:r>
          </w:p>
        </w:tc>
        <w:tc>
          <w:tcPr>
            <w:tcW w:w="0" w:type="dxa"/>
            <w:vAlign w:val="bottom"/>
          </w:tcPr>
          <w:p w:rsidR="00167AF0" w:rsidRDefault="00167AF0">
            <w:pPr>
              <w:rPr>
                <w:sz w:val="1"/>
                <w:szCs w:val="1"/>
              </w:rPr>
            </w:pPr>
          </w:p>
        </w:tc>
      </w:tr>
      <w:tr w:rsidR="00167AF0">
        <w:trPr>
          <w:trHeight w:val="326"/>
        </w:trPr>
        <w:tc>
          <w:tcPr>
            <w:tcW w:w="640" w:type="dxa"/>
            <w:tcBorders>
              <w:left w:val="single" w:sz="8" w:space="0" w:color="auto"/>
              <w:bottom w:val="single" w:sz="8" w:space="0" w:color="auto"/>
              <w:right w:val="single" w:sz="8" w:space="0" w:color="auto"/>
            </w:tcBorders>
            <w:vAlign w:val="bottom"/>
          </w:tcPr>
          <w:p w:rsidR="00167AF0" w:rsidRDefault="00167AF0">
            <w:pPr>
              <w:rPr>
                <w:sz w:val="24"/>
                <w:szCs w:val="24"/>
              </w:rPr>
            </w:pPr>
          </w:p>
        </w:tc>
        <w:tc>
          <w:tcPr>
            <w:tcW w:w="4900" w:type="dxa"/>
            <w:gridSpan w:val="3"/>
            <w:tcBorders>
              <w:bottom w:val="single" w:sz="8" w:space="0" w:color="auto"/>
              <w:right w:val="single" w:sz="8" w:space="0" w:color="auto"/>
            </w:tcBorders>
            <w:vAlign w:val="bottom"/>
          </w:tcPr>
          <w:p w:rsidR="00167AF0" w:rsidRDefault="007468DF">
            <w:pPr>
              <w:spacing w:line="320" w:lineRule="exact"/>
              <w:ind w:left="20"/>
              <w:rPr>
                <w:sz w:val="20"/>
                <w:szCs w:val="20"/>
              </w:rPr>
            </w:pPr>
            <w:r>
              <w:rPr>
                <w:rFonts w:eastAsia="Times New Roman"/>
                <w:sz w:val="28"/>
                <w:szCs w:val="28"/>
              </w:rPr>
              <w:t>высокого давления  (до ГРС)</w:t>
            </w:r>
          </w:p>
        </w:tc>
        <w:tc>
          <w:tcPr>
            <w:tcW w:w="1280" w:type="dxa"/>
            <w:tcBorders>
              <w:bottom w:val="single" w:sz="8" w:space="0" w:color="auto"/>
              <w:right w:val="single" w:sz="8" w:space="0" w:color="auto"/>
            </w:tcBorders>
            <w:vAlign w:val="bottom"/>
          </w:tcPr>
          <w:p w:rsidR="00167AF0" w:rsidRDefault="00167AF0">
            <w:pPr>
              <w:rPr>
                <w:sz w:val="24"/>
                <w:szCs w:val="24"/>
              </w:rPr>
            </w:pPr>
          </w:p>
        </w:tc>
        <w:tc>
          <w:tcPr>
            <w:tcW w:w="1220" w:type="dxa"/>
            <w:tcBorders>
              <w:bottom w:val="single" w:sz="8" w:space="0" w:color="auto"/>
              <w:right w:val="single" w:sz="8" w:space="0" w:color="auto"/>
            </w:tcBorders>
            <w:vAlign w:val="bottom"/>
          </w:tcPr>
          <w:p w:rsidR="00167AF0" w:rsidRDefault="00167AF0">
            <w:pPr>
              <w:rPr>
                <w:sz w:val="24"/>
                <w:szCs w:val="24"/>
              </w:rPr>
            </w:pPr>
          </w:p>
        </w:tc>
        <w:tc>
          <w:tcPr>
            <w:tcW w:w="1340" w:type="dxa"/>
            <w:tcBorders>
              <w:bottom w:val="single" w:sz="8" w:space="0" w:color="auto"/>
              <w:right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16"/>
        </w:trPr>
        <w:tc>
          <w:tcPr>
            <w:tcW w:w="640" w:type="dxa"/>
            <w:tcBorders>
              <w:left w:val="single" w:sz="8" w:space="0" w:color="auto"/>
              <w:bottom w:val="single" w:sz="8" w:space="0" w:color="auto"/>
              <w:right w:val="single" w:sz="8" w:space="0" w:color="auto"/>
            </w:tcBorders>
            <w:vAlign w:val="bottom"/>
          </w:tcPr>
          <w:p w:rsidR="00167AF0" w:rsidRDefault="007468DF">
            <w:pPr>
              <w:spacing w:line="314" w:lineRule="exact"/>
              <w:jc w:val="center"/>
              <w:rPr>
                <w:sz w:val="20"/>
                <w:szCs w:val="20"/>
              </w:rPr>
            </w:pPr>
            <w:r>
              <w:rPr>
                <w:rFonts w:eastAsia="Times New Roman"/>
                <w:b/>
                <w:bCs/>
                <w:w w:val="99"/>
                <w:sz w:val="28"/>
                <w:szCs w:val="28"/>
              </w:rPr>
              <w:t>6</w:t>
            </w:r>
          </w:p>
        </w:tc>
        <w:tc>
          <w:tcPr>
            <w:tcW w:w="4900" w:type="dxa"/>
            <w:gridSpan w:val="3"/>
            <w:tcBorders>
              <w:bottom w:val="single" w:sz="8" w:space="0" w:color="auto"/>
              <w:right w:val="single" w:sz="8" w:space="0" w:color="auto"/>
            </w:tcBorders>
            <w:vAlign w:val="bottom"/>
          </w:tcPr>
          <w:p w:rsidR="00167AF0" w:rsidRDefault="007468DF">
            <w:pPr>
              <w:spacing w:line="314" w:lineRule="exact"/>
              <w:jc w:val="center"/>
              <w:rPr>
                <w:sz w:val="20"/>
                <w:szCs w:val="20"/>
              </w:rPr>
            </w:pPr>
            <w:r>
              <w:rPr>
                <w:rFonts w:eastAsia="Times New Roman"/>
                <w:b/>
                <w:bCs/>
                <w:sz w:val="28"/>
                <w:szCs w:val="28"/>
              </w:rPr>
              <w:t>Транспортная инфраструктура</w:t>
            </w:r>
          </w:p>
        </w:tc>
        <w:tc>
          <w:tcPr>
            <w:tcW w:w="1280" w:type="dxa"/>
            <w:tcBorders>
              <w:bottom w:val="single" w:sz="8" w:space="0" w:color="auto"/>
              <w:right w:val="single" w:sz="8" w:space="0" w:color="auto"/>
            </w:tcBorders>
            <w:vAlign w:val="bottom"/>
          </w:tcPr>
          <w:p w:rsidR="00167AF0" w:rsidRDefault="00167AF0">
            <w:pPr>
              <w:rPr>
                <w:sz w:val="24"/>
                <w:szCs w:val="24"/>
              </w:rPr>
            </w:pPr>
          </w:p>
        </w:tc>
        <w:tc>
          <w:tcPr>
            <w:tcW w:w="1220" w:type="dxa"/>
            <w:tcBorders>
              <w:bottom w:val="single" w:sz="8" w:space="0" w:color="auto"/>
              <w:right w:val="single" w:sz="8" w:space="0" w:color="auto"/>
            </w:tcBorders>
            <w:vAlign w:val="bottom"/>
          </w:tcPr>
          <w:p w:rsidR="00167AF0" w:rsidRDefault="00167AF0">
            <w:pPr>
              <w:rPr>
                <w:sz w:val="24"/>
                <w:szCs w:val="24"/>
              </w:rPr>
            </w:pPr>
          </w:p>
        </w:tc>
        <w:tc>
          <w:tcPr>
            <w:tcW w:w="1340" w:type="dxa"/>
            <w:tcBorders>
              <w:bottom w:val="single" w:sz="8" w:space="0" w:color="auto"/>
              <w:right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02"/>
        </w:trPr>
        <w:tc>
          <w:tcPr>
            <w:tcW w:w="640" w:type="dxa"/>
            <w:tcBorders>
              <w:left w:val="single" w:sz="8" w:space="0" w:color="auto"/>
              <w:right w:val="single" w:sz="8" w:space="0" w:color="auto"/>
            </w:tcBorders>
            <w:vAlign w:val="bottom"/>
          </w:tcPr>
          <w:p w:rsidR="00167AF0" w:rsidRDefault="007468DF">
            <w:pPr>
              <w:spacing w:line="302" w:lineRule="exact"/>
              <w:jc w:val="center"/>
              <w:rPr>
                <w:sz w:val="20"/>
                <w:szCs w:val="20"/>
              </w:rPr>
            </w:pPr>
            <w:r>
              <w:rPr>
                <w:rFonts w:eastAsia="Times New Roman"/>
                <w:sz w:val="28"/>
                <w:szCs w:val="28"/>
              </w:rPr>
              <w:t>6.1</w:t>
            </w:r>
          </w:p>
        </w:tc>
        <w:tc>
          <w:tcPr>
            <w:tcW w:w="4900" w:type="dxa"/>
            <w:gridSpan w:val="3"/>
            <w:tcBorders>
              <w:right w:val="single" w:sz="8" w:space="0" w:color="auto"/>
            </w:tcBorders>
            <w:vAlign w:val="bottom"/>
          </w:tcPr>
          <w:p w:rsidR="00167AF0" w:rsidRDefault="007468DF">
            <w:pPr>
              <w:spacing w:line="302" w:lineRule="exact"/>
              <w:ind w:left="20"/>
              <w:rPr>
                <w:sz w:val="20"/>
                <w:szCs w:val="20"/>
              </w:rPr>
            </w:pPr>
            <w:r>
              <w:rPr>
                <w:rFonts w:eastAsia="Times New Roman"/>
                <w:sz w:val="28"/>
                <w:szCs w:val="28"/>
              </w:rPr>
              <w:t>Протяженность автомобильных дорог</w:t>
            </w:r>
          </w:p>
        </w:tc>
        <w:tc>
          <w:tcPr>
            <w:tcW w:w="1280" w:type="dxa"/>
            <w:vMerge w:val="restart"/>
            <w:tcBorders>
              <w:right w:val="single" w:sz="8" w:space="0" w:color="auto"/>
            </w:tcBorders>
            <w:vAlign w:val="bottom"/>
          </w:tcPr>
          <w:p w:rsidR="00167AF0" w:rsidRDefault="007468DF">
            <w:pPr>
              <w:jc w:val="center"/>
              <w:rPr>
                <w:sz w:val="20"/>
                <w:szCs w:val="20"/>
              </w:rPr>
            </w:pPr>
            <w:r>
              <w:rPr>
                <w:rFonts w:eastAsia="Times New Roman"/>
                <w:sz w:val="24"/>
                <w:szCs w:val="24"/>
              </w:rPr>
              <w:t>км</w:t>
            </w:r>
          </w:p>
        </w:tc>
        <w:tc>
          <w:tcPr>
            <w:tcW w:w="1220" w:type="dxa"/>
            <w:vMerge w:val="restart"/>
            <w:tcBorders>
              <w:right w:val="single" w:sz="8" w:space="0" w:color="auto"/>
            </w:tcBorders>
            <w:vAlign w:val="bottom"/>
          </w:tcPr>
          <w:p w:rsidR="00167AF0" w:rsidRDefault="007468DF">
            <w:pPr>
              <w:jc w:val="center"/>
              <w:rPr>
                <w:sz w:val="20"/>
                <w:szCs w:val="20"/>
              </w:rPr>
            </w:pPr>
            <w:r>
              <w:rPr>
                <w:rFonts w:eastAsia="Times New Roman"/>
                <w:b/>
                <w:bCs/>
                <w:w w:val="99"/>
                <w:sz w:val="24"/>
                <w:szCs w:val="24"/>
              </w:rPr>
              <w:t>50,7</w:t>
            </w:r>
          </w:p>
        </w:tc>
        <w:tc>
          <w:tcPr>
            <w:tcW w:w="1340" w:type="dxa"/>
            <w:vMerge w:val="restart"/>
            <w:tcBorders>
              <w:right w:val="single" w:sz="8" w:space="0" w:color="auto"/>
            </w:tcBorders>
            <w:vAlign w:val="bottom"/>
          </w:tcPr>
          <w:p w:rsidR="00167AF0" w:rsidRDefault="007468DF">
            <w:pPr>
              <w:jc w:val="center"/>
              <w:rPr>
                <w:sz w:val="20"/>
                <w:szCs w:val="20"/>
              </w:rPr>
            </w:pPr>
            <w:r>
              <w:rPr>
                <w:rFonts w:eastAsia="Times New Roman"/>
                <w:b/>
                <w:bCs/>
                <w:w w:val="99"/>
                <w:sz w:val="24"/>
                <w:szCs w:val="24"/>
              </w:rPr>
              <w:t>134,9</w:t>
            </w:r>
          </w:p>
        </w:tc>
        <w:tc>
          <w:tcPr>
            <w:tcW w:w="0" w:type="dxa"/>
            <w:vAlign w:val="bottom"/>
          </w:tcPr>
          <w:p w:rsidR="00167AF0" w:rsidRDefault="00167AF0">
            <w:pPr>
              <w:rPr>
                <w:sz w:val="1"/>
                <w:szCs w:val="1"/>
              </w:rPr>
            </w:pPr>
          </w:p>
        </w:tc>
      </w:tr>
      <w:tr w:rsidR="00167AF0">
        <w:trPr>
          <w:trHeight w:val="142"/>
        </w:trPr>
        <w:tc>
          <w:tcPr>
            <w:tcW w:w="640" w:type="dxa"/>
            <w:tcBorders>
              <w:left w:val="single" w:sz="8" w:space="0" w:color="auto"/>
              <w:right w:val="single" w:sz="8" w:space="0" w:color="auto"/>
            </w:tcBorders>
            <w:vAlign w:val="bottom"/>
          </w:tcPr>
          <w:p w:rsidR="00167AF0" w:rsidRDefault="00167AF0">
            <w:pPr>
              <w:rPr>
                <w:sz w:val="12"/>
                <w:szCs w:val="12"/>
              </w:rPr>
            </w:pPr>
          </w:p>
        </w:tc>
        <w:tc>
          <w:tcPr>
            <w:tcW w:w="4900" w:type="dxa"/>
            <w:gridSpan w:val="3"/>
            <w:vMerge w:val="restart"/>
            <w:tcBorders>
              <w:right w:val="single" w:sz="8" w:space="0" w:color="auto"/>
            </w:tcBorders>
            <w:vAlign w:val="bottom"/>
          </w:tcPr>
          <w:p w:rsidR="00167AF0" w:rsidRDefault="007468DF">
            <w:pPr>
              <w:ind w:left="20"/>
              <w:rPr>
                <w:sz w:val="20"/>
                <w:szCs w:val="20"/>
              </w:rPr>
            </w:pPr>
            <w:r>
              <w:rPr>
                <w:rFonts w:eastAsia="Times New Roman"/>
                <w:sz w:val="28"/>
                <w:szCs w:val="28"/>
              </w:rPr>
              <w:t>общего пользования, всего</w:t>
            </w:r>
          </w:p>
        </w:tc>
        <w:tc>
          <w:tcPr>
            <w:tcW w:w="1280" w:type="dxa"/>
            <w:vMerge/>
            <w:tcBorders>
              <w:right w:val="single" w:sz="8" w:space="0" w:color="auto"/>
            </w:tcBorders>
            <w:vAlign w:val="bottom"/>
          </w:tcPr>
          <w:p w:rsidR="00167AF0" w:rsidRDefault="00167AF0">
            <w:pPr>
              <w:rPr>
                <w:sz w:val="12"/>
                <w:szCs w:val="12"/>
              </w:rPr>
            </w:pPr>
          </w:p>
        </w:tc>
        <w:tc>
          <w:tcPr>
            <w:tcW w:w="1220" w:type="dxa"/>
            <w:vMerge/>
            <w:tcBorders>
              <w:right w:val="single" w:sz="8" w:space="0" w:color="auto"/>
            </w:tcBorders>
            <w:vAlign w:val="bottom"/>
          </w:tcPr>
          <w:p w:rsidR="00167AF0" w:rsidRDefault="00167AF0">
            <w:pPr>
              <w:rPr>
                <w:sz w:val="12"/>
                <w:szCs w:val="12"/>
              </w:rPr>
            </w:pPr>
          </w:p>
        </w:tc>
        <w:tc>
          <w:tcPr>
            <w:tcW w:w="1340" w:type="dxa"/>
            <w:vMerge/>
            <w:tcBorders>
              <w:right w:val="single" w:sz="8" w:space="0" w:color="auto"/>
            </w:tcBorders>
            <w:vAlign w:val="bottom"/>
          </w:tcPr>
          <w:p w:rsidR="00167AF0" w:rsidRDefault="00167AF0">
            <w:pPr>
              <w:rPr>
                <w:sz w:val="12"/>
                <w:szCs w:val="12"/>
              </w:rPr>
            </w:pPr>
          </w:p>
        </w:tc>
        <w:tc>
          <w:tcPr>
            <w:tcW w:w="0" w:type="dxa"/>
            <w:vAlign w:val="bottom"/>
          </w:tcPr>
          <w:p w:rsidR="00167AF0" w:rsidRDefault="00167AF0">
            <w:pPr>
              <w:rPr>
                <w:sz w:val="1"/>
                <w:szCs w:val="1"/>
              </w:rPr>
            </w:pPr>
          </w:p>
        </w:tc>
      </w:tr>
      <w:tr w:rsidR="00167AF0">
        <w:trPr>
          <w:trHeight w:val="186"/>
        </w:trPr>
        <w:tc>
          <w:tcPr>
            <w:tcW w:w="640" w:type="dxa"/>
            <w:tcBorders>
              <w:left w:val="single" w:sz="8" w:space="0" w:color="auto"/>
              <w:bottom w:val="single" w:sz="8" w:space="0" w:color="auto"/>
              <w:right w:val="single" w:sz="8" w:space="0" w:color="auto"/>
            </w:tcBorders>
            <w:vAlign w:val="bottom"/>
          </w:tcPr>
          <w:p w:rsidR="00167AF0" w:rsidRDefault="00167AF0">
            <w:pPr>
              <w:rPr>
                <w:sz w:val="16"/>
                <w:szCs w:val="16"/>
              </w:rPr>
            </w:pPr>
          </w:p>
        </w:tc>
        <w:tc>
          <w:tcPr>
            <w:tcW w:w="4900" w:type="dxa"/>
            <w:gridSpan w:val="3"/>
            <w:vMerge/>
            <w:tcBorders>
              <w:bottom w:val="single" w:sz="8" w:space="0" w:color="auto"/>
              <w:right w:val="single" w:sz="8" w:space="0" w:color="auto"/>
            </w:tcBorders>
            <w:vAlign w:val="bottom"/>
          </w:tcPr>
          <w:p w:rsidR="00167AF0" w:rsidRDefault="00167AF0">
            <w:pPr>
              <w:rPr>
                <w:sz w:val="16"/>
                <w:szCs w:val="16"/>
              </w:rPr>
            </w:pPr>
          </w:p>
        </w:tc>
        <w:tc>
          <w:tcPr>
            <w:tcW w:w="1280" w:type="dxa"/>
            <w:tcBorders>
              <w:bottom w:val="single" w:sz="8" w:space="0" w:color="auto"/>
              <w:right w:val="single" w:sz="8" w:space="0" w:color="auto"/>
            </w:tcBorders>
            <w:vAlign w:val="bottom"/>
          </w:tcPr>
          <w:p w:rsidR="00167AF0" w:rsidRDefault="00167AF0">
            <w:pPr>
              <w:rPr>
                <w:sz w:val="16"/>
                <w:szCs w:val="16"/>
              </w:rPr>
            </w:pPr>
          </w:p>
        </w:tc>
        <w:tc>
          <w:tcPr>
            <w:tcW w:w="1220" w:type="dxa"/>
            <w:tcBorders>
              <w:bottom w:val="single" w:sz="8" w:space="0" w:color="auto"/>
              <w:right w:val="single" w:sz="8" w:space="0" w:color="auto"/>
            </w:tcBorders>
            <w:vAlign w:val="bottom"/>
          </w:tcPr>
          <w:p w:rsidR="00167AF0" w:rsidRDefault="00167AF0">
            <w:pPr>
              <w:rPr>
                <w:sz w:val="16"/>
                <w:szCs w:val="16"/>
              </w:rPr>
            </w:pPr>
          </w:p>
        </w:tc>
        <w:tc>
          <w:tcPr>
            <w:tcW w:w="1340" w:type="dxa"/>
            <w:tcBorders>
              <w:bottom w:val="single" w:sz="8" w:space="0" w:color="auto"/>
              <w:right w:val="single" w:sz="8" w:space="0" w:color="auto"/>
            </w:tcBorders>
            <w:vAlign w:val="bottom"/>
          </w:tcPr>
          <w:p w:rsidR="00167AF0" w:rsidRDefault="00167AF0">
            <w:pPr>
              <w:rPr>
                <w:sz w:val="16"/>
                <w:szCs w:val="16"/>
              </w:rPr>
            </w:pPr>
          </w:p>
        </w:tc>
        <w:tc>
          <w:tcPr>
            <w:tcW w:w="0" w:type="dxa"/>
            <w:vAlign w:val="bottom"/>
          </w:tcPr>
          <w:p w:rsidR="00167AF0" w:rsidRDefault="00167AF0">
            <w:pPr>
              <w:rPr>
                <w:sz w:val="1"/>
                <w:szCs w:val="1"/>
              </w:rPr>
            </w:pPr>
          </w:p>
        </w:tc>
      </w:tr>
      <w:tr w:rsidR="00167AF0">
        <w:trPr>
          <w:trHeight w:val="312"/>
        </w:trPr>
        <w:tc>
          <w:tcPr>
            <w:tcW w:w="640" w:type="dxa"/>
            <w:tcBorders>
              <w:left w:val="single" w:sz="8" w:space="0" w:color="auto"/>
              <w:bottom w:val="single" w:sz="8" w:space="0" w:color="auto"/>
              <w:right w:val="single" w:sz="8" w:space="0" w:color="auto"/>
            </w:tcBorders>
            <w:vAlign w:val="bottom"/>
          </w:tcPr>
          <w:p w:rsidR="00167AF0" w:rsidRDefault="00167AF0">
            <w:pPr>
              <w:rPr>
                <w:sz w:val="24"/>
                <w:szCs w:val="24"/>
              </w:rPr>
            </w:pPr>
          </w:p>
        </w:tc>
        <w:tc>
          <w:tcPr>
            <w:tcW w:w="3260" w:type="dxa"/>
            <w:gridSpan w:val="2"/>
            <w:tcBorders>
              <w:bottom w:val="single" w:sz="8" w:space="0" w:color="auto"/>
            </w:tcBorders>
            <w:vAlign w:val="bottom"/>
          </w:tcPr>
          <w:p w:rsidR="00167AF0" w:rsidRDefault="007468DF">
            <w:pPr>
              <w:spacing w:line="308" w:lineRule="exact"/>
              <w:ind w:left="20"/>
              <w:rPr>
                <w:sz w:val="20"/>
                <w:szCs w:val="20"/>
              </w:rPr>
            </w:pPr>
            <w:r>
              <w:rPr>
                <w:rFonts w:eastAsia="Times New Roman"/>
                <w:sz w:val="28"/>
                <w:szCs w:val="28"/>
              </w:rPr>
              <w:t>в том числе:</w:t>
            </w:r>
          </w:p>
        </w:tc>
        <w:tc>
          <w:tcPr>
            <w:tcW w:w="1640" w:type="dxa"/>
            <w:tcBorders>
              <w:bottom w:val="single" w:sz="8" w:space="0" w:color="auto"/>
              <w:right w:val="single" w:sz="8" w:space="0" w:color="auto"/>
            </w:tcBorders>
            <w:vAlign w:val="bottom"/>
          </w:tcPr>
          <w:p w:rsidR="00167AF0" w:rsidRDefault="00167AF0">
            <w:pPr>
              <w:rPr>
                <w:sz w:val="24"/>
                <w:szCs w:val="24"/>
              </w:rPr>
            </w:pPr>
          </w:p>
        </w:tc>
        <w:tc>
          <w:tcPr>
            <w:tcW w:w="1280" w:type="dxa"/>
            <w:tcBorders>
              <w:bottom w:val="single" w:sz="8" w:space="0" w:color="auto"/>
              <w:right w:val="single" w:sz="8" w:space="0" w:color="auto"/>
            </w:tcBorders>
            <w:vAlign w:val="bottom"/>
          </w:tcPr>
          <w:p w:rsidR="00167AF0" w:rsidRDefault="00167AF0">
            <w:pPr>
              <w:rPr>
                <w:sz w:val="24"/>
                <w:szCs w:val="24"/>
              </w:rPr>
            </w:pPr>
          </w:p>
        </w:tc>
        <w:tc>
          <w:tcPr>
            <w:tcW w:w="1220" w:type="dxa"/>
            <w:tcBorders>
              <w:bottom w:val="single" w:sz="8" w:space="0" w:color="auto"/>
              <w:right w:val="single" w:sz="8" w:space="0" w:color="auto"/>
            </w:tcBorders>
            <w:vAlign w:val="bottom"/>
          </w:tcPr>
          <w:p w:rsidR="00167AF0" w:rsidRDefault="00167AF0">
            <w:pPr>
              <w:rPr>
                <w:sz w:val="24"/>
                <w:szCs w:val="24"/>
              </w:rPr>
            </w:pPr>
          </w:p>
        </w:tc>
        <w:tc>
          <w:tcPr>
            <w:tcW w:w="1340" w:type="dxa"/>
            <w:tcBorders>
              <w:bottom w:val="single" w:sz="8" w:space="0" w:color="auto"/>
              <w:right w:val="single" w:sz="8" w:space="0" w:color="auto"/>
            </w:tcBorders>
            <w:vAlign w:val="bottom"/>
          </w:tcPr>
          <w:p w:rsidR="00167AF0" w:rsidRDefault="00167AF0">
            <w:pPr>
              <w:rPr>
                <w:sz w:val="24"/>
                <w:szCs w:val="24"/>
              </w:rPr>
            </w:pPr>
          </w:p>
        </w:tc>
        <w:tc>
          <w:tcPr>
            <w:tcW w:w="0" w:type="dxa"/>
            <w:vAlign w:val="bottom"/>
          </w:tcPr>
          <w:p w:rsidR="00167AF0" w:rsidRDefault="00167AF0">
            <w:pPr>
              <w:rPr>
                <w:sz w:val="1"/>
                <w:szCs w:val="1"/>
              </w:rPr>
            </w:pPr>
          </w:p>
        </w:tc>
      </w:tr>
      <w:tr w:rsidR="00167AF0">
        <w:trPr>
          <w:trHeight w:val="309"/>
        </w:trPr>
        <w:tc>
          <w:tcPr>
            <w:tcW w:w="640" w:type="dxa"/>
            <w:tcBorders>
              <w:left w:val="single" w:sz="8" w:space="0" w:color="auto"/>
              <w:right w:val="single" w:sz="8" w:space="0" w:color="auto"/>
            </w:tcBorders>
            <w:vAlign w:val="bottom"/>
          </w:tcPr>
          <w:p w:rsidR="00167AF0" w:rsidRDefault="00167AF0">
            <w:pPr>
              <w:rPr>
                <w:sz w:val="24"/>
                <w:szCs w:val="24"/>
              </w:rPr>
            </w:pPr>
          </w:p>
        </w:tc>
        <w:tc>
          <w:tcPr>
            <w:tcW w:w="4900" w:type="dxa"/>
            <w:gridSpan w:val="3"/>
            <w:tcBorders>
              <w:right w:val="single" w:sz="8" w:space="0" w:color="auto"/>
            </w:tcBorders>
            <w:vAlign w:val="bottom"/>
          </w:tcPr>
          <w:p w:rsidR="00167AF0" w:rsidRDefault="007468DF">
            <w:pPr>
              <w:spacing w:line="309" w:lineRule="exact"/>
              <w:ind w:left="20"/>
              <w:rPr>
                <w:sz w:val="20"/>
                <w:szCs w:val="20"/>
              </w:rPr>
            </w:pPr>
            <w:r>
              <w:rPr>
                <w:rFonts w:eastAsia="Times New Roman"/>
                <w:sz w:val="28"/>
                <w:szCs w:val="28"/>
              </w:rPr>
              <w:t>-автомобильная дорога федерального</w:t>
            </w:r>
          </w:p>
        </w:tc>
        <w:tc>
          <w:tcPr>
            <w:tcW w:w="1280" w:type="dxa"/>
            <w:vMerge w:val="restart"/>
            <w:tcBorders>
              <w:right w:val="single" w:sz="8" w:space="0" w:color="auto"/>
            </w:tcBorders>
            <w:vAlign w:val="bottom"/>
          </w:tcPr>
          <w:p w:rsidR="00167AF0" w:rsidRDefault="007468DF">
            <w:pPr>
              <w:jc w:val="center"/>
              <w:rPr>
                <w:sz w:val="20"/>
                <w:szCs w:val="20"/>
              </w:rPr>
            </w:pPr>
            <w:r>
              <w:rPr>
                <w:rFonts w:eastAsia="Times New Roman"/>
                <w:sz w:val="24"/>
                <w:szCs w:val="24"/>
              </w:rPr>
              <w:t>км</w:t>
            </w:r>
          </w:p>
        </w:tc>
        <w:tc>
          <w:tcPr>
            <w:tcW w:w="1220" w:type="dxa"/>
            <w:vMerge w:val="restart"/>
            <w:tcBorders>
              <w:right w:val="single" w:sz="8" w:space="0" w:color="auto"/>
            </w:tcBorders>
            <w:vAlign w:val="bottom"/>
          </w:tcPr>
          <w:p w:rsidR="00167AF0" w:rsidRDefault="007468DF">
            <w:pPr>
              <w:jc w:val="center"/>
              <w:rPr>
                <w:sz w:val="20"/>
                <w:szCs w:val="20"/>
              </w:rPr>
            </w:pPr>
            <w:r>
              <w:rPr>
                <w:rFonts w:eastAsia="Times New Roman"/>
                <w:w w:val="99"/>
                <w:sz w:val="24"/>
                <w:szCs w:val="24"/>
              </w:rPr>
              <w:t>0</w:t>
            </w:r>
          </w:p>
        </w:tc>
        <w:tc>
          <w:tcPr>
            <w:tcW w:w="1340" w:type="dxa"/>
            <w:vMerge w:val="restart"/>
            <w:tcBorders>
              <w:right w:val="single" w:sz="8" w:space="0" w:color="auto"/>
            </w:tcBorders>
            <w:vAlign w:val="bottom"/>
          </w:tcPr>
          <w:p w:rsidR="00167AF0" w:rsidRDefault="007468DF">
            <w:pPr>
              <w:jc w:val="center"/>
              <w:rPr>
                <w:sz w:val="20"/>
                <w:szCs w:val="20"/>
              </w:rPr>
            </w:pPr>
            <w:r>
              <w:rPr>
                <w:rFonts w:eastAsia="Times New Roman"/>
                <w:w w:val="99"/>
                <w:sz w:val="24"/>
                <w:szCs w:val="24"/>
              </w:rPr>
              <w:t>20,4</w:t>
            </w:r>
          </w:p>
        </w:tc>
        <w:tc>
          <w:tcPr>
            <w:tcW w:w="0" w:type="dxa"/>
            <w:vAlign w:val="bottom"/>
          </w:tcPr>
          <w:p w:rsidR="00167AF0" w:rsidRDefault="00167AF0">
            <w:pPr>
              <w:rPr>
                <w:sz w:val="1"/>
                <w:szCs w:val="1"/>
              </w:rPr>
            </w:pPr>
          </w:p>
        </w:tc>
      </w:tr>
      <w:tr w:rsidR="00167AF0">
        <w:trPr>
          <w:trHeight w:val="138"/>
        </w:trPr>
        <w:tc>
          <w:tcPr>
            <w:tcW w:w="640" w:type="dxa"/>
            <w:tcBorders>
              <w:left w:val="single" w:sz="8" w:space="0" w:color="auto"/>
              <w:right w:val="single" w:sz="8" w:space="0" w:color="auto"/>
            </w:tcBorders>
            <w:vAlign w:val="bottom"/>
          </w:tcPr>
          <w:p w:rsidR="00167AF0" w:rsidRDefault="00167AF0">
            <w:pPr>
              <w:rPr>
                <w:sz w:val="11"/>
                <w:szCs w:val="11"/>
              </w:rPr>
            </w:pPr>
          </w:p>
        </w:tc>
        <w:tc>
          <w:tcPr>
            <w:tcW w:w="3260" w:type="dxa"/>
            <w:gridSpan w:val="2"/>
            <w:vMerge w:val="restart"/>
            <w:vAlign w:val="bottom"/>
          </w:tcPr>
          <w:p w:rsidR="00167AF0" w:rsidRDefault="007468DF">
            <w:pPr>
              <w:spacing w:line="320" w:lineRule="exact"/>
              <w:ind w:left="20"/>
              <w:rPr>
                <w:sz w:val="20"/>
                <w:szCs w:val="20"/>
              </w:rPr>
            </w:pPr>
            <w:r>
              <w:rPr>
                <w:rFonts w:eastAsia="Times New Roman"/>
                <w:sz w:val="28"/>
                <w:szCs w:val="28"/>
              </w:rPr>
              <w:t>значения</w:t>
            </w:r>
          </w:p>
        </w:tc>
        <w:tc>
          <w:tcPr>
            <w:tcW w:w="1640" w:type="dxa"/>
            <w:tcBorders>
              <w:right w:val="single" w:sz="8" w:space="0" w:color="auto"/>
            </w:tcBorders>
            <w:vAlign w:val="bottom"/>
          </w:tcPr>
          <w:p w:rsidR="00167AF0" w:rsidRDefault="00167AF0">
            <w:pPr>
              <w:rPr>
                <w:sz w:val="11"/>
                <w:szCs w:val="11"/>
              </w:rPr>
            </w:pPr>
          </w:p>
        </w:tc>
        <w:tc>
          <w:tcPr>
            <w:tcW w:w="1280" w:type="dxa"/>
            <w:vMerge/>
            <w:tcBorders>
              <w:right w:val="single" w:sz="8" w:space="0" w:color="auto"/>
            </w:tcBorders>
            <w:vAlign w:val="bottom"/>
          </w:tcPr>
          <w:p w:rsidR="00167AF0" w:rsidRDefault="00167AF0">
            <w:pPr>
              <w:rPr>
                <w:sz w:val="11"/>
                <w:szCs w:val="11"/>
              </w:rPr>
            </w:pPr>
          </w:p>
        </w:tc>
        <w:tc>
          <w:tcPr>
            <w:tcW w:w="1220" w:type="dxa"/>
            <w:vMerge/>
            <w:tcBorders>
              <w:right w:val="single" w:sz="8" w:space="0" w:color="auto"/>
            </w:tcBorders>
            <w:vAlign w:val="bottom"/>
          </w:tcPr>
          <w:p w:rsidR="00167AF0" w:rsidRDefault="00167AF0">
            <w:pPr>
              <w:rPr>
                <w:sz w:val="11"/>
                <w:szCs w:val="11"/>
              </w:rPr>
            </w:pPr>
          </w:p>
        </w:tc>
        <w:tc>
          <w:tcPr>
            <w:tcW w:w="1340" w:type="dxa"/>
            <w:vMerge/>
            <w:tcBorders>
              <w:right w:val="single" w:sz="8" w:space="0" w:color="auto"/>
            </w:tcBorders>
            <w:vAlign w:val="bottom"/>
          </w:tcPr>
          <w:p w:rsidR="00167AF0" w:rsidRDefault="00167AF0">
            <w:pPr>
              <w:rPr>
                <w:sz w:val="11"/>
                <w:szCs w:val="11"/>
              </w:rPr>
            </w:pPr>
          </w:p>
        </w:tc>
        <w:tc>
          <w:tcPr>
            <w:tcW w:w="0" w:type="dxa"/>
            <w:vAlign w:val="bottom"/>
          </w:tcPr>
          <w:p w:rsidR="00167AF0" w:rsidRDefault="00167AF0">
            <w:pPr>
              <w:rPr>
                <w:sz w:val="1"/>
                <w:szCs w:val="1"/>
              </w:rPr>
            </w:pPr>
          </w:p>
        </w:tc>
      </w:tr>
      <w:tr w:rsidR="00167AF0">
        <w:trPr>
          <w:trHeight w:val="188"/>
        </w:trPr>
        <w:tc>
          <w:tcPr>
            <w:tcW w:w="640" w:type="dxa"/>
            <w:tcBorders>
              <w:left w:val="single" w:sz="8" w:space="0" w:color="auto"/>
              <w:bottom w:val="single" w:sz="8" w:space="0" w:color="auto"/>
              <w:right w:val="single" w:sz="8" w:space="0" w:color="auto"/>
            </w:tcBorders>
            <w:vAlign w:val="bottom"/>
          </w:tcPr>
          <w:p w:rsidR="00167AF0" w:rsidRDefault="00167AF0">
            <w:pPr>
              <w:rPr>
                <w:sz w:val="16"/>
                <w:szCs w:val="16"/>
              </w:rPr>
            </w:pPr>
          </w:p>
        </w:tc>
        <w:tc>
          <w:tcPr>
            <w:tcW w:w="3260" w:type="dxa"/>
            <w:gridSpan w:val="2"/>
            <w:vMerge/>
            <w:tcBorders>
              <w:bottom w:val="single" w:sz="8" w:space="0" w:color="auto"/>
            </w:tcBorders>
            <w:vAlign w:val="bottom"/>
          </w:tcPr>
          <w:p w:rsidR="00167AF0" w:rsidRDefault="00167AF0">
            <w:pPr>
              <w:rPr>
                <w:sz w:val="16"/>
                <w:szCs w:val="16"/>
              </w:rPr>
            </w:pPr>
          </w:p>
        </w:tc>
        <w:tc>
          <w:tcPr>
            <w:tcW w:w="1640" w:type="dxa"/>
            <w:tcBorders>
              <w:bottom w:val="single" w:sz="8" w:space="0" w:color="auto"/>
              <w:right w:val="single" w:sz="8" w:space="0" w:color="auto"/>
            </w:tcBorders>
            <w:vAlign w:val="bottom"/>
          </w:tcPr>
          <w:p w:rsidR="00167AF0" w:rsidRDefault="00167AF0">
            <w:pPr>
              <w:rPr>
                <w:sz w:val="16"/>
                <w:szCs w:val="16"/>
              </w:rPr>
            </w:pPr>
          </w:p>
        </w:tc>
        <w:tc>
          <w:tcPr>
            <w:tcW w:w="1280" w:type="dxa"/>
            <w:tcBorders>
              <w:bottom w:val="single" w:sz="8" w:space="0" w:color="auto"/>
              <w:right w:val="single" w:sz="8" w:space="0" w:color="auto"/>
            </w:tcBorders>
            <w:vAlign w:val="bottom"/>
          </w:tcPr>
          <w:p w:rsidR="00167AF0" w:rsidRDefault="00167AF0">
            <w:pPr>
              <w:rPr>
                <w:sz w:val="16"/>
                <w:szCs w:val="16"/>
              </w:rPr>
            </w:pPr>
          </w:p>
        </w:tc>
        <w:tc>
          <w:tcPr>
            <w:tcW w:w="1220" w:type="dxa"/>
            <w:tcBorders>
              <w:bottom w:val="single" w:sz="8" w:space="0" w:color="auto"/>
              <w:right w:val="single" w:sz="8" w:space="0" w:color="auto"/>
            </w:tcBorders>
            <w:vAlign w:val="bottom"/>
          </w:tcPr>
          <w:p w:rsidR="00167AF0" w:rsidRDefault="00167AF0">
            <w:pPr>
              <w:rPr>
                <w:sz w:val="16"/>
                <w:szCs w:val="16"/>
              </w:rPr>
            </w:pPr>
          </w:p>
        </w:tc>
        <w:tc>
          <w:tcPr>
            <w:tcW w:w="1340" w:type="dxa"/>
            <w:tcBorders>
              <w:bottom w:val="single" w:sz="8" w:space="0" w:color="auto"/>
              <w:right w:val="single" w:sz="8" w:space="0" w:color="auto"/>
            </w:tcBorders>
            <w:vAlign w:val="bottom"/>
          </w:tcPr>
          <w:p w:rsidR="00167AF0" w:rsidRDefault="00167AF0">
            <w:pPr>
              <w:rPr>
                <w:sz w:val="16"/>
                <w:szCs w:val="16"/>
              </w:rPr>
            </w:pPr>
          </w:p>
        </w:tc>
        <w:tc>
          <w:tcPr>
            <w:tcW w:w="0" w:type="dxa"/>
            <w:vAlign w:val="bottom"/>
          </w:tcPr>
          <w:p w:rsidR="00167AF0" w:rsidRDefault="00167AF0">
            <w:pPr>
              <w:rPr>
                <w:sz w:val="1"/>
                <w:szCs w:val="1"/>
              </w:rPr>
            </w:pPr>
          </w:p>
        </w:tc>
      </w:tr>
      <w:tr w:rsidR="00167AF0">
        <w:trPr>
          <w:trHeight w:val="306"/>
        </w:trPr>
        <w:tc>
          <w:tcPr>
            <w:tcW w:w="640" w:type="dxa"/>
            <w:tcBorders>
              <w:left w:val="single" w:sz="8" w:space="0" w:color="auto"/>
              <w:right w:val="single" w:sz="8" w:space="0" w:color="auto"/>
            </w:tcBorders>
            <w:vAlign w:val="bottom"/>
          </w:tcPr>
          <w:p w:rsidR="00167AF0" w:rsidRDefault="00167AF0">
            <w:pPr>
              <w:rPr>
                <w:sz w:val="24"/>
                <w:szCs w:val="24"/>
              </w:rPr>
            </w:pPr>
          </w:p>
        </w:tc>
        <w:tc>
          <w:tcPr>
            <w:tcW w:w="1000" w:type="dxa"/>
            <w:vAlign w:val="bottom"/>
          </w:tcPr>
          <w:p w:rsidR="00167AF0" w:rsidRDefault="007468DF">
            <w:pPr>
              <w:spacing w:line="306" w:lineRule="exact"/>
              <w:ind w:left="20"/>
              <w:rPr>
                <w:sz w:val="20"/>
                <w:szCs w:val="20"/>
              </w:rPr>
            </w:pPr>
            <w:r>
              <w:rPr>
                <w:rFonts w:eastAsia="Times New Roman"/>
                <w:sz w:val="28"/>
                <w:szCs w:val="28"/>
              </w:rPr>
              <w:t>-</w:t>
            </w:r>
          </w:p>
        </w:tc>
        <w:tc>
          <w:tcPr>
            <w:tcW w:w="2260" w:type="dxa"/>
            <w:vAlign w:val="bottom"/>
          </w:tcPr>
          <w:p w:rsidR="00167AF0" w:rsidRDefault="007468DF">
            <w:pPr>
              <w:spacing w:line="306" w:lineRule="exact"/>
              <w:ind w:left="120"/>
              <w:rPr>
                <w:sz w:val="20"/>
                <w:szCs w:val="20"/>
              </w:rPr>
            </w:pPr>
            <w:r>
              <w:rPr>
                <w:rFonts w:eastAsia="Times New Roman"/>
                <w:sz w:val="28"/>
                <w:szCs w:val="28"/>
              </w:rPr>
              <w:t>автомобильная</w:t>
            </w:r>
          </w:p>
        </w:tc>
        <w:tc>
          <w:tcPr>
            <w:tcW w:w="1640" w:type="dxa"/>
            <w:tcBorders>
              <w:right w:val="single" w:sz="8" w:space="0" w:color="auto"/>
            </w:tcBorders>
            <w:vAlign w:val="bottom"/>
          </w:tcPr>
          <w:p w:rsidR="00167AF0" w:rsidRDefault="007468DF">
            <w:pPr>
              <w:spacing w:line="306" w:lineRule="exact"/>
              <w:jc w:val="right"/>
              <w:rPr>
                <w:sz w:val="20"/>
                <w:szCs w:val="20"/>
              </w:rPr>
            </w:pPr>
            <w:r>
              <w:rPr>
                <w:rFonts w:eastAsia="Times New Roman"/>
                <w:sz w:val="28"/>
                <w:szCs w:val="28"/>
              </w:rPr>
              <w:t>дорога</w:t>
            </w:r>
          </w:p>
        </w:tc>
        <w:tc>
          <w:tcPr>
            <w:tcW w:w="1280" w:type="dxa"/>
            <w:vMerge w:val="restart"/>
            <w:tcBorders>
              <w:right w:val="single" w:sz="8" w:space="0" w:color="auto"/>
            </w:tcBorders>
            <w:vAlign w:val="bottom"/>
          </w:tcPr>
          <w:p w:rsidR="00167AF0" w:rsidRDefault="007468DF">
            <w:pPr>
              <w:jc w:val="center"/>
              <w:rPr>
                <w:sz w:val="20"/>
                <w:szCs w:val="20"/>
              </w:rPr>
            </w:pPr>
            <w:r>
              <w:rPr>
                <w:rFonts w:eastAsia="Times New Roman"/>
                <w:sz w:val="24"/>
                <w:szCs w:val="24"/>
              </w:rPr>
              <w:t>км</w:t>
            </w:r>
          </w:p>
        </w:tc>
        <w:tc>
          <w:tcPr>
            <w:tcW w:w="1220" w:type="dxa"/>
            <w:vMerge w:val="restart"/>
            <w:tcBorders>
              <w:right w:val="single" w:sz="8" w:space="0" w:color="auto"/>
            </w:tcBorders>
            <w:vAlign w:val="bottom"/>
          </w:tcPr>
          <w:p w:rsidR="00167AF0" w:rsidRDefault="007468DF">
            <w:pPr>
              <w:jc w:val="center"/>
              <w:rPr>
                <w:sz w:val="20"/>
                <w:szCs w:val="20"/>
              </w:rPr>
            </w:pPr>
            <w:r>
              <w:rPr>
                <w:rFonts w:eastAsia="Times New Roman"/>
                <w:w w:val="99"/>
                <w:sz w:val="24"/>
                <w:szCs w:val="24"/>
              </w:rPr>
              <w:t>45,02</w:t>
            </w:r>
          </w:p>
        </w:tc>
        <w:tc>
          <w:tcPr>
            <w:tcW w:w="1340" w:type="dxa"/>
            <w:vMerge w:val="restart"/>
            <w:tcBorders>
              <w:right w:val="single" w:sz="8" w:space="0" w:color="auto"/>
            </w:tcBorders>
            <w:vAlign w:val="bottom"/>
          </w:tcPr>
          <w:p w:rsidR="00167AF0" w:rsidRDefault="007468DF">
            <w:pPr>
              <w:jc w:val="center"/>
              <w:rPr>
                <w:sz w:val="20"/>
                <w:szCs w:val="20"/>
              </w:rPr>
            </w:pPr>
            <w:r>
              <w:rPr>
                <w:rFonts w:eastAsia="Times New Roman"/>
                <w:w w:val="99"/>
                <w:sz w:val="24"/>
                <w:szCs w:val="24"/>
              </w:rPr>
              <w:t>45,02</w:t>
            </w:r>
          </w:p>
        </w:tc>
        <w:tc>
          <w:tcPr>
            <w:tcW w:w="0" w:type="dxa"/>
            <w:vAlign w:val="bottom"/>
          </w:tcPr>
          <w:p w:rsidR="00167AF0" w:rsidRDefault="00167AF0">
            <w:pPr>
              <w:rPr>
                <w:sz w:val="1"/>
                <w:szCs w:val="1"/>
              </w:rPr>
            </w:pPr>
          </w:p>
        </w:tc>
      </w:tr>
      <w:tr w:rsidR="00167AF0">
        <w:trPr>
          <w:trHeight w:val="138"/>
        </w:trPr>
        <w:tc>
          <w:tcPr>
            <w:tcW w:w="640" w:type="dxa"/>
            <w:tcBorders>
              <w:left w:val="single" w:sz="8" w:space="0" w:color="auto"/>
              <w:right w:val="single" w:sz="8" w:space="0" w:color="auto"/>
            </w:tcBorders>
            <w:vAlign w:val="bottom"/>
          </w:tcPr>
          <w:p w:rsidR="00167AF0" w:rsidRDefault="00167AF0">
            <w:pPr>
              <w:rPr>
                <w:sz w:val="12"/>
                <w:szCs w:val="12"/>
              </w:rPr>
            </w:pPr>
          </w:p>
        </w:tc>
        <w:tc>
          <w:tcPr>
            <w:tcW w:w="3260" w:type="dxa"/>
            <w:gridSpan w:val="2"/>
            <w:vMerge w:val="restart"/>
            <w:vAlign w:val="bottom"/>
          </w:tcPr>
          <w:p w:rsidR="00167AF0" w:rsidRDefault="007468DF">
            <w:pPr>
              <w:ind w:left="20"/>
              <w:rPr>
                <w:sz w:val="20"/>
                <w:szCs w:val="20"/>
              </w:rPr>
            </w:pPr>
            <w:r>
              <w:rPr>
                <w:rFonts w:eastAsia="Times New Roman"/>
                <w:sz w:val="28"/>
                <w:szCs w:val="28"/>
              </w:rPr>
              <w:t>регионального значения</w:t>
            </w:r>
          </w:p>
        </w:tc>
        <w:tc>
          <w:tcPr>
            <w:tcW w:w="1640" w:type="dxa"/>
            <w:tcBorders>
              <w:right w:val="single" w:sz="8" w:space="0" w:color="auto"/>
            </w:tcBorders>
            <w:vAlign w:val="bottom"/>
          </w:tcPr>
          <w:p w:rsidR="00167AF0" w:rsidRDefault="00167AF0">
            <w:pPr>
              <w:rPr>
                <w:sz w:val="12"/>
                <w:szCs w:val="12"/>
              </w:rPr>
            </w:pPr>
          </w:p>
        </w:tc>
        <w:tc>
          <w:tcPr>
            <w:tcW w:w="1280" w:type="dxa"/>
            <w:vMerge/>
            <w:tcBorders>
              <w:right w:val="single" w:sz="8" w:space="0" w:color="auto"/>
            </w:tcBorders>
            <w:vAlign w:val="bottom"/>
          </w:tcPr>
          <w:p w:rsidR="00167AF0" w:rsidRDefault="00167AF0">
            <w:pPr>
              <w:rPr>
                <w:sz w:val="12"/>
                <w:szCs w:val="12"/>
              </w:rPr>
            </w:pPr>
          </w:p>
        </w:tc>
        <w:tc>
          <w:tcPr>
            <w:tcW w:w="1220" w:type="dxa"/>
            <w:vMerge/>
            <w:tcBorders>
              <w:right w:val="single" w:sz="8" w:space="0" w:color="auto"/>
            </w:tcBorders>
            <w:vAlign w:val="bottom"/>
          </w:tcPr>
          <w:p w:rsidR="00167AF0" w:rsidRDefault="00167AF0">
            <w:pPr>
              <w:rPr>
                <w:sz w:val="12"/>
                <w:szCs w:val="12"/>
              </w:rPr>
            </w:pPr>
          </w:p>
        </w:tc>
        <w:tc>
          <w:tcPr>
            <w:tcW w:w="1340" w:type="dxa"/>
            <w:vMerge/>
            <w:tcBorders>
              <w:right w:val="single" w:sz="8" w:space="0" w:color="auto"/>
            </w:tcBorders>
            <w:vAlign w:val="bottom"/>
          </w:tcPr>
          <w:p w:rsidR="00167AF0" w:rsidRDefault="00167AF0">
            <w:pPr>
              <w:rPr>
                <w:sz w:val="12"/>
                <w:szCs w:val="12"/>
              </w:rPr>
            </w:pPr>
          </w:p>
        </w:tc>
        <w:tc>
          <w:tcPr>
            <w:tcW w:w="0" w:type="dxa"/>
            <w:vAlign w:val="bottom"/>
          </w:tcPr>
          <w:p w:rsidR="00167AF0" w:rsidRDefault="00167AF0">
            <w:pPr>
              <w:rPr>
                <w:sz w:val="1"/>
                <w:szCs w:val="1"/>
              </w:rPr>
            </w:pPr>
          </w:p>
        </w:tc>
      </w:tr>
      <w:tr w:rsidR="00167AF0">
        <w:trPr>
          <w:trHeight w:val="190"/>
        </w:trPr>
        <w:tc>
          <w:tcPr>
            <w:tcW w:w="640" w:type="dxa"/>
            <w:tcBorders>
              <w:left w:val="single" w:sz="8" w:space="0" w:color="auto"/>
              <w:bottom w:val="single" w:sz="8" w:space="0" w:color="auto"/>
              <w:right w:val="single" w:sz="8" w:space="0" w:color="auto"/>
            </w:tcBorders>
            <w:vAlign w:val="bottom"/>
          </w:tcPr>
          <w:p w:rsidR="00167AF0" w:rsidRDefault="00167AF0">
            <w:pPr>
              <w:rPr>
                <w:sz w:val="16"/>
                <w:szCs w:val="16"/>
              </w:rPr>
            </w:pPr>
          </w:p>
        </w:tc>
        <w:tc>
          <w:tcPr>
            <w:tcW w:w="3260" w:type="dxa"/>
            <w:gridSpan w:val="2"/>
            <w:vMerge/>
            <w:tcBorders>
              <w:bottom w:val="single" w:sz="8" w:space="0" w:color="auto"/>
            </w:tcBorders>
            <w:vAlign w:val="bottom"/>
          </w:tcPr>
          <w:p w:rsidR="00167AF0" w:rsidRDefault="00167AF0">
            <w:pPr>
              <w:rPr>
                <w:sz w:val="16"/>
                <w:szCs w:val="16"/>
              </w:rPr>
            </w:pPr>
          </w:p>
        </w:tc>
        <w:tc>
          <w:tcPr>
            <w:tcW w:w="1640" w:type="dxa"/>
            <w:tcBorders>
              <w:bottom w:val="single" w:sz="8" w:space="0" w:color="auto"/>
              <w:right w:val="single" w:sz="8" w:space="0" w:color="auto"/>
            </w:tcBorders>
            <w:vAlign w:val="bottom"/>
          </w:tcPr>
          <w:p w:rsidR="00167AF0" w:rsidRDefault="00167AF0">
            <w:pPr>
              <w:rPr>
                <w:sz w:val="16"/>
                <w:szCs w:val="16"/>
              </w:rPr>
            </w:pPr>
          </w:p>
        </w:tc>
        <w:tc>
          <w:tcPr>
            <w:tcW w:w="1280" w:type="dxa"/>
            <w:tcBorders>
              <w:bottom w:val="single" w:sz="8" w:space="0" w:color="auto"/>
              <w:right w:val="single" w:sz="8" w:space="0" w:color="auto"/>
            </w:tcBorders>
            <w:vAlign w:val="bottom"/>
          </w:tcPr>
          <w:p w:rsidR="00167AF0" w:rsidRDefault="00167AF0">
            <w:pPr>
              <w:rPr>
                <w:sz w:val="16"/>
                <w:szCs w:val="16"/>
              </w:rPr>
            </w:pPr>
          </w:p>
        </w:tc>
        <w:tc>
          <w:tcPr>
            <w:tcW w:w="1220" w:type="dxa"/>
            <w:tcBorders>
              <w:bottom w:val="single" w:sz="8" w:space="0" w:color="auto"/>
              <w:right w:val="single" w:sz="8" w:space="0" w:color="auto"/>
            </w:tcBorders>
            <w:vAlign w:val="bottom"/>
          </w:tcPr>
          <w:p w:rsidR="00167AF0" w:rsidRDefault="00167AF0">
            <w:pPr>
              <w:rPr>
                <w:sz w:val="16"/>
                <w:szCs w:val="16"/>
              </w:rPr>
            </w:pPr>
          </w:p>
        </w:tc>
        <w:tc>
          <w:tcPr>
            <w:tcW w:w="1340" w:type="dxa"/>
            <w:tcBorders>
              <w:bottom w:val="single" w:sz="8" w:space="0" w:color="auto"/>
              <w:right w:val="single" w:sz="8" w:space="0" w:color="auto"/>
            </w:tcBorders>
            <w:vAlign w:val="bottom"/>
          </w:tcPr>
          <w:p w:rsidR="00167AF0" w:rsidRDefault="00167AF0">
            <w:pPr>
              <w:rPr>
                <w:sz w:val="16"/>
                <w:szCs w:val="16"/>
              </w:rPr>
            </w:pPr>
          </w:p>
        </w:tc>
        <w:tc>
          <w:tcPr>
            <w:tcW w:w="0" w:type="dxa"/>
            <w:vAlign w:val="bottom"/>
          </w:tcPr>
          <w:p w:rsidR="00167AF0" w:rsidRDefault="00167AF0">
            <w:pPr>
              <w:rPr>
                <w:sz w:val="1"/>
                <w:szCs w:val="1"/>
              </w:rPr>
            </w:pPr>
          </w:p>
        </w:tc>
      </w:tr>
      <w:tr w:rsidR="00167AF0">
        <w:trPr>
          <w:trHeight w:val="308"/>
        </w:trPr>
        <w:tc>
          <w:tcPr>
            <w:tcW w:w="640" w:type="dxa"/>
            <w:tcBorders>
              <w:left w:val="single" w:sz="8" w:space="0" w:color="auto"/>
              <w:right w:val="single" w:sz="8" w:space="0" w:color="auto"/>
            </w:tcBorders>
            <w:vAlign w:val="bottom"/>
          </w:tcPr>
          <w:p w:rsidR="00167AF0" w:rsidRDefault="00167AF0">
            <w:pPr>
              <w:rPr>
                <w:sz w:val="24"/>
                <w:szCs w:val="24"/>
              </w:rPr>
            </w:pPr>
          </w:p>
        </w:tc>
        <w:tc>
          <w:tcPr>
            <w:tcW w:w="1000" w:type="dxa"/>
            <w:vAlign w:val="bottom"/>
          </w:tcPr>
          <w:p w:rsidR="00167AF0" w:rsidRDefault="007468DF">
            <w:pPr>
              <w:spacing w:line="308" w:lineRule="exact"/>
              <w:ind w:left="20"/>
              <w:rPr>
                <w:sz w:val="20"/>
                <w:szCs w:val="20"/>
              </w:rPr>
            </w:pPr>
            <w:r>
              <w:rPr>
                <w:rFonts w:eastAsia="Times New Roman"/>
                <w:sz w:val="28"/>
                <w:szCs w:val="28"/>
              </w:rPr>
              <w:t>-</w:t>
            </w:r>
          </w:p>
        </w:tc>
        <w:tc>
          <w:tcPr>
            <w:tcW w:w="2260" w:type="dxa"/>
            <w:vAlign w:val="bottom"/>
          </w:tcPr>
          <w:p w:rsidR="00167AF0" w:rsidRDefault="007468DF">
            <w:pPr>
              <w:spacing w:line="308" w:lineRule="exact"/>
              <w:ind w:left="120"/>
              <w:rPr>
                <w:sz w:val="20"/>
                <w:szCs w:val="20"/>
              </w:rPr>
            </w:pPr>
            <w:r>
              <w:rPr>
                <w:rFonts w:eastAsia="Times New Roman"/>
                <w:sz w:val="28"/>
                <w:szCs w:val="28"/>
              </w:rPr>
              <w:t>автомобильная</w:t>
            </w:r>
          </w:p>
        </w:tc>
        <w:tc>
          <w:tcPr>
            <w:tcW w:w="1640" w:type="dxa"/>
            <w:tcBorders>
              <w:right w:val="single" w:sz="8" w:space="0" w:color="auto"/>
            </w:tcBorders>
            <w:vAlign w:val="bottom"/>
          </w:tcPr>
          <w:p w:rsidR="00167AF0" w:rsidRDefault="007468DF">
            <w:pPr>
              <w:spacing w:line="308" w:lineRule="exact"/>
              <w:jc w:val="right"/>
              <w:rPr>
                <w:sz w:val="20"/>
                <w:szCs w:val="20"/>
              </w:rPr>
            </w:pPr>
            <w:r>
              <w:rPr>
                <w:rFonts w:eastAsia="Times New Roman"/>
                <w:sz w:val="28"/>
                <w:szCs w:val="28"/>
              </w:rPr>
              <w:t>дорога</w:t>
            </w:r>
          </w:p>
        </w:tc>
        <w:tc>
          <w:tcPr>
            <w:tcW w:w="1280" w:type="dxa"/>
            <w:vMerge w:val="restart"/>
            <w:tcBorders>
              <w:right w:val="single" w:sz="8" w:space="0" w:color="auto"/>
            </w:tcBorders>
            <w:vAlign w:val="bottom"/>
          </w:tcPr>
          <w:p w:rsidR="00167AF0" w:rsidRDefault="007468DF">
            <w:pPr>
              <w:jc w:val="center"/>
              <w:rPr>
                <w:sz w:val="20"/>
                <w:szCs w:val="20"/>
              </w:rPr>
            </w:pPr>
            <w:r>
              <w:rPr>
                <w:rFonts w:eastAsia="Times New Roman"/>
                <w:sz w:val="24"/>
                <w:szCs w:val="24"/>
              </w:rPr>
              <w:t>км</w:t>
            </w:r>
          </w:p>
        </w:tc>
        <w:tc>
          <w:tcPr>
            <w:tcW w:w="1220" w:type="dxa"/>
            <w:vMerge w:val="restart"/>
            <w:tcBorders>
              <w:right w:val="single" w:sz="8" w:space="0" w:color="auto"/>
            </w:tcBorders>
            <w:vAlign w:val="bottom"/>
          </w:tcPr>
          <w:p w:rsidR="00167AF0" w:rsidRDefault="007468DF">
            <w:pPr>
              <w:jc w:val="center"/>
              <w:rPr>
                <w:sz w:val="20"/>
                <w:szCs w:val="20"/>
              </w:rPr>
            </w:pPr>
            <w:r>
              <w:rPr>
                <w:rFonts w:eastAsia="Times New Roman"/>
                <w:w w:val="99"/>
                <w:sz w:val="24"/>
                <w:szCs w:val="24"/>
              </w:rPr>
              <w:t>6,9</w:t>
            </w:r>
          </w:p>
        </w:tc>
        <w:tc>
          <w:tcPr>
            <w:tcW w:w="1340" w:type="dxa"/>
            <w:vMerge w:val="restart"/>
            <w:tcBorders>
              <w:right w:val="single" w:sz="8" w:space="0" w:color="auto"/>
            </w:tcBorders>
            <w:vAlign w:val="bottom"/>
          </w:tcPr>
          <w:p w:rsidR="00167AF0" w:rsidRDefault="007468DF">
            <w:pPr>
              <w:jc w:val="center"/>
              <w:rPr>
                <w:sz w:val="20"/>
                <w:szCs w:val="20"/>
              </w:rPr>
            </w:pPr>
            <w:r>
              <w:rPr>
                <w:rFonts w:eastAsia="Times New Roman"/>
                <w:w w:val="99"/>
                <w:sz w:val="24"/>
                <w:szCs w:val="24"/>
              </w:rPr>
              <w:t>11,03</w:t>
            </w:r>
          </w:p>
        </w:tc>
        <w:tc>
          <w:tcPr>
            <w:tcW w:w="0" w:type="dxa"/>
            <w:vAlign w:val="bottom"/>
          </w:tcPr>
          <w:p w:rsidR="00167AF0" w:rsidRDefault="00167AF0">
            <w:pPr>
              <w:rPr>
                <w:sz w:val="1"/>
                <w:szCs w:val="1"/>
              </w:rPr>
            </w:pPr>
          </w:p>
        </w:tc>
      </w:tr>
      <w:tr w:rsidR="00167AF0">
        <w:trPr>
          <w:trHeight w:val="138"/>
        </w:trPr>
        <w:tc>
          <w:tcPr>
            <w:tcW w:w="640" w:type="dxa"/>
            <w:tcBorders>
              <w:left w:val="single" w:sz="8" w:space="0" w:color="auto"/>
              <w:right w:val="single" w:sz="8" w:space="0" w:color="auto"/>
            </w:tcBorders>
            <w:vAlign w:val="bottom"/>
          </w:tcPr>
          <w:p w:rsidR="00167AF0" w:rsidRDefault="00167AF0">
            <w:pPr>
              <w:rPr>
                <w:sz w:val="11"/>
                <w:szCs w:val="11"/>
              </w:rPr>
            </w:pPr>
          </w:p>
        </w:tc>
        <w:tc>
          <w:tcPr>
            <w:tcW w:w="4900" w:type="dxa"/>
            <w:gridSpan w:val="3"/>
            <w:vMerge w:val="restart"/>
            <w:tcBorders>
              <w:right w:val="single" w:sz="8" w:space="0" w:color="auto"/>
            </w:tcBorders>
            <w:vAlign w:val="bottom"/>
          </w:tcPr>
          <w:p w:rsidR="00167AF0" w:rsidRDefault="007468DF">
            <w:pPr>
              <w:spacing w:line="320" w:lineRule="exact"/>
              <w:ind w:left="20"/>
              <w:rPr>
                <w:sz w:val="20"/>
                <w:szCs w:val="20"/>
              </w:rPr>
            </w:pPr>
            <w:r>
              <w:rPr>
                <w:rFonts w:eastAsia="Times New Roman"/>
                <w:sz w:val="28"/>
                <w:szCs w:val="28"/>
              </w:rPr>
              <w:t>муниципального значения</w:t>
            </w:r>
          </w:p>
        </w:tc>
        <w:tc>
          <w:tcPr>
            <w:tcW w:w="1280" w:type="dxa"/>
            <w:vMerge/>
            <w:tcBorders>
              <w:right w:val="single" w:sz="8" w:space="0" w:color="auto"/>
            </w:tcBorders>
            <w:vAlign w:val="bottom"/>
          </w:tcPr>
          <w:p w:rsidR="00167AF0" w:rsidRDefault="00167AF0">
            <w:pPr>
              <w:rPr>
                <w:sz w:val="11"/>
                <w:szCs w:val="11"/>
              </w:rPr>
            </w:pPr>
          </w:p>
        </w:tc>
        <w:tc>
          <w:tcPr>
            <w:tcW w:w="1220" w:type="dxa"/>
            <w:vMerge/>
            <w:tcBorders>
              <w:right w:val="single" w:sz="8" w:space="0" w:color="auto"/>
            </w:tcBorders>
            <w:vAlign w:val="bottom"/>
          </w:tcPr>
          <w:p w:rsidR="00167AF0" w:rsidRDefault="00167AF0">
            <w:pPr>
              <w:rPr>
                <w:sz w:val="11"/>
                <w:szCs w:val="11"/>
              </w:rPr>
            </w:pPr>
          </w:p>
        </w:tc>
        <w:tc>
          <w:tcPr>
            <w:tcW w:w="1340" w:type="dxa"/>
            <w:vMerge/>
            <w:tcBorders>
              <w:right w:val="single" w:sz="8" w:space="0" w:color="auto"/>
            </w:tcBorders>
            <w:vAlign w:val="bottom"/>
          </w:tcPr>
          <w:p w:rsidR="00167AF0" w:rsidRDefault="00167AF0">
            <w:pPr>
              <w:rPr>
                <w:sz w:val="11"/>
                <w:szCs w:val="11"/>
              </w:rPr>
            </w:pPr>
          </w:p>
        </w:tc>
        <w:tc>
          <w:tcPr>
            <w:tcW w:w="0" w:type="dxa"/>
            <w:vAlign w:val="bottom"/>
          </w:tcPr>
          <w:p w:rsidR="00167AF0" w:rsidRDefault="00167AF0">
            <w:pPr>
              <w:rPr>
                <w:sz w:val="1"/>
                <w:szCs w:val="1"/>
              </w:rPr>
            </w:pPr>
          </w:p>
        </w:tc>
      </w:tr>
      <w:tr w:rsidR="00167AF0">
        <w:trPr>
          <w:trHeight w:val="188"/>
        </w:trPr>
        <w:tc>
          <w:tcPr>
            <w:tcW w:w="640" w:type="dxa"/>
            <w:tcBorders>
              <w:left w:val="single" w:sz="8" w:space="0" w:color="auto"/>
              <w:bottom w:val="single" w:sz="8" w:space="0" w:color="auto"/>
              <w:right w:val="single" w:sz="8" w:space="0" w:color="auto"/>
            </w:tcBorders>
            <w:vAlign w:val="bottom"/>
          </w:tcPr>
          <w:p w:rsidR="00167AF0" w:rsidRDefault="00167AF0">
            <w:pPr>
              <w:rPr>
                <w:sz w:val="16"/>
                <w:szCs w:val="16"/>
              </w:rPr>
            </w:pPr>
          </w:p>
        </w:tc>
        <w:tc>
          <w:tcPr>
            <w:tcW w:w="4900" w:type="dxa"/>
            <w:gridSpan w:val="3"/>
            <w:vMerge/>
            <w:tcBorders>
              <w:bottom w:val="single" w:sz="8" w:space="0" w:color="auto"/>
              <w:right w:val="single" w:sz="8" w:space="0" w:color="auto"/>
            </w:tcBorders>
            <w:vAlign w:val="bottom"/>
          </w:tcPr>
          <w:p w:rsidR="00167AF0" w:rsidRDefault="00167AF0">
            <w:pPr>
              <w:rPr>
                <w:sz w:val="16"/>
                <w:szCs w:val="16"/>
              </w:rPr>
            </w:pPr>
          </w:p>
        </w:tc>
        <w:tc>
          <w:tcPr>
            <w:tcW w:w="1280" w:type="dxa"/>
            <w:tcBorders>
              <w:bottom w:val="single" w:sz="8" w:space="0" w:color="auto"/>
              <w:right w:val="single" w:sz="8" w:space="0" w:color="auto"/>
            </w:tcBorders>
            <w:vAlign w:val="bottom"/>
          </w:tcPr>
          <w:p w:rsidR="00167AF0" w:rsidRDefault="00167AF0">
            <w:pPr>
              <w:rPr>
                <w:sz w:val="16"/>
                <w:szCs w:val="16"/>
              </w:rPr>
            </w:pPr>
          </w:p>
        </w:tc>
        <w:tc>
          <w:tcPr>
            <w:tcW w:w="1220" w:type="dxa"/>
            <w:tcBorders>
              <w:bottom w:val="single" w:sz="8" w:space="0" w:color="auto"/>
              <w:right w:val="single" w:sz="8" w:space="0" w:color="auto"/>
            </w:tcBorders>
            <w:vAlign w:val="bottom"/>
          </w:tcPr>
          <w:p w:rsidR="00167AF0" w:rsidRDefault="00167AF0">
            <w:pPr>
              <w:rPr>
                <w:sz w:val="16"/>
                <w:szCs w:val="16"/>
              </w:rPr>
            </w:pPr>
          </w:p>
        </w:tc>
        <w:tc>
          <w:tcPr>
            <w:tcW w:w="1340" w:type="dxa"/>
            <w:tcBorders>
              <w:bottom w:val="single" w:sz="8" w:space="0" w:color="auto"/>
              <w:right w:val="single" w:sz="8" w:space="0" w:color="auto"/>
            </w:tcBorders>
            <w:vAlign w:val="bottom"/>
          </w:tcPr>
          <w:p w:rsidR="00167AF0" w:rsidRDefault="00167AF0">
            <w:pPr>
              <w:rPr>
                <w:sz w:val="16"/>
                <w:szCs w:val="16"/>
              </w:rPr>
            </w:pPr>
          </w:p>
        </w:tc>
        <w:tc>
          <w:tcPr>
            <w:tcW w:w="0" w:type="dxa"/>
            <w:vAlign w:val="bottom"/>
          </w:tcPr>
          <w:p w:rsidR="00167AF0" w:rsidRDefault="00167AF0">
            <w:pPr>
              <w:rPr>
                <w:sz w:val="1"/>
                <w:szCs w:val="1"/>
              </w:rPr>
            </w:pPr>
          </w:p>
        </w:tc>
      </w:tr>
      <w:tr w:rsidR="00167AF0">
        <w:trPr>
          <w:trHeight w:val="312"/>
        </w:trPr>
        <w:tc>
          <w:tcPr>
            <w:tcW w:w="640" w:type="dxa"/>
            <w:tcBorders>
              <w:left w:val="single" w:sz="8" w:space="0" w:color="auto"/>
              <w:bottom w:val="single" w:sz="8" w:space="0" w:color="auto"/>
              <w:right w:val="single" w:sz="8" w:space="0" w:color="auto"/>
            </w:tcBorders>
            <w:vAlign w:val="bottom"/>
          </w:tcPr>
          <w:p w:rsidR="00167AF0" w:rsidRDefault="00167AF0">
            <w:pPr>
              <w:rPr>
                <w:sz w:val="24"/>
                <w:szCs w:val="24"/>
              </w:rPr>
            </w:pPr>
          </w:p>
        </w:tc>
        <w:tc>
          <w:tcPr>
            <w:tcW w:w="4900" w:type="dxa"/>
            <w:gridSpan w:val="3"/>
            <w:tcBorders>
              <w:bottom w:val="single" w:sz="8" w:space="0" w:color="auto"/>
              <w:right w:val="single" w:sz="8" w:space="0" w:color="auto"/>
            </w:tcBorders>
            <w:vAlign w:val="bottom"/>
          </w:tcPr>
          <w:p w:rsidR="00167AF0" w:rsidRDefault="007468DF">
            <w:pPr>
              <w:spacing w:line="308" w:lineRule="exact"/>
              <w:ind w:left="20"/>
              <w:rPr>
                <w:sz w:val="20"/>
                <w:szCs w:val="20"/>
              </w:rPr>
            </w:pPr>
            <w:r>
              <w:rPr>
                <w:rFonts w:eastAsia="Times New Roman"/>
                <w:sz w:val="28"/>
                <w:szCs w:val="28"/>
              </w:rPr>
              <w:t>- основные улицы в жилой застройке</w:t>
            </w:r>
          </w:p>
        </w:tc>
        <w:tc>
          <w:tcPr>
            <w:tcW w:w="1280" w:type="dxa"/>
            <w:tcBorders>
              <w:bottom w:val="single" w:sz="8" w:space="0" w:color="auto"/>
              <w:right w:val="single" w:sz="8" w:space="0" w:color="auto"/>
            </w:tcBorders>
            <w:vAlign w:val="bottom"/>
          </w:tcPr>
          <w:p w:rsidR="00167AF0" w:rsidRDefault="007468DF">
            <w:pPr>
              <w:jc w:val="center"/>
              <w:rPr>
                <w:sz w:val="20"/>
                <w:szCs w:val="20"/>
              </w:rPr>
            </w:pPr>
            <w:r>
              <w:rPr>
                <w:rFonts w:eastAsia="Times New Roman"/>
                <w:sz w:val="24"/>
                <w:szCs w:val="24"/>
              </w:rPr>
              <w:t>км</w:t>
            </w:r>
          </w:p>
        </w:tc>
        <w:tc>
          <w:tcPr>
            <w:tcW w:w="1220" w:type="dxa"/>
            <w:tcBorders>
              <w:bottom w:val="single" w:sz="8" w:space="0" w:color="auto"/>
              <w:right w:val="single" w:sz="8" w:space="0" w:color="auto"/>
            </w:tcBorders>
            <w:vAlign w:val="bottom"/>
          </w:tcPr>
          <w:p w:rsidR="00167AF0" w:rsidRDefault="007468DF">
            <w:pPr>
              <w:jc w:val="center"/>
              <w:rPr>
                <w:sz w:val="20"/>
                <w:szCs w:val="20"/>
              </w:rPr>
            </w:pPr>
            <w:r>
              <w:rPr>
                <w:rFonts w:eastAsia="Times New Roman"/>
                <w:w w:val="99"/>
                <w:sz w:val="24"/>
                <w:szCs w:val="24"/>
              </w:rPr>
              <w:t>32,5</w:t>
            </w:r>
          </w:p>
        </w:tc>
        <w:tc>
          <w:tcPr>
            <w:tcW w:w="1340" w:type="dxa"/>
            <w:tcBorders>
              <w:bottom w:val="single" w:sz="8" w:space="0" w:color="auto"/>
              <w:right w:val="single" w:sz="8" w:space="0" w:color="auto"/>
            </w:tcBorders>
            <w:vAlign w:val="bottom"/>
          </w:tcPr>
          <w:p w:rsidR="00167AF0" w:rsidRDefault="007468DF">
            <w:pPr>
              <w:jc w:val="center"/>
              <w:rPr>
                <w:sz w:val="20"/>
                <w:szCs w:val="20"/>
              </w:rPr>
            </w:pPr>
            <w:r>
              <w:rPr>
                <w:rFonts w:eastAsia="Times New Roman"/>
                <w:w w:val="99"/>
                <w:sz w:val="24"/>
                <w:szCs w:val="24"/>
              </w:rPr>
              <w:t>58,4</w:t>
            </w:r>
          </w:p>
        </w:tc>
        <w:tc>
          <w:tcPr>
            <w:tcW w:w="0" w:type="dxa"/>
            <w:vAlign w:val="bottom"/>
          </w:tcPr>
          <w:p w:rsidR="00167AF0" w:rsidRDefault="00167AF0">
            <w:pPr>
              <w:rPr>
                <w:sz w:val="1"/>
                <w:szCs w:val="1"/>
              </w:rPr>
            </w:pPr>
          </w:p>
        </w:tc>
      </w:tr>
      <w:tr w:rsidR="00167AF0">
        <w:trPr>
          <w:trHeight w:val="306"/>
        </w:trPr>
        <w:tc>
          <w:tcPr>
            <w:tcW w:w="640" w:type="dxa"/>
            <w:tcBorders>
              <w:left w:val="single" w:sz="8" w:space="0" w:color="auto"/>
              <w:right w:val="single" w:sz="8" w:space="0" w:color="auto"/>
            </w:tcBorders>
            <w:vAlign w:val="bottom"/>
          </w:tcPr>
          <w:p w:rsidR="00167AF0" w:rsidRDefault="007468DF">
            <w:pPr>
              <w:spacing w:line="306" w:lineRule="exact"/>
              <w:jc w:val="center"/>
              <w:rPr>
                <w:sz w:val="20"/>
                <w:szCs w:val="20"/>
              </w:rPr>
            </w:pPr>
            <w:r>
              <w:rPr>
                <w:rFonts w:eastAsia="Times New Roman"/>
                <w:sz w:val="28"/>
                <w:szCs w:val="28"/>
              </w:rPr>
              <w:t>6.2</w:t>
            </w:r>
          </w:p>
        </w:tc>
        <w:tc>
          <w:tcPr>
            <w:tcW w:w="1000" w:type="dxa"/>
            <w:vAlign w:val="bottom"/>
          </w:tcPr>
          <w:p w:rsidR="00167AF0" w:rsidRDefault="007468DF">
            <w:pPr>
              <w:spacing w:line="306" w:lineRule="exact"/>
              <w:ind w:left="20"/>
              <w:rPr>
                <w:sz w:val="20"/>
                <w:szCs w:val="20"/>
              </w:rPr>
            </w:pPr>
            <w:r>
              <w:rPr>
                <w:rFonts w:eastAsia="Times New Roman"/>
                <w:sz w:val="28"/>
                <w:szCs w:val="28"/>
              </w:rPr>
              <w:t>Общая</w:t>
            </w:r>
          </w:p>
        </w:tc>
        <w:tc>
          <w:tcPr>
            <w:tcW w:w="2260" w:type="dxa"/>
            <w:vAlign w:val="bottom"/>
          </w:tcPr>
          <w:p w:rsidR="00167AF0" w:rsidRDefault="007468DF">
            <w:pPr>
              <w:spacing w:line="306" w:lineRule="exact"/>
              <w:ind w:left="300"/>
              <w:rPr>
                <w:sz w:val="20"/>
                <w:szCs w:val="20"/>
              </w:rPr>
            </w:pPr>
            <w:r>
              <w:rPr>
                <w:rFonts w:eastAsia="Times New Roman"/>
                <w:sz w:val="28"/>
                <w:szCs w:val="28"/>
              </w:rPr>
              <w:t>протяженность</w:t>
            </w:r>
          </w:p>
        </w:tc>
        <w:tc>
          <w:tcPr>
            <w:tcW w:w="1640" w:type="dxa"/>
            <w:tcBorders>
              <w:right w:val="single" w:sz="8" w:space="0" w:color="auto"/>
            </w:tcBorders>
            <w:vAlign w:val="bottom"/>
          </w:tcPr>
          <w:p w:rsidR="00167AF0" w:rsidRDefault="007468DF">
            <w:pPr>
              <w:spacing w:line="306" w:lineRule="exact"/>
              <w:jc w:val="right"/>
              <w:rPr>
                <w:sz w:val="20"/>
                <w:szCs w:val="20"/>
              </w:rPr>
            </w:pPr>
            <w:r>
              <w:rPr>
                <w:rFonts w:eastAsia="Times New Roman"/>
                <w:sz w:val="28"/>
                <w:szCs w:val="28"/>
              </w:rPr>
              <w:t>железных</w:t>
            </w:r>
          </w:p>
        </w:tc>
        <w:tc>
          <w:tcPr>
            <w:tcW w:w="1280" w:type="dxa"/>
            <w:vMerge w:val="restart"/>
            <w:tcBorders>
              <w:right w:val="single" w:sz="8" w:space="0" w:color="auto"/>
            </w:tcBorders>
            <w:vAlign w:val="bottom"/>
          </w:tcPr>
          <w:p w:rsidR="00167AF0" w:rsidRDefault="007468DF">
            <w:pPr>
              <w:jc w:val="center"/>
              <w:rPr>
                <w:sz w:val="20"/>
                <w:szCs w:val="20"/>
              </w:rPr>
            </w:pPr>
            <w:r>
              <w:rPr>
                <w:rFonts w:eastAsia="Times New Roman"/>
                <w:sz w:val="24"/>
                <w:szCs w:val="24"/>
              </w:rPr>
              <w:t>км</w:t>
            </w:r>
          </w:p>
        </w:tc>
        <w:tc>
          <w:tcPr>
            <w:tcW w:w="1220" w:type="dxa"/>
            <w:vMerge w:val="restart"/>
            <w:tcBorders>
              <w:right w:val="single" w:sz="8" w:space="0" w:color="auto"/>
            </w:tcBorders>
            <w:vAlign w:val="bottom"/>
          </w:tcPr>
          <w:p w:rsidR="00167AF0" w:rsidRDefault="007468DF">
            <w:pPr>
              <w:jc w:val="center"/>
              <w:rPr>
                <w:sz w:val="20"/>
                <w:szCs w:val="20"/>
              </w:rPr>
            </w:pPr>
            <w:r>
              <w:rPr>
                <w:rFonts w:eastAsia="Times New Roman"/>
                <w:w w:val="99"/>
                <w:sz w:val="24"/>
                <w:szCs w:val="24"/>
              </w:rPr>
              <w:t>0</w:t>
            </w:r>
          </w:p>
        </w:tc>
        <w:tc>
          <w:tcPr>
            <w:tcW w:w="1340" w:type="dxa"/>
            <w:vMerge w:val="restart"/>
            <w:tcBorders>
              <w:right w:val="single" w:sz="8" w:space="0" w:color="auto"/>
            </w:tcBorders>
            <w:vAlign w:val="bottom"/>
          </w:tcPr>
          <w:p w:rsidR="00167AF0" w:rsidRDefault="007468DF">
            <w:pPr>
              <w:jc w:val="center"/>
              <w:rPr>
                <w:sz w:val="20"/>
                <w:szCs w:val="20"/>
              </w:rPr>
            </w:pPr>
            <w:r>
              <w:rPr>
                <w:rFonts w:eastAsia="Times New Roman"/>
                <w:w w:val="99"/>
                <w:sz w:val="24"/>
                <w:szCs w:val="24"/>
              </w:rPr>
              <w:t>33,7</w:t>
            </w:r>
          </w:p>
        </w:tc>
        <w:tc>
          <w:tcPr>
            <w:tcW w:w="0" w:type="dxa"/>
            <w:vAlign w:val="bottom"/>
          </w:tcPr>
          <w:p w:rsidR="00167AF0" w:rsidRDefault="00167AF0">
            <w:pPr>
              <w:rPr>
                <w:sz w:val="1"/>
                <w:szCs w:val="1"/>
              </w:rPr>
            </w:pPr>
          </w:p>
        </w:tc>
      </w:tr>
      <w:tr w:rsidR="00167AF0">
        <w:trPr>
          <w:trHeight w:val="138"/>
        </w:trPr>
        <w:tc>
          <w:tcPr>
            <w:tcW w:w="640" w:type="dxa"/>
            <w:tcBorders>
              <w:left w:val="single" w:sz="8" w:space="0" w:color="auto"/>
              <w:right w:val="single" w:sz="8" w:space="0" w:color="auto"/>
            </w:tcBorders>
            <w:vAlign w:val="bottom"/>
          </w:tcPr>
          <w:p w:rsidR="00167AF0" w:rsidRDefault="00167AF0">
            <w:pPr>
              <w:rPr>
                <w:sz w:val="12"/>
                <w:szCs w:val="12"/>
              </w:rPr>
            </w:pPr>
          </w:p>
        </w:tc>
        <w:tc>
          <w:tcPr>
            <w:tcW w:w="4900" w:type="dxa"/>
            <w:gridSpan w:val="3"/>
            <w:vMerge w:val="restart"/>
            <w:tcBorders>
              <w:right w:val="single" w:sz="8" w:space="0" w:color="auto"/>
            </w:tcBorders>
            <w:vAlign w:val="bottom"/>
          </w:tcPr>
          <w:p w:rsidR="00167AF0" w:rsidRDefault="007468DF">
            <w:pPr>
              <w:ind w:left="20"/>
              <w:rPr>
                <w:sz w:val="20"/>
                <w:szCs w:val="20"/>
              </w:rPr>
            </w:pPr>
            <w:r>
              <w:rPr>
                <w:rFonts w:eastAsia="Times New Roman"/>
                <w:sz w:val="28"/>
                <w:szCs w:val="28"/>
              </w:rPr>
              <w:t>дорог общего пользования</w:t>
            </w:r>
          </w:p>
        </w:tc>
        <w:tc>
          <w:tcPr>
            <w:tcW w:w="1280" w:type="dxa"/>
            <w:vMerge/>
            <w:tcBorders>
              <w:right w:val="single" w:sz="8" w:space="0" w:color="auto"/>
            </w:tcBorders>
            <w:vAlign w:val="bottom"/>
          </w:tcPr>
          <w:p w:rsidR="00167AF0" w:rsidRDefault="00167AF0">
            <w:pPr>
              <w:rPr>
                <w:sz w:val="12"/>
                <w:szCs w:val="12"/>
              </w:rPr>
            </w:pPr>
          </w:p>
        </w:tc>
        <w:tc>
          <w:tcPr>
            <w:tcW w:w="1220" w:type="dxa"/>
            <w:vMerge/>
            <w:tcBorders>
              <w:right w:val="single" w:sz="8" w:space="0" w:color="auto"/>
            </w:tcBorders>
            <w:vAlign w:val="bottom"/>
          </w:tcPr>
          <w:p w:rsidR="00167AF0" w:rsidRDefault="00167AF0">
            <w:pPr>
              <w:rPr>
                <w:sz w:val="12"/>
                <w:szCs w:val="12"/>
              </w:rPr>
            </w:pPr>
          </w:p>
        </w:tc>
        <w:tc>
          <w:tcPr>
            <w:tcW w:w="1340" w:type="dxa"/>
            <w:vMerge/>
            <w:tcBorders>
              <w:right w:val="single" w:sz="8" w:space="0" w:color="auto"/>
            </w:tcBorders>
            <w:vAlign w:val="bottom"/>
          </w:tcPr>
          <w:p w:rsidR="00167AF0" w:rsidRDefault="00167AF0">
            <w:pPr>
              <w:rPr>
                <w:sz w:val="12"/>
                <w:szCs w:val="12"/>
              </w:rPr>
            </w:pPr>
          </w:p>
        </w:tc>
        <w:tc>
          <w:tcPr>
            <w:tcW w:w="0" w:type="dxa"/>
            <w:vAlign w:val="bottom"/>
          </w:tcPr>
          <w:p w:rsidR="00167AF0" w:rsidRDefault="00167AF0">
            <w:pPr>
              <w:rPr>
                <w:sz w:val="1"/>
                <w:szCs w:val="1"/>
              </w:rPr>
            </w:pPr>
          </w:p>
        </w:tc>
      </w:tr>
      <w:tr w:rsidR="00167AF0">
        <w:trPr>
          <w:trHeight w:val="190"/>
        </w:trPr>
        <w:tc>
          <w:tcPr>
            <w:tcW w:w="640" w:type="dxa"/>
            <w:tcBorders>
              <w:left w:val="single" w:sz="8" w:space="0" w:color="auto"/>
              <w:bottom w:val="single" w:sz="8" w:space="0" w:color="auto"/>
              <w:right w:val="single" w:sz="8" w:space="0" w:color="auto"/>
            </w:tcBorders>
            <w:vAlign w:val="bottom"/>
          </w:tcPr>
          <w:p w:rsidR="00167AF0" w:rsidRDefault="00167AF0">
            <w:pPr>
              <w:rPr>
                <w:sz w:val="16"/>
                <w:szCs w:val="16"/>
              </w:rPr>
            </w:pPr>
          </w:p>
        </w:tc>
        <w:tc>
          <w:tcPr>
            <w:tcW w:w="4900" w:type="dxa"/>
            <w:gridSpan w:val="3"/>
            <w:vMerge/>
            <w:tcBorders>
              <w:bottom w:val="single" w:sz="8" w:space="0" w:color="auto"/>
              <w:right w:val="single" w:sz="8" w:space="0" w:color="auto"/>
            </w:tcBorders>
            <w:vAlign w:val="bottom"/>
          </w:tcPr>
          <w:p w:rsidR="00167AF0" w:rsidRDefault="00167AF0">
            <w:pPr>
              <w:rPr>
                <w:sz w:val="16"/>
                <w:szCs w:val="16"/>
              </w:rPr>
            </w:pPr>
          </w:p>
        </w:tc>
        <w:tc>
          <w:tcPr>
            <w:tcW w:w="1280" w:type="dxa"/>
            <w:tcBorders>
              <w:bottom w:val="single" w:sz="8" w:space="0" w:color="auto"/>
              <w:right w:val="single" w:sz="8" w:space="0" w:color="auto"/>
            </w:tcBorders>
            <w:vAlign w:val="bottom"/>
          </w:tcPr>
          <w:p w:rsidR="00167AF0" w:rsidRDefault="00167AF0">
            <w:pPr>
              <w:rPr>
                <w:sz w:val="16"/>
                <w:szCs w:val="16"/>
              </w:rPr>
            </w:pPr>
          </w:p>
        </w:tc>
        <w:tc>
          <w:tcPr>
            <w:tcW w:w="1220" w:type="dxa"/>
            <w:tcBorders>
              <w:bottom w:val="single" w:sz="8" w:space="0" w:color="auto"/>
              <w:right w:val="single" w:sz="8" w:space="0" w:color="auto"/>
            </w:tcBorders>
            <w:vAlign w:val="bottom"/>
          </w:tcPr>
          <w:p w:rsidR="00167AF0" w:rsidRDefault="00167AF0">
            <w:pPr>
              <w:rPr>
                <w:sz w:val="16"/>
                <w:szCs w:val="16"/>
              </w:rPr>
            </w:pPr>
          </w:p>
        </w:tc>
        <w:tc>
          <w:tcPr>
            <w:tcW w:w="1340" w:type="dxa"/>
            <w:tcBorders>
              <w:bottom w:val="single" w:sz="8" w:space="0" w:color="auto"/>
              <w:right w:val="single" w:sz="8" w:space="0" w:color="auto"/>
            </w:tcBorders>
            <w:vAlign w:val="bottom"/>
          </w:tcPr>
          <w:p w:rsidR="00167AF0" w:rsidRDefault="00167AF0">
            <w:pPr>
              <w:rPr>
                <w:sz w:val="16"/>
                <w:szCs w:val="16"/>
              </w:rPr>
            </w:pPr>
          </w:p>
        </w:tc>
        <w:tc>
          <w:tcPr>
            <w:tcW w:w="0" w:type="dxa"/>
            <w:vAlign w:val="bottom"/>
          </w:tcPr>
          <w:p w:rsidR="00167AF0" w:rsidRDefault="00167AF0">
            <w:pPr>
              <w:rPr>
                <w:sz w:val="1"/>
                <w:szCs w:val="1"/>
              </w:rPr>
            </w:pPr>
          </w:p>
        </w:tc>
      </w:tr>
    </w:tbl>
    <w:p w:rsidR="00167AF0" w:rsidRDefault="007468DF">
      <w:pPr>
        <w:spacing w:line="20" w:lineRule="exact"/>
        <w:rPr>
          <w:sz w:val="20"/>
          <w:szCs w:val="20"/>
        </w:rPr>
      </w:pPr>
      <w:r>
        <w:rPr>
          <w:noProof/>
          <w:sz w:val="20"/>
          <w:szCs w:val="20"/>
        </w:rPr>
        <w:drawing>
          <wp:anchor distT="0" distB="0" distL="114300" distR="114300" simplePos="0" relativeHeight="251724288" behindDoc="1" locked="0" layoutInCell="0" allowOverlap="1">
            <wp:simplePos x="0" y="0"/>
            <wp:positionH relativeFrom="column">
              <wp:posOffset>147955</wp:posOffset>
            </wp:positionH>
            <wp:positionV relativeFrom="paragraph">
              <wp:posOffset>4362450</wp:posOffset>
            </wp:positionV>
            <wp:extent cx="5978525" cy="5080"/>
            <wp:effectExtent l="0" t="0" r="0" b="0"/>
            <wp:wrapNone/>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6">
                      <a:extLst/>
                    </a:blip>
                    <a:srcRect/>
                    <a:stretch>
                      <a:fillRect/>
                    </a:stretch>
                  </pic:blipFill>
                  <pic:spPr bwMode="auto">
                    <a:xfrm>
                      <a:off x="0" y="0"/>
                      <a:ext cx="5978525" cy="5080"/>
                    </a:xfrm>
                    <a:prstGeom prst="rect">
                      <a:avLst/>
                    </a:prstGeom>
                    <a:noFill/>
                  </pic:spPr>
                </pic:pic>
              </a:graphicData>
            </a:graphic>
          </wp:anchor>
        </w:drawing>
      </w:r>
      <w:r>
        <w:rPr>
          <w:noProof/>
          <w:sz w:val="20"/>
          <w:szCs w:val="20"/>
        </w:rPr>
        <mc:AlternateContent>
          <mc:Choice Requires="wps">
            <w:drawing>
              <wp:anchor distT="0" distB="0" distL="114300" distR="114300" simplePos="0" relativeHeight="251725312" behindDoc="1" locked="0" layoutInCell="0" allowOverlap="1">
                <wp:simplePos x="0" y="0"/>
                <wp:positionH relativeFrom="column">
                  <wp:posOffset>158750</wp:posOffset>
                </wp:positionH>
                <wp:positionV relativeFrom="paragraph">
                  <wp:posOffset>-4544695</wp:posOffset>
                </wp:positionV>
                <wp:extent cx="12700" cy="12700"/>
                <wp:effectExtent l="0" t="0" r="0" b="0"/>
                <wp:wrapNone/>
                <wp:docPr id="139" name="Shape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000000"/>
                        </a:solidFill>
                      </wps:spPr>
                      <wps:bodyPr/>
                    </wps:wsp>
                  </a:graphicData>
                </a:graphic>
              </wp:anchor>
            </w:drawing>
          </mc:Choice>
          <mc:Fallback>
            <w:pict>
              <v:rect id="Shape 139" o:spid="_x0000_s1164" style="position:absolute;margin-left:12.5pt;margin-top:-357.8499pt;width:1pt;height:1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r>
        <w:rPr>
          <w:noProof/>
          <w:sz w:val="20"/>
          <w:szCs w:val="20"/>
        </w:rPr>
        <mc:AlternateContent>
          <mc:Choice Requires="wps">
            <w:drawing>
              <wp:anchor distT="0" distB="0" distL="114300" distR="114300" simplePos="0" relativeHeight="251726336" behindDoc="1" locked="0" layoutInCell="0" allowOverlap="1">
                <wp:simplePos x="0" y="0"/>
                <wp:positionH relativeFrom="column">
                  <wp:posOffset>560070</wp:posOffset>
                </wp:positionH>
                <wp:positionV relativeFrom="paragraph">
                  <wp:posOffset>-4544695</wp:posOffset>
                </wp:positionV>
                <wp:extent cx="12700" cy="12700"/>
                <wp:effectExtent l="0" t="0" r="0" b="0"/>
                <wp:wrapNone/>
                <wp:docPr id="140" name="Shape 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000000"/>
                        </a:solidFill>
                      </wps:spPr>
                      <wps:bodyPr/>
                    </wps:wsp>
                  </a:graphicData>
                </a:graphic>
              </wp:anchor>
            </w:drawing>
          </mc:Choice>
          <mc:Fallback>
            <w:pict>
              <v:rect id="Shape 140" o:spid="_x0000_s1165" style="position:absolute;margin-left:44.1pt;margin-top:-357.8499pt;width:1pt;height:1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r>
        <w:rPr>
          <w:noProof/>
          <w:sz w:val="20"/>
          <w:szCs w:val="20"/>
        </w:rPr>
        <mc:AlternateContent>
          <mc:Choice Requires="wps">
            <w:drawing>
              <wp:anchor distT="0" distB="0" distL="114300" distR="114300" simplePos="0" relativeHeight="251727360" behindDoc="1" locked="0" layoutInCell="0" allowOverlap="1">
                <wp:simplePos x="0" y="0"/>
                <wp:positionH relativeFrom="column">
                  <wp:posOffset>3670300</wp:posOffset>
                </wp:positionH>
                <wp:positionV relativeFrom="paragraph">
                  <wp:posOffset>-4542155</wp:posOffset>
                </wp:positionV>
                <wp:extent cx="12700" cy="12700"/>
                <wp:effectExtent l="0" t="0" r="0" b="0"/>
                <wp:wrapNone/>
                <wp:docPr id="141" name="Shape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000000"/>
                        </a:solidFill>
                      </wps:spPr>
                      <wps:bodyPr/>
                    </wps:wsp>
                  </a:graphicData>
                </a:graphic>
              </wp:anchor>
            </w:drawing>
          </mc:Choice>
          <mc:Fallback>
            <w:pict>
              <v:rect id="Shape 141" o:spid="_x0000_s1166" style="position:absolute;margin-left:289pt;margin-top:-357.6499pt;width:1pt;height:1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r>
        <w:rPr>
          <w:noProof/>
          <w:sz w:val="20"/>
          <w:szCs w:val="20"/>
        </w:rPr>
        <mc:AlternateContent>
          <mc:Choice Requires="wps">
            <w:drawing>
              <wp:anchor distT="0" distB="0" distL="114300" distR="114300" simplePos="0" relativeHeight="251728384" behindDoc="1" locked="0" layoutInCell="0" allowOverlap="1">
                <wp:simplePos x="0" y="0"/>
                <wp:positionH relativeFrom="column">
                  <wp:posOffset>4480560</wp:posOffset>
                </wp:positionH>
                <wp:positionV relativeFrom="paragraph">
                  <wp:posOffset>-4542155</wp:posOffset>
                </wp:positionV>
                <wp:extent cx="12700" cy="12700"/>
                <wp:effectExtent l="0" t="0" r="0" b="0"/>
                <wp:wrapNone/>
                <wp:docPr id="142" name="Shape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000000"/>
                        </a:solidFill>
                      </wps:spPr>
                      <wps:bodyPr/>
                    </wps:wsp>
                  </a:graphicData>
                </a:graphic>
              </wp:anchor>
            </w:drawing>
          </mc:Choice>
          <mc:Fallback>
            <w:pict>
              <v:rect id="Shape 142" o:spid="_x0000_s1167" style="position:absolute;margin-left:352.8pt;margin-top:-357.6499pt;width:1pt;height:1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r>
        <w:rPr>
          <w:noProof/>
          <w:sz w:val="20"/>
          <w:szCs w:val="20"/>
        </w:rPr>
        <mc:AlternateContent>
          <mc:Choice Requires="wps">
            <w:drawing>
              <wp:anchor distT="0" distB="0" distL="114300" distR="114300" simplePos="0" relativeHeight="251729408" behindDoc="1" locked="0" layoutInCell="0" allowOverlap="1">
                <wp:simplePos x="0" y="0"/>
                <wp:positionH relativeFrom="column">
                  <wp:posOffset>5253355</wp:posOffset>
                </wp:positionH>
                <wp:positionV relativeFrom="paragraph">
                  <wp:posOffset>-4544695</wp:posOffset>
                </wp:positionV>
                <wp:extent cx="12065" cy="12700"/>
                <wp:effectExtent l="0" t="0" r="0" b="0"/>
                <wp:wrapNone/>
                <wp:docPr id="143" name="Shape 1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700"/>
                        </a:xfrm>
                        <a:prstGeom prst="rect">
                          <a:avLst/>
                        </a:prstGeom>
                        <a:solidFill>
                          <a:srgbClr val="000000"/>
                        </a:solidFill>
                      </wps:spPr>
                      <wps:bodyPr/>
                    </wps:wsp>
                  </a:graphicData>
                </a:graphic>
              </wp:anchor>
            </w:drawing>
          </mc:Choice>
          <mc:Fallback>
            <w:pict>
              <v:rect id="Shape 143" o:spid="_x0000_s1168" style="position:absolute;margin-left:413.65pt;margin-top:-357.8499pt;width:0.95pt;height:1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r>
        <w:rPr>
          <w:noProof/>
          <w:sz w:val="20"/>
          <w:szCs w:val="20"/>
        </w:rPr>
        <mc:AlternateContent>
          <mc:Choice Requires="wps">
            <w:drawing>
              <wp:anchor distT="0" distB="0" distL="114300" distR="114300" simplePos="0" relativeHeight="251730432" behindDoc="1" locked="0" layoutInCell="0" allowOverlap="1">
                <wp:simplePos x="0" y="0"/>
                <wp:positionH relativeFrom="column">
                  <wp:posOffset>6101715</wp:posOffset>
                </wp:positionH>
                <wp:positionV relativeFrom="paragraph">
                  <wp:posOffset>-4544695</wp:posOffset>
                </wp:positionV>
                <wp:extent cx="12700" cy="12700"/>
                <wp:effectExtent l="0" t="0" r="0" b="0"/>
                <wp:wrapNone/>
                <wp:docPr id="144" name="Shape 1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000000"/>
                        </a:solidFill>
                      </wps:spPr>
                      <wps:bodyPr/>
                    </wps:wsp>
                  </a:graphicData>
                </a:graphic>
              </wp:anchor>
            </w:drawing>
          </mc:Choice>
          <mc:Fallback>
            <w:pict>
              <v:rect id="Shape 144" o:spid="_x0000_s1169" style="position:absolute;margin-left:480.45pt;margin-top:-357.8499pt;width:1pt;height:1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r>
        <w:rPr>
          <w:noProof/>
          <w:sz w:val="20"/>
          <w:szCs w:val="20"/>
        </w:rPr>
        <mc:AlternateContent>
          <mc:Choice Requires="wps">
            <w:drawing>
              <wp:anchor distT="0" distB="0" distL="114300" distR="114300" simplePos="0" relativeHeight="251731456" behindDoc="1" locked="0" layoutInCell="0" allowOverlap="1">
                <wp:simplePos x="0" y="0"/>
                <wp:positionH relativeFrom="column">
                  <wp:posOffset>158750</wp:posOffset>
                </wp:positionH>
                <wp:positionV relativeFrom="paragraph">
                  <wp:posOffset>-8255</wp:posOffset>
                </wp:positionV>
                <wp:extent cx="12700" cy="12065"/>
                <wp:effectExtent l="0" t="0" r="0" b="0"/>
                <wp:wrapNone/>
                <wp:docPr id="145" name="Shape 1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000000"/>
                        </a:solidFill>
                      </wps:spPr>
                      <wps:bodyPr/>
                    </wps:wsp>
                  </a:graphicData>
                </a:graphic>
              </wp:anchor>
            </w:drawing>
          </mc:Choice>
          <mc:Fallback>
            <w:pict>
              <v:rect id="Shape 145" o:spid="_x0000_s1170" style="position:absolute;margin-left:12.5pt;margin-top:-0.6499pt;width:1pt;height:0.95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p>
    <w:p w:rsidR="005748B6" w:rsidRDefault="005748B6" w:rsidP="005748B6">
      <w:pPr>
        <w:tabs>
          <w:tab w:val="left" w:pos="1985"/>
        </w:tabs>
        <w:ind w:right="-1638"/>
        <w:rPr>
          <w:sz w:val="28"/>
          <w:szCs w:val="28"/>
        </w:rPr>
      </w:pPr>
      <w:r>
        <w:rPr>
          <w:sz w:val="28"/>
          <w:szCs w:val="28"/>
        </w:rPr>
        <w:t xml:space="preserve">                                                                                                                                           »</w:t>
      </w:r>
    </w:p>
    <w:p w:rsidR="005748B6" w:rsidRDefault="005748B6" w:rsidP="005748B6">
      <w:pPr>
        <w:tabs>
          <w:tab w:val="left" w:pos="1985"/>
        </w:tabs>
        <w:ind w:right="-1638"/>
        <w:rPr>
          <w:sz w:val="28"/>
          <w:szCs w:val="28"/>
        </w:rPr>
      </w:pPr>
    </w:p>
    <w:p w:rsidR="005748B6" w:rsidRDefault="005748B6" w:rsidP="005748B6">
      <w:pPr>
        <w:tabs>
          <w:tab w:val="left" w:pos="1985"/>
        </w:tabs>
        <w:ind w:right="-1638"/>
        <w:rPr>
          <w:sz w:val="28"/>
          <w:szCs w:val="28"/>
        </w:rPr>
      </w:pPr>
    </w:p>
    <w:p w:rsidR="005748B6" w:rsidRDefault="005748B6" w:rsidP="005748B6">
      <w:pPr>
        <w:tabs>
          <w:tab w:val="left" w:pos="1985"/>
        </w:tabs>
        <w:ind w:right="-1638"/>
        <w:rPr>
          <w:sz w:val="28"/>
          <w:szCs w:val="28"/>
        </w:rPr>
      </w:pPr>
      <w:bookmarkStart w:id="0" w:name="_GoBack"/>
      <w:bookmarkEnd w:id="0"/>
      <w:r>
        <w:rPr>
          <w:sz w:val="28"/>
          <w:szCs w:val="28"/>
        </w:rPr>
        <w:t>Заместитель</w:t>
      </w:r>
      <w:r w:rsidRPr="00F90E14">
        <w:rPr>
          <w:sz w:val="28"/>
          <w:szCs w:val="28"/>
        </w:rPr>
        <w:t xml:space="preserve"> главы </w:t>
      </w:r>
    </w:p>
    <w:p w:rsidR="005748B6" w:rsidRDefault="005748B6" w:rsidP="005748B6">
      <w:pPr>
        <w:tabs>
          <w:tab w:val="left" w:pos="1985"/>
        </w:tabs>
        <w:ind w:right="-1638"/>
        <w:rPr>
          <w:sz w:val="28"/>
          <w:szCs w:val="28"/>
        </w:rPr>
      </w:pPr>
      <w:r>
        <w:rPr>
          <w:sz w:val="28"/>
          <w:szCs w:val="28"/>
        </w:rPr>
        <w:t xml:space="preserve">муниципального образования </w:t>
      </w:r>
    </w:p>
    <w:p w:rsidR="00167AF0" w:rsidRDefault="005748B6" w:rsidP="005748B6">
      <w:pPr>
        <w:rPr>
          <w:sz w:val="28"/>
          <w:szCs w:val="28"/>
        </w:rPr>
      </w:pPr>
      <w:r w:rsidRPr="00F90E14">
        <w:rPr>
          <w:sz w:val="28"/>
          <w:szCs w:val="28"/>
        </w:rPr>
        <w:t>Темрюкск</w:t>
      </w:r>
      <w:r>
        <w:rPr>
          <w:sz w:val="28"/>
          <w:szCs w:val="28"/>
        </w:rPr>
        <w:t>ий</w:t>
      </w:r>
      <w:r w:rsidRPr="00F90E14">
        <w:rPr>
          <w:sz w:val="28"/>
          <w:szCs w:val="28"/>
        </w:rPr>
        <w:t xml:space="preserve"> район </w:t>
      </w:r>
      <w:r>
        <w:rPr>
          <w:sz w:val="28"/>
          <w:szCs w:val="28"/>
        </w:rPr>
        <w:t xml:space="preserve">                                                           </w:t>
      </w:r>
      <w:r>
        <w:rPr>
          <w:sz w:val="28"/>
          <w:szCs w:val="28"/>
        </w:rPr>
        <w:t xml:space="preserve">     </w:t>
      </w:r>
      <w:r>
        <w:rPr>
          <w:sz w:val="28"/>
          <w:szCs w:val="28"/>
        </w:rPr>
        <w:t xml:space="preserve">                    Е.П. Пронько</w:t>
      </w:r>
    </w:p>
    <w:sectPr w:rsidR="00167AF0" w:rsidSect="005748B6">
      <w:pgSz w:w="11908" w:h="16836"/>
      <w:pgMar w:top="1440" w:right="568" w:bottom="993" w:left="1440" w:header="0" w:footer="0" w:gutter="0"/>
      <w:cols w: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5"/>
    <w:multiLevelType w:val="hybridMultilevel"/>
    <w:tmpl w:val="C3229C90"/>
    <w:lvl w:ilvl="0" w:tplc="BE042A22">
      <w:start w:val="1"/>
      <w:numFmt w:val="decimal"/>
      <w:lvlText w:val="%1."/>
      <w:lvlJc w:val="left"/>
    </w:lvl>
    <w:lvl w:ilvl="1" w:tplc="C728D676">
      <w:start w:val="4"/>
      <w:numFmt w:val="decimal"/>
      <w:lvlText w:val="%2."/>
      <w:lvlJc w:val="left"/>
    </w:lvl>
    <w:lvl w:ilvl="2" w:tplc="287A54DE">
      <w:numFmt w:val="decimal"/>
      <w:lvlText w:val=""/>
      <w:lvlJc w:val="left"/>
    </w:lvl>
    <w:lvl w:ilvl="3" w:tplc="2A0EC48E">
      <w:numFmt w:val="decimal"/>
      <w:lvlText w:val=""/>
      <w:lvlJc w:val="left"/>
    </w:lvl>
    <w:lvl w:ilvl="4" w:tplc="2F845344">
      <w:numFmt w:val="decimal"/>
      <w:lvlText w:val=""/>
      <w:lvlJc w:val="left"/>
    </w:lvl>
    <w:lvl w:ilvl="5" w:tplc="AA04FE52">
      <w:numFmt w:val="decimal"/>
      <w:lvlText w:val=""/>
      <w:lvlJc w:val="left"/>
    </w:lvl>
    <w:lvl w:ilvl="6" w:tplc="36D03A6A">
      <w:numFmt w:val="decimal"/>
      <w:lvlText w:val=""/>
      <w:lvlJc w:val="left"/>
    </w:lvl>
    <w:lvl w:ilvl="7" w:tplc="47CCDDBA">
      <w:numFmt w:val="decimal"/>
      <w:lvlText w:val=""/>
      <w:lvlJc w:val="left"/>
    </w:lvl>
    <w:lvl w:ilvl="8" w:tplc="E4621E52">
      <w:numFmt w:val="decimal"/>
      <w:lvlText w:val=""/>
      <w:lvlJc w:val="left"/>
    </w:lvl>
  </w:abstractNum>
  <w:abstractNum w:abstractNumId="1">
    <w:nsid w:val="000001D3"/>
    <w:multiLevelType w:val="hybridMultilevel"/>
    <w:tmpl w:val="FCDACB16"/>
    <w:lvl w:ilvl="0" w:tplc="815E86BE">
      <w:start w:val="1"/>
      <w:numFmt w:val="bullet"/>
      <w:lvlText w:val="С"/>
      <w:lvlJc w:val="left"/>
    </w:lvl>
    <w:lvl w:ilvl="1" w:tplc="BCB88FCC">
      <w:numFmt w:val="decimal"/>
      <w:lvlText w:val=""/>
      <w:lvlJc w:val="left"/>
    </w:lvl>
    <w:lvl w:ilvl="2" w:tplc="FA2643A8">
      <w:numFmt w:val="decimal"/>
      <w:lvlText w:val=""/>
      <w:lvlJc w:val="left"/>
    </w:lvl>
    <w:lvl w:ilvl="3" w:tplc="FED86FA6">
      <w:numFmt w:val="decimal"/>
      <w:lvlText w:val=""/>
      <w:lvlJc w:val="left"/>
    </w:lvl>
    <w:lvl w:ilvl="4" w:tplc="99C486F8">
      <w:numFmt w:val="decimal"/>
      <w:lvlText w:val=""/>
      <w:lvlJc w:val="left"/>
    </w:lvl>
    <w:lvl w:ilvl="5" w:tplc="3D8CB194">
      <w:numFmt w:val="decimal"/>
      <w:lvlText w:val=""/>
      <w:lvlJc w:val="left"/>
    </w:lvl>
    <w:lvl w:ilvl="6" w:tplc="07E09EA8">
      <w:numFmt w:val="decimal"/>
      <w:lvlText w:val=""/>
      <w:lvlJc w:val="left"/>
    </w:lvl>
    <w:lvl w:ilvl="7" w:tplc="1506FE82">
      <w:numFmt w:val="decimal"/>
      <w:lvlText w:val=""/>
      <w:lvlJc w:val="left"/>
    </w:lvl>
    <w:lvl w:ilvl="8" w:tplc="49F46250">
      <w:numFmt w:val="decimal"/>
      <w:lvlText w:val=""/>
      <w:lvlJc w:val="left"/>
    </w:lvl>
  </w:abstractNum>
  <w:abstractNum w:abstractNumId="2">
    <w:nsid w:val="00000384"/>
    <w:multiLevelType w:val="hybridMultilevel"/>
    <w:tmpl w:val="06B805EC"/>
    <w:lvl w:ilvl="0" w:tplc="71A084B8">
      <w:start w:val="1"/>
      <w:numFmt w:val="bullet"/>
      <w:lvlText w:val=""/>
      <w:lvlJc w:val="left"/>
    </w:lvl>
    <w:lvl w:ilvl="1" w:tplc="F1F03762">
      <w:numFmt w:val="decimal"/>
      <w:lvlText w:val=""/>
      <w:lvlJc w:val="left"/>
    </w:lvl>
    <w:lvl w:ilvl="2" w:tplc="FD4632CA">
      <w:numFmt w:val="decimal"/>
      <w:lvlText w:val=""/>
      <w:lvlJc w:val="left"/>
    </w:lvl>
    <w:lvl w:ilvl="3" w:tplc="E062ACEC">
      <w:numFmt w:val="decimal"/>
      <w:lvlText w:val=""/>
      <w:lvlJc w:val="left"/>
    </w:lvl>
    <w:lvl w:ilvl="4" w:tplc="5D7CC55C">
      <w:numFmt w:val="decimal"/>
      <w:lvlText w:val=""/>
      <w:lvlJc w:val="left"/>
    </w:lvl>
    <w:lvl w:ilvl="5" w:tplc="F7308CB2">
      <w:numFmt w:val="decimal"/>
      <w:lvlText w:val=""/>
      <w:lvlJc w:val="left"/>
    </w:lvl>
    <w:lvl w:ilvl="6" w:tplc="188C1A5A">
      <w:numFmt w:val="decimal"/>
      <w:lvlText w:val=""/>
      <w:lvlJc w:val="left"/>
    </w:lvl>
    <w:lvl w:ilvl="7" w:tplc="40B018A0">
      <w:numFmt w:val="decimal"/>
      <w:lvlText w:val=""/>
      <w:lvlJc w:val="left"/>
    </w:lvl>
    <w:lvl w:ilvl="8" w:tplc="39ACD7C0">
      <w:numFmt w:val="decimal"/>
      <w:lvlText w:val=""/>
      <w:lvlJc w:val="left"/>
    </w:lvl>
  </w:abstractNum>
  <w:abstractNum w:abstractNumId="3">
    <w:nsid w:val="0000047E"/>
    <w:multiLevelType w:val="hybridMultilevel"/>
    <w:tmpl w:val="2CA4E1A0"/>
    <w:lvl w:ilvl="0" w:tplc="51B2A392">
      <w:start w:val="3"/>
      <w:numFmt w:val="decimal"/>
      <w:lvlText w:val="%1."/>
      <w:lvlJc w:val="left"/>
    </w:lvl>
    <w:lvl w:ilvl="1" w:tplc="A88458C0">
      <w:numFmt w:val="decimal"/>
      <w:lvlText w:val=""/>
      <w:lvlJc w:val="left"/>
    </w:lvl>
    <w:lvl w:ilvl="2" w:tplc="58A2A986">
      <w:numFmt w:val="decimal"/>
      <w:lvlText w:val=""/>
      <w:lvlJc w:val="left"/>
    </w:lvl>
    <w:lvl w:ilvl="3" w:tplc="E6AE1CC4">
      <w:numFmt w:val="decimal"/>
      <w:lvlText w:val=""/>
      <w:lvlJc w:val="left"/>
    </w:lvl>
    <w:lvl w:ilvl="4" w:tplc="0300764A">
      <w:numFmt w:val="decimal"/>
      <w:lvlText w:val=""/>
      <w:lvlJc w:val="left"/>
    </w:lvl>
    <w:lvl w:ilvl="5" w:tplc="67B8547E">
      <w:numFmt w:val="decimal"/>
      <w:lvlText w:val=""/>
      <w:lvlJc w:val="left"/>
    </w:lvl>
    <w:lvl w:ilvl="6" w:tplc="D850F864">
      <w:numFmt w:val="decimal"/>
      <w:lvlText w:val=""/>
      <w:lvlJc w:val="left"/>
    </w:lvl>
    <w:lvl w:ilvl="7" w:tplc="B9B87C34">
      <w:numFmt w:val="decimal"/>
      <w:lvlText w:val=""/>
      <w:lvlJc w:val="left"/>
    </w:lvl>
    <w:lvl w:ilvl="8" w:tplc="7DBADFD4">
      <w:numFmt w:val="decimal"/>
      <w:lvlText w:val=""/>
      <w:lvlJc w:val="left"/>
    </w:lvl>
  </w:abstractNum>
  <w:abstractNum w:abstractNumId="4">
    <w:nsid w:val="00000677"/>
    <w:multiLevelType w:val="hybridMultilevel"/>
    <w:tmpl w:val="6360CBA4"/>
    <w:lvl w:ilvl="0" w:tplc="FB2C6F16">
      <w:start w:val="1"/>
      <w:numFmt w:val="bullet"/>
      <w:lvlText w:val=""/>
      <w:lvlJc w:val="left"/>
    </w:lvl>
    <w:lvl w:ilvl="1" w:tplc="0220E236">
      <w:start w:val="1"/>
      <w:numFmt w:val="bullet"/>
      <w:lvlText w:val=""/>
      <w:lvlJc w:val="left"/>
    </w:lvl>
    <w:lvl w:ilvl="2" w:tplc="E33AE114">
      <w:numFmt w:val="decimal"/>
      <w:lvlText w:val=""/>
      <w:lvlJc w:val="left"/>
    </w:lvl>
    <w:lvl w:ilvl="3" w:tplc="750AA1D4">
      <w:numFmt w:val="decimal"/>
      <w:lvlText w:val=""/>
      <w:lvlJc w:val="left"/>
    </w:lvl>
    <w:lvl w:ilvl="4" w:tplc="D4A8BA8A">
      <w:numFmt w:val="decimal"/>
      <w:lvlText w:val=""/>
      <w:lvlJc w:val="left"/>
    </w:lvl>
    <w:lvl w:ilvl="5" w:tplc="E53CE2B0">
      <w:numFmt w:val="decimal"/>
      <w:lvlText w:val=""/>
      <w:lvlJc w:val="left"/>
    </w:lvl>
    <w:lvl w:ilvl="6" w:tplc="33BC0816">
      <w:numFmt w:val="decimal"/>
      <w:lvlText w:val=""/>
      <w:lvlJc w:val="left"/>
    </w:lvl>
    <w:lvl w:ilvl="7" w:tplc="829E852E">
      <w:numFmt w:val="decimal"/>
      <w:lvlText w:val=""/>
      <w:lvlJc w:val="left"/>
    </w:lvl>
    <w:lvl w:ilvl="8" w:tplc="B900B368">
      <w:numFmt w:val="decimal"/>
      <w:lvlText w:val=""/>
      <w:lvlJc w:val="left"/>
    </w:lvl>
  </w:abstractNum>
  <w:abstractNum w:abstractNumId="5">
    <w:nsid w:val="000007CF"/>
    <w:multiLevelType w:val="hybridMultilevel"/>
    <w:tmpl w:val="A460826C"/>
    <w:lvl w:ilvl="0" w:tplc="D382C026">
      <w:start w:val="1"/>
      <w:numFmt w:val="bullet"/>
      <w:lvlText w:val="В"/>
      <w:lvlJc w:val="left"/>
    </w:lvl>
    <w:lvl w:ilvl="1" w:tplc="0DFCD462">
      <w:numFmt w:val="decimal"/>
      <w:lvlText w:val=""/>
      <w:lvlJc w:val="left"/>
    </w:lvl>
    <w:lvl w:ilvl="2" w:tplc="365A83DE">
      <w:numFmt w:val="decimal"/>
      <w:lvlText w:val=""/>
      <w:lvlJc w:val="left"/>
    </w:lvl>
    <w:lvl w:ilvl="3" w:tplc="82D21768">
      <w:numFmt w:val="decimal"/>
      <w:lvlText w:val=""/>
      <w:lvlJc w:val="left"/>
    </w:lvl>
    <w:lvl w:ilvl="4" w:tplc="5E80ACE2">
      <w:numFmt w:val="decimal"/>
      <w:lvlText w:val=""/>
      <w:lvlJc w:val="left"/>
    </w:lvl>
    <w:lvl w:ilvl="5" w:tplc="C846D320">
      <w:numFmt w:val="decimal"/>
      <w:lvlText w:val=""/>
      <w:lvlJc w:val="left"/>
    </w:lvl>
    <w:lvl w:ilvl="6" w:tplc="1848C6FC">
      <w:numFmt w:val="decimal"/>
      <w:lvlText w:val=""/>
      <w:lvlJc w:val="left"/>
    </w:lvl>
    <w:lvl w:ilvl="7" w:tplc="5E2066BE">
      <w:numFmt w:val="decimal"/>
      <w:lvlText w:val=""/>
      <w:lvlJc w:val="left"/>
    </w:lvl>
    <w:lvl w:ilvl="8" w:tplc="080611B0">
      <w:numFmt w:val="decimal"/>
      <w:lvlText w:val=""/>
      <w:lvlJc w:val="left"/>
    </w:lvl>
  </w:abstractNum>
  <w:abstractNum w:abstractNumId="6">
    <w:nsid w:val="00000902"/>
    <w:multiLevelType w:val="hybridMultilevel"/>
    <w:tmpl w:val="D1E4C062"/>
    <w:lvl w:ilvl="0" w:tplc="E82202C8">
      <w:start w:val="1"/>
      <w:numFmt w:val="bullet"/>
      <w:lvlText w:val="«"/>
      <w:lvlJc w:val="left"/>
    </w:lvl>
    <w:lvl w:ilvl="1" w:tplc="FED4A7EE">
      <w:numFmt w:val="decimal"/>
      <w:lvlText w:val=""/>
      <w:lvlJc w:val="left"/>
    </w:lvl>
    <w:lvl w:ilvl="2" w:tplc="F4227F02">
      <w:numFmt w:val="decimal"/>
      <w:lvlText w:val=""/>
      <w:lvlJc w:val="left"/>
    </w:lvl>
    <w:lvl w:ilvl="3" w:tplc="CC767316">
      <w:numFmt w:val="decimal"/>
      <w:lvlText w:val=""/>
      <w:lvlJc w:val="left"/>
    </w:lvl>
    <w:lvl w:ilvl="4" w:tplc="95B82F08">
      <w:numFmt w:val="decimal"/>
      <w:lvlText w:val=""/>
      <w:lvlJc w:val="left"/>
    </w:lvl>
    <w:lvl w:ilvl="5" w:tplc="8EEEA37C">
      <w:numFmt w:val="decimal"/>
      <w:lvlText w:val=""/>
      <w:lvlJc w:val="left"/>
    </w:lvl>
    <w:lvl w:ilvl="6" w:tplc="3B0A704C">
      <w:numFmt w:val="decimal"/>
      <w:lvlText w:val=""/>
      <w:lvlJc w:val="left"/>
    </w:lvl>
    <w:lvl w:ilvl="7" w:tplc="6D640D4A">
      <w:numFmt w:val="decimal"/>
      <w:lvlText w:val=""/>
      <w:lvlJc w:val="left"/>
    </w:lvl>
    <w:lvl w:ilvl="8" w:tplc="2D2AEAEC">
      <w:numFmt w:val="decimal"/>
      <w:lvlText w:val=""/>
      <w:lvlJc w:val="left"/>
    </w:lvl>
  </w:abstractNum>
  <w:abstractNum w:abstractNumId="7">
    <w:nsid w:val="00000975"/>
    <w:multiLevelType w:val="hybridMultilevel"/>
    <w:tmpl w:val="604A8A5C"/>
    <w:lvl w:ilvl="0" w:tplc="7BF00AEC">
      <w:start w:val="1"/>
      <w:numFmt w:val="bullet"/>
      <w:lvlText w:val="и"/>
      <w:lvlJc w:val="left"/>
    </w:lvl>
    <w:lvl w:ilvl="1" w:tplc="789423CA">
      <w:numFmt w:val="decimal"/>
      <w:lvlText w:val=""/>
      <w:lvlJc w:val="left"/>
    </w:lvl>
    <w:lvl w:ilvl="2" w:tplc="5BAAE352">
      <w:numFmt w:val="decimal"/>
      <w:lvlText w:val=""/>
      <w:lvlJc w:val="left"/>
    </w:lvl>
    <w:lvl w:ilvl="3" w:tplc="829C00B2">
      <w:numFmt w:val="decimal"/>
      <w:lvlText w:val=""/>
      <w:lvlJc w:val="left"/>
    </w:lvl>
    <w:lvl w:ilvl="4" w:tplc="FC72600E">
      <w:numFmt w:val="decimal"/>
      <w:lvlText w:val=""/>
      <w:lvlJc w:val="left"/>
    </w:lvl>
    <w:lvl w:ilvl="5" w:tplc="6E121AD4">
      <w:numFmt w:val="decimal"/>
      <w:lvlText w:val=""/>
      <w:lvlJc w:val="left"/>
    </w:lvl>
    <w:lvl w:ilvl="6" w:tplc="B7BAC98E">
      <w:numFmt w:val="decimal"/>
      <w:lvlText w:val=""/>
      <w:lvlJc w:val="left"/>
    </w:lvl>
    <w:lvl w:ilvl="7" w:tplc="D56065D2">
      <w:numFmt w:val="decimal"/>
      <w:lvlText w:val=""/>
      <w:lvlJc w:val="left"/>
    </w:lvl>
    <w:lvl w:ilvl="8" w:tplc="AC48F870">
      <w:numFmt w:val="decimal"/>
      <w:lvlText w:val=""/>
      <w:lvlJc w:val="left"/>
    </w:lvl>
  </w:abstractNum>
  <w:abstractNum w:abstractNumId="8">
    <w:nsid w:val="00000D66"/>
    <w:multiLevelType w:val="hybridMultilevel"/>
    <w:tmpl w:val="6D70C978"/>
    <w:lvl w:ilvl="0" w:tplc="A9886042">
      <w:start w:val="1"/>
      <w:numFmt w:val="bullet"/>
      <w:lvlText w:val=""/>
      <w:lvlJc w:val="left"/>
    </w:lvl>
    <w:lvl w:ilvl="1" w:tplc="440288A4">
      <w:numFmt w:val="decimal"/>
      <w:lvlText w:val=""/>
      <w:lvlJc w:val="left"/>
    </w:lvl>
    <w:lvl w:ilvl="2" w:tplc="9F480840">
      <w:numFmt w:val="decimal"/>
      <w:lvlText w:val=""/>
      <w:lvlJc w:val="left"/>
    </w:lvl>
    <w:lvl w:ilvl="3" w:tplc="E14495BE">
      <w:numFmt w:val="decimal"/>
      <w:lvlText w:val=""/>
      <w:lvlJc w:val="left"/>
    </w:lvl>
    <w:lvl w:ilvl="4" w:tplc="41AA9AF4">
      <w:numFmt w:val="decimal"/>
      <w:lvlText w:val=""/>
      <w:lvlJc w:val="left"/>
    </w:lvl>
    <w:lvl w:ilvl="5" w:tplc="02DC1004">
      <w:numFmt w:val="decimal"/>
      <w:lvlText w:val=""/>
      <w:lvlJc w:val="left"/>
    </w:lvl>
    <w:lvl w:ilvl="6" w:tplc="E8186276">
      <w:numFmt w:val="decimal"/>
      <w:lvlText w:val=""/>
      <w:lvlJc w:val="left"/>
    </w:lvl>
    <w:lvl w:ilvl="7" w:tplc="AC34C594">
      <w:numFmt w:val="decimal"/>
      <w:lvlText w:val=""/>
      <w:lvlJc w:val="left"/>
    </w:lvl>
    <w:lvl w:ilvl="8" w:tplc="523C30EA">
      <w:numFmt w:val="decimal"/>
      <w:lvlText w:val=""/>
      <w:lvlJc w:val="left"/>
    </w:lvl>
  </w:abstractNum>
  <w:abstractNum w:abstractNumId="9">
    <w:nsid w:val="00000E12"/>
    <w:multiLevelType w:val="hybridMultilevel"/>
    <w:tmpl w:val="28A24A1C"/>
    <w:lvl w:ilvl="0" w:tplc="7354C7AE">
      <w:start w:val="1"/>
      <w:numFmt w:val="bullet"/>
      <w:lvlText w:val="и"/>
      <w:lvlJc w:val="left"/>
    </w:lvl>
    <w:lvl w:ilvl="1" w:tplc="046AA442">
      <w:start w:val="1"/>
      <w:numFmt w:val="bullet"/>
      <w:lvlText w:val=""/>
      <w:lvlJc w:val="left"/>
    </w:lvl>
    <w:lvl w:ilvl="2" w:tplc="DFDEC32C">
      <w:start w:val="1"/>
      <w:numFmt w:val="bullet"/>
      <w:lvlText w:val="-"/>
      <w:lvlJc w:val="left"/>
    </w:lvl>
    <w:lvl w:ilvl="3" w:tplc="F1A25C26">
      <w:numFmt w:val="decimal"/>
      <w:lvlText w:val=""/>
      <w:lvlJc w:val="left"/>
    </w:lvl>
    <w:lvl w:ilvl="4" w:tplc="9DAE95FA">
      <w:numFmt w:val="decimal"/>
      <w:lvlText w:val=""/>
      <w:lvlJc w:val="left"/>
    </w:lvl>
    <w:lvl w:ilvl="5" w:tplc="424A8268">
      <w:numFmt w:val="decimal"/>
      <w:lvlText w:val=""/>
      <w:lvlJc w:val="left"/>
    </w:lvl>
    <w:lvl w:ilvl="6" w:tplc="6B98181C">
      <w:numFmt w:val="decimal"/>
      <w:lvlText w:val=""/>
      <w:lvlJc w:val="left"/>
    </w:lvl>
    <w:lvl w:ilvl="7" w:tplc="6FA8FBEE">
      <w:numFmt w:val="decimal"/>
      <w:lvlText w:val=""/>
      <w:lvlJc w:val="left"/>
    </w:lvl>
    <w:lvl w:ilvl="8" w:tplc="7F206C88">
      <w:numFmt w:val="decimal"/>
      <w:lvlText w:val=""/>
      <w:lvlJc w:val="left"/>
    </w:lvl>
  </w:abstractNum>
  <w:abstractNum w:abstractNumId="10">
    <w:nsid w:val="00000E90"/>
    <w:multiLevelType w:val="hybridMultilevel"/>
    <w:tmpl w:val="18422090"/>
    <w:lvl w:ilvl="0" w:tplc="A084818A">
      <w:start w:val="1"/>
      <w:numFmt w:val="bullet"/>
      <w:lvlText w:val="С"/>
      <w:lvlJc w:val="left"/>
    </w:lvl>
    <w:lvl w:ilvl="1" w:tplc="F968B5DA">
      <w:start w:val="1"/>
      <w:numFmt w:val="bullet"/>
      <w:lvlText w:val="В"/>
      <w:lvlJc w:val="left"/>
    </w:lvl>
    <w:lvl w:ilvl="2" w:tplc="24BA6920">
      <w:numFmt w:val="decimal"/>
      <w:lvlText w:val=""/>
      <w:lvlJc w:val="left"/>
    </w:lvl>
    <w:lvl w:ilvl="3" w:tplc="6F1C20F6">
      <w:numFmt w:val="decimal"/>
      <w:lvlText w:val=""/>
      <w:lvlJc w:val="left"/>
    </w:lvl>
    <w:lvl w:ilvl="4" w:tplc="FE8AC334">
      <w:numFmt w:val="decimal"/>
      <w:lvlText w:val=""/>
      <w:lvlJc w:val="left"/>
    </w:lvl>
    <w:lvl w:ilvl="5" w:tplc="17E04DA0">
      <w:numFmt w:val="decimal"/>
      <w:lvlText w:val=""/>
      <w:lvlJc w:val="left"/>
    </w:lvl>
    <w:lvl w:ilvl="6" w:tplc="5D46C12C">
      <w:numFmt w:val="decimal"/>
      <w:lvlText w:val=""/>
      <w:lvlJc w:val="left"/>
    </w:lvl>
    <w:lvl w:ilvl="7" w:tplc="7068C074">
      <w:numFmt w:val="decimal"/>
      <w:lvlText w:val=""/>
      <w:lvlJc w:val="left"/>
    </w:lvl>
    <w:lvl w:ilvl="8" w:tplc="A1E69F42">
      <w:numFmt w:val="decimal"/>
      <w:lvlText w:val=""/>
      <w:lvlJc w:val="left"/>
    </w:lvl>
  </w:abstractNum>
  <w:abstractNum w:abstractNumId="11">
    <w:nsid w:val="00000ECC"/>
    <w:multiLevelType w:val="hybridMultilevel"/>
    <w:tmpl w:val="FFA62DD2"/>
    <w:lvl w:ilvl="0" w:tplc="334EC90E">
      <w:start w:val="1"/>
      <w:numFmt w:val="bullet"/>
      <w:lvlText w:val="-"/>
      <w:lvlJc w:val="left"/>
    </w:lvl>
    <w:lvl w:ilvl="1" w:tplc="B2B66888">
      <w:start w:val="1"/>
      <w:numFmt w:val="decimal"/>
      <w:lvlText w:val="%2."/>
      <w:lvlJc w:val="left"/>
    </w:lvl>
    <w:lvl w:ilvl="2" w:tplc="89FC2128">
      <w:numFmt w:val="decimal"/>
      <w:lvlText w:val=""/>
      <w:lvlJc w:val="left"/>
    </w:lvl>
    <w:lvl w:ilvl="3" w:tplc="3DEE4D8C">
      <w:numFmt w:val="decimal"/>
      <w:lvlText w:val=""/>
      <w:lvlJc w:val="left"/>
    </w:lvl>
    <w:lvl w:ilvl="4" w:tplc="7FA20F24">
      <w:numFmt w:val="decimal"/>
      <w:lvlText w:val=""/>
      <w:lvlJc w:val="left"/>
    </w:lvl>
    <w:lvl w:ilvl="5" w:tplc="28CC8B90">
      <w:numFmt w:val="decimal"/>
      <w:lvlText w:val=""/>
      <w:lvlJc w:val="left"/>
    </w:lvl>
    <w:lvl w:ilvl="6" w:tplc="9ADA34AE">
      <w:numFmt w:val="decimal"/>
      <w:lvlText w:val=""/>
      <w:lvlJc w:val="left"/>
    </w:lvl>
    <w:lvl w:ilvl="7" w:tplc="5EF2CD40">
      <w:numFmt w:val="decimal"/>
      <w:lvlText w:val=""/>
      <w:lvlJc w:val="left"/>
    </w:lvl>
    <w:lvl w:ilvl="8" w:tplc="9A80CFF4">
      <w:numFmt w:val="decimal"/>
      <w:lvlText w:val=""/>
      <w:lvlJc w:val="left"/>
    </w:lvl>
  </w:abstractNum>
  <w:abstractNum w:abstractNumId="12">
    <w:nsid w:val="00000FBF"/>
    <w:multiLevelType w:val="hybridMultilevel"/>
    <w:tmpl w:val="1E3C23C6"/>
    <w:lvl w:ilvl="0" w:tplc="EEC2207C">
      <w:start w:val="4"/>
      <w:numFmt w:val="decimal"/>
      <w:lvlText w:val="%1."/>
      <w:lvlJc w:val="left"/>
    </w:lvl>
    <w:lvl w:ilvl="1" w:tplc="B32AC73E">
      <w:numFmt w:val="decimal"/>
      <w:lvlText w:val=""/>
      <w:lvlJc w:val="left"/>
    </w:lvl>
    <w:lvl w:ilvl="2" w:tplc="3CA861AC">
      <w:numFmt w:val="decimal"/>
      <w:lvlText w:val=""/>
      <w:lvlJc w:val="left"/>
    </w:lvl>
    <w:lvl w:ilvl="3" w:tplc="88442F04">
      <w:numFmt w:val="decimal"/>
      <w:lvlText w:val=""/>
      <w:lvlJc w:val="left"/>
    </w:lvl>
    <w:lvl w:ilvl="4" w:tplc="2B68B50A">
      <w:numFmt w:val="decimal"/>
      <w:lvlText w:val=""/>
      <w:lvlJc w:val="left"/>
    </w:lvl>
    <w:lvl w:ilvl="5" w:tplc="B3347986">
      <w:numFmt w:val="decimal"/>
      <w:lvlText w:val=""/>
      <w:lvlJc w:val="left"/>
    </w:lvl>
    <w:lvl w:ilvl="6" w:tplc="A7BC6C2C">
      <w:numFmt w:val="decimal"/>
      <w:lvlText w:val=""/>
      <w:lvlJc w:val="left"/>
    </w:lvl>
    <w:lvl w:ilvl="7" w:tplc="3AF88C32">
      <w:numFmt w:val="decimal"/>
      <w:lvlText w:val=""/>
      <w:lvlJc w:val="left"/>
    </w:lvl>
    <w:lvl w:ilvl="8" w:tplc="01708840">
      <w:numFmt w:val="decimal"/>
      <w:lvlText w:val=""/>
      <w:lvlJc w:val="left"/>
    </w:lvl>
  </w:abstractNum>
  <w:abstractNum w:abstractNumId="13">
    <w:nsid w:val="00000FC9"/>
    <w:multiLevelType w:val="hybridMultilevel"/>
    <w:tmpl w:val="47E467A6"/>
    <w:lvl w:ilvl="0" w:tplc="D6901392">
      <w:start w:val="1"/>
      <w:numFmt w:val="bullet"/>
      <w:lvlText w:val="в"/>
      <w:lvlJc w:val="left"/>
    </w:lvl>
    <w:lvl w:ilvl="1" w:tplc="41EA337C">
      <w:start w:val="1"/>
      <w:numFmt w:val="bullet"/>
      <w:lvlText w:val="-"/>
      <w:lvlJc w:val="left"/>
    </w:lvl>
    <w:lvl w:ilvl="2" w:tplc="6A886C1E">
      <w:numFmt w:val="decimal"/>
      <w:lvlText w:val=""/>
      <w:lvlJc w:val="left"/>
    </w:lvl>
    <w:lvl w:ilvl="3" w:tplc="4AFE64E6">
      <w:numFmt w:val="decimal"/>
      <w:lvlText w:val=""/>
      <w:lvlJc w:val="left"/>
    </w:lvl>
    <w:lvl w:ilvl="4" w:tplc="28E0A18C">
      <w:numFmt w:val="decimal"/>
      <w:lvlText w:val=""/>
      <w:lvlJc w:val="left"/>
    </w:lvl>
    <w:lvl w:ilvl="5" w:tplc="FC36580C">
      <w:numFmt w:val="decimal"/>
      <w:lvlText w:val=""/>
      <w:lvlJc w:val="left"/>
    </w:lvl>
    <w:lvl w:ilvl="6" w:tplc="304EB12E">
      <w:numFmt w:val="decimal"/>
      <w:lvlText w:val=""/>
      <w:lvlJc w:val="left"/>
    </w:lvl>
    <w:lvl w:ilvl="7" w:tplc="B56EC416">
      <w:numFmt w:val="decimal"/>
      <w:lvlText w:val=""/>
      <w:lvlJc w:val="left"/>
    </w:lvl>
    <w:lvl w:ilvl="8" w:tplc="F1ACF128">
      <w:numFmt w:val="decimal"/>
      <w:lvlText w:val=""/>
      <w:lvlJc w:val="left"/>
    </w:lvl>
  </w:abstractNum>
  <w:abstractNum w:abstractNumId="14">
    <w:nsid w:val="000011F4"/>
    <w:multiLevelType w:val="hybridMultilevel"/>
    <w:tmpl w:val="1CF2C4F0"/>
    <w:lvl w:ilvl="0" w:tplc="C36ECF4C">
      <w:start w:val="1"/>
      <w:numFmt w:val="bullet"/>
      <w:lvlText w:val="В"/>
      <w:lvlJc w:val="left"/>
    </w:lvl>
    <w:lvl w:ilvl="1" w:tplc="4F7CB59E">
      <w:numFmt w:val="decimal"/>
      <w:lvlText w:val=""/>
      <w:lvlJc w:val="left"/>
    </w:lvl>
    <w:lvl w:ilvl="2" w:tplc="089215C4">
      <w:numFmt w:val="decimal"/>
      <w:lvlText w:val=""/>
      <w:lvlJc w:val="left"/>
    </w:lvl>
    <w:lvl w:ilvl="3" w:tplc="7F8ED8E2">
      <w:numFmt w:val="decimal"/>
      <w:lvlText w:val=""/>
      <w:lvlJc w:val="left"/>
    </w:lvl>
    <w:lvl w:ilvl="4" w:tplc="EF4836F6">
      <w:numFmt w:val="decimal"/>
      <w:lvlText w:val=""/>
      <w:lvlJc w:val="left"/>
    </w:lvl>
    <w:lvl w:ilvl="5" w:tplc="F844E7C4">
      <w:numFmt w:val="decimal"/>
      <w:lvlText w:val=""/>
      <w:lvlJc w:val="left"/>
    </w:lvl>
    <w:lvl w:ilvl="6" w:tplc="E2A8DF3C">
      <w:numFmt w:val="decimal"/>
      <w:lvlText w:val=""/>
      <w:lvlJc w:val="left"/>
    </w:lvl>
    <w:lvl w:ilvl="7" w:tplc="9E8E2D30">
      <w:numFmt w:val="decimal"/>
      <w:lvlText w:val=""/>
      <w:lvlJc w:val="left"/>
    </w:lvl>
    <w:lvl w:ilvl="8" w:tplc="09B6FECE">
      <w:numFmt w:val="decimal"/>
      <w:lvlText w:val=""/>
      <w:lvlJc w:val="left"/>
    </w:lvl>
  </w:abstractNum>
  <w:abstractNum w:abstractNumId="15">
    <w:nsid w:val="0000127E"/>
    <w:multiLevelType w:val="hybridMultilevel"/>
    <w:tmpl w:val="255CBB02"/>
    <w:lvl w:ilvl="0" w:tplc="D936712E">
      <w:start w:val="1"/>
      <w:numFmt w:val="bullet"/>
      <w:lvlText w:val="-"/>
      <w:lvlJc w:val="left"/>
    </w:lvl>
    <w:lvl w:ilvl="1" w:tplc="87D6BECE">
      <w:numFmt w:val="decimal"/>
      <w:lvlText w:val=""/>
      <w:lvlJc w:val="left"/>
    </w:lvl>
    <w:lvl w:ilvl="2" w:tplc="65CA7B18">
      <w:numFmt w:val="decimal"/>
      <w:lvlText w:val=""/>
      <w:lvlJc w:val="left"/>
    </w:lvl>
    <w:lvl w:ilvl="3" w:tplc="BDBED1B6">
      <w:numFmt w:val="decimal"/>
      <w:lvlText w:val=""/>
      <w:lvlJc w:val="left"/>
    </w:lvl>
    <w:lvl w:ilvl="4" w:tplc="CBB8C9AE">
      <w:numFmt w:val="decimal"/>
      <w:lvlText w:val=""/>
      <w:lvlJc w:val="left"/>
    </w:lvl>
    <w:lvl w:ilvl="5" w:tplc="9DB82C3C">
      <w:numFmt w:val="decimal"/>
      <w:lvlText w:val=""/>
      <w:lvlJc w:val="left"/>
    </w:lvl>
    <w:lvl w:ilvl="6" w:tplc="5B44BD7C">
      <w:numFmt w:val="decimal"/>
      <w:lvlText w:val=""/>
      <w:lvlJc w:val="left"/>
    </w:lvl>
    <w:lvl w:ilvl="7" w:tplc="ADB689D6">
      <w:numFmt w:val="decimal"/>
      <w:lvlText w:val=""/>
      <w:lvlJc w:val="left"/>
    </w:lvl>
    <w:lvl w:ilvl="8" w:tplc="49E2D584">
      <w:numFmt w:val="decimal"/>
      <w:lvlText w:val=""/>
      <w:lvlJc w:val="left"/>
    </w:lvl>
  </w:abstractNum>
  <w:abstractNum w:abstractNumId="16">
    <w:nsid w:val="0000139D"/>
    <w:multiLevelType w:val="hybridMultilevel"/>
    <w:tmpl w:val="72407A88"/>
    <w:lvl w:ilvl="0" w:tplc="36B2A0CE">
      <w:start w:val="1"/>
      <w:numFmt w:val="bullet"/>
      <w:lvlText w:val="В"/>
      <w:lvlJc w:val="left"/>
    </w:lvl>
    <w:lvl w:ilvl="1" w:tplc="AC7C800C">
      <w:start w:val="1"/>
      <w:numFmt w:val="bullet"/>
      <w:lvlText w:val="-"/>
      <w:lvlJc w:val="left"/>
    </w:lvl>
    <w:lvl w:ilvl="2" w:tplc="EE0CF68E">
      <w:numFmt w:val="decimal"/>
      <w:lvlText w:val=""/>
      <w:lvlJc w:val="left"/>
    </w:lvl>
    <w:lvl w:ilvl="3" w:tplc="2FAC4BCA">
      <w:numFmt w:val="decimal"/>
      <w:lvlText w:val=""/>
      <w:lvlJc w:val="left"/>
    </w:lvl>
    <w:lvl w:ilvl="4" w:tplc="D23275E6">
      <w:numFmt w:val="decimal"/>
      <w:lvlText w:val=""/>
      <w:lvlJc w:val="left"/>
    </w:lvl>
    <w:lvl w:ilvl="5" w:tplc="86F03828">
      <w:numFmt w:val="decimal"/>
      <w:lvlText w:val=""/>
      <w:lvlJc w:val="left"/>
    </w:lvl>
    <w:lvl w:ilvl="6" w:tplc="E4FADE72">
      <w:numFmt w:val="decimal"/>
      <w:lvlText w:val=""/>
      <w:lvlJc w:val="left"/>
    </w:lvl>
    <w:lvl w:ilvl="7" w:tplc="44480984">
      <w:numFmt w:val="decimal"/>
      <w:lvlText w:val=""/>
      <w:lvlJc w:val="left"/>
    </w:lvl>
    <w:lvl w:ilvl="8" w:tplc="564C090C">
      <w:numFmt w:val="decimal"/>
      <w:lvlText w:val=""/>
      <w:lvlJc w:val="left"/>
    </w:lvl>
  </w:abstractNum>
  <w:abstractNum w:abstractNumId="17">
    <w:nsid w:val="000013E9"/>
    <w:multiLevelType w:val="hybridMultilevel"/>
    <w:tmpl w:val="6CAEE846"/>
    <w:lvl w:ilvl="0" w:tplc="814EED4E">
      <w:start w:val="7"/>
      <w:numFmt w:val="decimal"/>
      <w:lvlText w:val="%1."/>
      <w:lvlJc w:val="left"/>
    </w:lvl>
    <w:lvl w:ilvl="1" w:tplc="821E2D76">
      <w:numFmt w:val="decimal"/>
      <w:lvlText w:val=""/>
      <w:lvlJc w:val="left"/>
    </w:lvl>
    <w:lvl w:ilvl="2" w:tplc="7FDE0150">
      <w:numFmt w:val="decimal"/>
      <w:lvlText w:val=""/>
      <w:lvlJc w:val="left"/>
    </w:lvl>
    <w:lvl w:ilvl="3" w:tplc="C7FA6CC0">
      <w:numFmt w:val="decimal"/>
      <w:lvlText w:val=""/>
      <w:lvlJc w:val="left"/>
    </w:lvl>
    <w:lvl w:ilvl="4" w:tplc="9F5AB2D0">
      <w:numFmt w:val="decimal"/>
      <w:lvlText w:val=""/>
      <w:lvlJc w:val="left"/>
    </w:lvl>
    <w:lvl w:ilvl="5" w:tplc="4588C828">
      <w:numFmt w:val="decimal"/>
      <w:lvlText w:val=""/>
      <w:lvlJc w:val="left"/>
    </w:lvl>
    <w:lvl w:ilvl="6" w:tplc="5F522C64">
      <w:numFmt w:val="decimal"/>
      <w:lvlText w:val=""/>
      <w:lvlJc w:val="left"/>
    </w:lvl>
    <w:lvl w:ilvl="7" w:tplc="400C5DA6">
      <w:numFmt w:val="decimal"/>
      <w:lvlText w:val=""/>
      <w:lvlJc w:val="left"/>
    </w:lvl>
    <w:lvl w:ilvl="8" w:tplc="0FE05BC0">
      <w:numFmt w:val="decimal"/>
      <w:lvlText w:val=""/>
      <w:lvlJc w:val="left"/>
    </w:lvl>
  </w:abstractNum>
  <w:abstractNum w:abstractNumId="18">
    <w:nsid w:val="00001481"/>
    <w:multiLevelType w:val="hybridMultilevel"/>
    <w:tmpl w:val="A18869C4"/>
    <w:lvl w:ilvl="0" w:tplc="DDBC03EC">
      <w:start w:val="1"/>
      <w:numFmt w:val="bullet"/>
      <w:lvlText w:val="м"/>
      <w:lvlJc w:val="left"/>
    </w:lvl>
    <w:lvl w:ilvl="1" w:tplc="CFDCCC92">
      <w:start w:val="1"/>
      <w:numFmt w:val="bullet"/>
      <w:lvlText w:val="В"/>
      <w:lvlJc w:val="left"/>
    </w:lvl>
    <w:lvl w:ilvl="2" w:tplc="B5AE7114">
      <w:start w:val="1"/>
      <w:numFmt w:val="bullet"/>
      <w:lvlText w:val="В"/>
      <w:lvlJc w:val="left"/>
    </w:lvl>
    <w:lvl w:ilvl="3" w:tplc="90A44872">
      <w:numFmt w:val="decimal"/>
      <w:lvlText w:val=""/>
      <w:lvlJc w:val="left"/>
    </w:lvl>
    <w:lvl w:ilvl="4" w:tplc="BB86A7DC">
      <w:numFmt w:val="decimal"/>
      <w:lvlText w:val=""/>
      <w:lvlJc w:val="left"/>
    </w:lvl>
    <w:lvl w:ilvl="5" w:tplc="4D121982">
      <w:numFmt w:val="decimal"/>
      <w:lvlText w:val=""/>
      <w:lvlJc w:val="left"/>
    </w:lvl>
    <w:lvl w:ilvl="6" w:tplc="169E2B78">
      <w:numFmt w:val="decimal"/>
      <w:lvlText w:val=""/>
      <w:lvlJc w:val="left"/>
    </w:lvl>
    <w:lvl w:ilvl="7" w:tplc="E56843B6">
      <w:numFmt w:val="decimal"/>
      <w:lvlText w:val=""/>
      <w:lvlJc w:val="left"/>
    </w:lvl>
    <w:lvl w:ilvl="8" w:tplc="FBF2FB5A">
      <w:numFmt w:val="decimal"/>
      <w:lvlText w:val=""/>
      <w:lvlJc w:val="left"/>
    </w:lvl>
  </w:abstractNum>
  <w:abstractNum w:abstractNumId="19">
    <w:nsid w:val="000016C5"/>
    <w:multiLevelType w:val="hybridMultilevel"/>
    <w:tmpl w:val="17489D30"/>
    <w:lvl w:ilvl="0" w:tplc="A68CD338">
      <w:start w:val="6"/>
      <w:numFmt w:val="decimal"/>
      <w:lvlText w:val="%1."/>
      <w:lvlJc w:val="left"/>
    </w:lvl>
    <w:lvl w:ilvl="1" w:tplc="ADBEF6C0">
      <w:numFmt w:val="decimal"/>
      <w:lvlText w:val=""/>
      <w:lvlJc w:val="left"/>
    </w:lvl>
    <w:lvl w:ilvl="2" w:tplc="D6AC3446">
      <w:numFmt w:val="decimal"/>
      <w:lvlText w:val=""/>
      <w:lvlJc w:val="left"/>
    </w:lvl>
    <w:lvl w:ilvl="3" w:tplc="C948499A">
      <w:numFmt w:val="decimal"/>
      <w:lvlText w:val=""/>
      <w:lvlJc w:val="left"/>
    </w:lvl>
    <w:lvl w:ilvl="4" w:tplc="16F2A712">
      <w:numFmt w:val="decimal"/>
      <w:lvlText w:val=""/>
      <w:lvlJc w:val="left"/>
    </w:lvl>
    <w:lvl w:ilvl="5" w:tplc="DE005A50">
      <w:numFmt w:val="decimal"/>
      <w:lvlText w:val=""/>
      <w:lvlJc w:val="left"/>
    </w:lvl>
    <w:lvl w:ilvl="6" w:tplc="45125012">
      <w:numFmt w:val="decimal"/>
      <w:lvlText w:val=""/>
      <w:lvlJc w:val="left"/>
    </w:lvl>
    <w:lvl w:ilvl="7" w:tplc="137E4792">
      <w:numFmt w:val="decimal"/>
      <w:lvlText w:val=""/>
      <w:lvlJc w:val="left"/>
    </w:lvl>
    <w:lvl w:ilvl="8" w:tplc="07164830">
      <w:numFmt w:val="decimal"/>
      <w:lvlText w:val=""/>
      <w:lvlJc w:val="left"/>
    </w:lvl>
  </w:abstractNum>
  <w:abstractNum w:abstractNumId="20">
    <w:nsid w:val="000016D4"/>
    <w:multiLevelType w:val="hybridMultilevel"/>
    <w:tmpl w:val="EC62EF90"/>
    <w:lvl w:ilvl="0" w:tplc="08806458">
      <w:start w:val="3"/>
      <w:numFmt w:val="decimal"/>
      <w:lvlText w:val="%1."/>
      <w:lvlJc w:val="left"/>
    </w:lvl>
    <w:lvl w:ilvl="1" w:tplc="227EBBD4">
      <w:start w:val="1"/>
      <w:numFmt w:val="decimal"/>
      <w:lvlText w:val="%2"/>
      <w:lvlJc w:val="left"/>
    </w:lvl>
    <w:lvl w:ilvl="2" w:tplc="30C2DF16">
      <w:numFmt w:val="decimal"/>
      <w:lvlText w:val=""/>
      <w:lvlJc w:val="left"/>
    </w:lvl>
    <w:lvl w:ilvl="3" w:tplc="055AC0E8">
      <w:numFmt w:val="decimal"/>
      <w:lvlText w:val=""/>
      <w:lvlJc w:val="left"/>
    </w:lvl>
    <w:lvl w:ilvl="4" w:tplc="3CB0AAA0">
      <w:numFmt w:val="decimal"/>
      <w:lvlText w:val=""/>
      <w:lvlJc w:val="left"/>
    </w:lvl>
    <w:lvl w:ilvl="5" w:tplc="310E3730">
      <w:numFmt w:val="decimal"/>
      <w:lvlText w:val=""/>
      <w:lvlJc w:val="left"/>
    </w:lvl>
    <w:lvl w:ilvl="6" w:tplc="B32C18EA">
      <w:numFmt w:val="decimal"/>
      <w:lvlText w:val=""/>
      <w:lvlJc w:val="left"/>
    </w:lvl>
    <w:lvl w:ilvl="7" w:tplc="1924EE62">
      <w:numFmt w:val="decimal"/>
      <w:lvlText w:val=""/>
      <w:lvlJc w:val="left"/>
    </w:lvl>
    <w:lvl w:ilvl="8" w:tplc="B78A9C64">
      <w:numFmt w:val="decimal"/>
      <w:lvlText w:val=""/>
      <w:lvlJc w:val="left"/>
    </w:lvl>
  </w:abstractNum>
  <w:abstractNum w:abstractNumId="21">
    <w:nsid w:val="00001850"/>
    <w:multiLevelType w:val="hybridMultilevel"/>
    <w:tmpl w:val="18EC77B6"/>
    <w:lvl w:ilvl="0" w:tplc="FBBAAEB0">
      <w:start w:val="1"/>
      <w:numFmt w:val="bullet"/>
      <w:lvlText w:val="и"/>
      <w:lvlJc w:val="left"/>
    </w:lvl>
    <w:lvl w:ilvl="1" w:tplc="206E620A">
      <w:numFmt w:val="decimal"/>
      <w:lvlText w:val=""/>
      <w:lvlJc w:val="left"/>
    </w:lvl>
    <w:lvl w:ilvl="2" w:tplc="8D429B72">
      <w:numFmt w:val="decimal"/>
      <w:lvlText w:val=""/>
      <w:lvlJc w:val="left"/>
    </w:lvl>
    <w:lvl w:ilvl="3" w:tplc="FC12F31C">
      <w:numFmt w:val="decimal"/>
      <w:lvlText w:val=""/>
      <w:lvlJc w:val="left"/>
    </w:lvl>
    <w:lvl w:ilvl="4" w:tplc="237225FC">
      <w:numFmt w:val="decimal"/>
      <w:lvlText w:val=""/>
      <w:lvlJc w:val="left"/>
    </w:lvl>
    <w:lvl w:ilvl="5" w:tplc="7EF8570E">
      <w:numFmt w:val="decimal"/>
      <w:lvlText w:val=""/>
      <w:lvlJc w:val="left"/>
    </w:lvl>
    <w:lvl w:ilvl="6" w:tplc="4FD2BD96">
      <w:numFmt w:val="decimal"/>
      <w:lvlText w:val=""/>
      <w:lvlJc w:val="left"/>
    </w:lvl>
    <w:lvl w:ilvl="7" w:tplc="A1C23A16">
      <w:numFmt w:val="decimal"/>
      <w:lvlText w:val=""/>
      <w:lvlJc w:val="left"/>
    </w:lvl>
    <w:lvl w:ilvl="8" w:tplc="C1FA41CA">
      <w:numFmt w:val="decimal"/>
      <w:lvlText w:val=""/>
      <w:lvlJc w:val="left"/>
    </w:lvl>
  </w:abstractNum>
  <w:abstractNum w:abstractNumId="22">
    <w:nsid w:val="0000187E"/>
    <w:multiLevelType w:val="hybridMultilevel"/>
    <w:tmpl w:val="753ABAEC"/>
    <w:lvl w:ilvl="0" w:tplc="A516CA00">
      <w:start w:val="5"/>
      <w:numFmt w:val="decimal"/>
      <w:lvlText w:val="%1."/>
      <w:lvlJc w:val="left"/>
    </w:lvl>
    <w:lvl w:ilvl="1" w:tplc="DCD8CAF2">
      <w:numFmt w:val="decimal"/>
      <w:lvlText w:val=""/>
      <w:lvlJc w:val="left"/>
    </w:lvl>
    <w:lvl w:ilvl="2" w:tplc="21980980">
      <w:numFmt w:val="decimal"/>
      <w:lvlText w:val=""/>
      <w:lvlJc w:val="left"/>
    </w:lvl>
    <w:lvl w:ilvl="3" w:tplc="ADFAD4F8">
      <w:numFmt w:val="decimal"/>
      <w:lvlText w:val=""/>
      <w:lvlJc w:val="left"/>
    </w:lvl>
    <w:lvl w:ilvl="4" w:tplc="D95AE648">
      <w:numFmt w:val="decimal"/>
      <w:lvlText w:val=""/>
      <w:lvlJc w:val="left"/>
    </w:lvl>
    <w:lvl w:ilvl="5" w:tplc="FE605444">
      <w:numFmt w:val="decimal"/>
      <w:lvlText w:val=""/>
      <w:lvlJc w:val="left"/>
    </w:lvl>
    <w:lvl w:ilvl="6" w:tplc="21B81370">
      <w:numFmt w:val="decimal"/>
      <w:lvlText w:val=""/>
      <w:lvlJc w:val="left"/>
    </w:lvl>
    <w:lvl w:ilvl="7" w:tplc="008696A4">
      <w:numFmt w:val="decimal"/>
      <w:lvlText w:val=""/>
      <w:lvlJc w:val="left"/>
    </w:lvl>
    <w:lvl w:ilvl="8" w:tplc="8514BB76">
      <w:numFmt w:val="decimal"/>
      <w:lvlText w:val=""/>
      <w:lvlJc w:val="left"/>
    </w:lvl>
  </w:abstractNum>
  <w:abstractNum w:abstractNumId="23">
    <w:nsid w:val="000018D7"/>
    <w:multiLevelType w:val="hybridMultilevel"/>
    <w:tmpl w:val="FAE24A94"/>
    <w:lvl w:ilvl="0" w:tplc="8ED4FB48">
      <w:start w:val="1"/>
      <w:numFmt w:val="bullet"/>
      <w:lvlText w:val=""/>
      <w:lvlJc w:val="left"/>
    </w:lvl>
    <w:lvl w:ilvl="1" w:tplc="AE2A1D98">
      <w:numFmt w:val="decimal"/>
      <w:lvlText w:val=""/>
      <w:lvlJc w:val="left"/>
    </w:lvl>
    <w:lvl w:ilvl="2" w:tplc="AC5252D4">
      <w:numFmt w:val="decimal"/>
      <w:lvlText w:val=""/>
      <w:lvlJc w:val="left"/>
    </w:lvl>
    <w:lvl w:ilvl="3" w:tplc="01CA1B64">
      <w:numFmt w:val="decimal"/>
      <w:lvlText w:val=""/>
      <w:lvlJc w:val="left"/>
    </w:lvl>
    <w:lvl w:ilvl="4" w:tplc="0D2EE134">
      <w:numFmt w:val="decimal"/>
      <w:lvlText w:val=""/>
      <w:lvlJc w:val="left"/>
    </w:lvl>
    <w:lvl w:ilvl="5" w:tplc="2460C164">
      <w:numFmt w:val="decimal"/>
      <w:lvlText w:val=""/>
      <w:lvlJc w:val="left"/>
    </w:lvl>
    <w:lvl w:ilvl="6" w:tplc="CFBC17E0">
      <w:numFmt w:val="decimal"/>
      <w:lvlText w:val=""/>
      <w:lvlJc w:val="left"/>
    </w:lvl>
    <w:lvl w:ilvl="7" w:tplc="3814DC4E">
      <w:numFmt w:val="decimal"/>
      <w:lvlText w:val=""/>
      <w:lvlJc w:val="left"/>
    </w:lvl>
    <w:lvl w:ilvl="8" w:tplc="5F36F642">
      <w:numFmt w:val="decimal"/>
      <w:lvlText w:val=""/>
      <w:lvlJc w:val="left"/>
    </w:lvl>
  </w:abstractNum>
  <w:abstractNum w:abstractNumId="24">
    <w:nsid w:val="00001916"/>
    <w:multiLevelType w:val="hybridMultilevel"/>
    <w:tmpl w:val="C4A2071A"/>
    <w:lvl w:ilvl="0" w:tplc="DBF4BE26">
      <w:start w:val="1"/>
      <w:numFmt w:val="bullet"/>
      <w:lvlText w:val="и"/>
      <w:lvlJc w:val="left"/>
    </w:lvl>
    <w:lvl w:ilvl="1" w:tplc="5FD61F24">
      <w:numFmt w:val="decimal"/>
      <w:lvlText w:val=""/>
      <w:lvlJc w:val="left"/>
    </w:lvl>
    <w:lvl w:ilvl="2" w:tplc="F36AADE8">
      <w:numFmt w:val="decimal"/>
      <w:lvlText w:val=""/>
      <w:lvlJc w:val="left"/>
    </w:lvl>
    <w:lvl w:ilvl="3" w:tplc="277AF01E">
      <w:numFmt w:val="decimal"/>
      <w:lvlText w:val=""/>
      <w:lvlJc w:val="left"/>
    </w:lvl>
    <w:lvl w:ilvl="4" w:tplc="5114042C">
      <w:numFmt w:val="decimal"/>
      <w:lvlText w:val=""/>
      <w:lvlJc w:val="left"/>
    </w:lvl>
    <w:lvl w:ilvl="5" w:tplc="7B248AEC">
      <w:numFmt w:val="decimal"/>
      <w:lvlText w:val=""/>
      <w:lvlJc w:val="left"/>
    </w:lvl>
    <w:lvl w:ilvl="6" w:tplc="09461F16">
      <w:numFmt w:val="decimal"/>
      <w:lvlText w:val=""/>
      <w:lvlJc w:val="left"/>
    </w:lvl>
    <w:lvl w:ilvl="7" w:tplc="E1225D8C">
      <w:numFmt w:val="decimal"/>
      <w:lvlText w:val=""/>
      <w:lvlJc w:val="left"/>
    </w:lvl>
    <w:lvl w:ilvl="8" w:tplc="53A2C76C">
      <w:numFmt w:val="decimal"/>
      <w:lvlText w:val=""/>
      <w:lvlJc w:val="left"/>
    </w:lvl>
  </w:abstractNum>
  <w:abstractNum w:abstractNumId="25">
    <w:nsid w:val="00001953"/>
    <w:multiLevelType w:val="hybridMultilevel"/>
    <w:tmpl w:val="2B244E60"/>
    <w:lvl w:ilvl="0" w:tplc="182218CC">
      <w:start w:val="1"/>
      <w:numFmt w:val="bullet"/>
      <w:lvlText w:val=""/>
      <w:lvlJc w:val="left"/>
    </w:lvl>
    <w:lvl w:ilvl="1" w:tplc="A9023900">
      <w:numFmt w:val="decimal"/>
      <w:lvlText w:val=""/>
      <w:lvlJc w:val="left"/>
    </w:lvl>
    <w:lvl w:ilvl="2" w:tplc="FF5E7A88">
      <w:numFmt w:val="decimal"/>
      <w:lvlText w:val=""/>
      <w:lvlJc w:val="left"/>
    </w:lvl>
    <w:lvl w:ilvl="3" w:tplc="19486182">
      <w:numFmt w:val="decimal"/>
      <w:lvlText w:val=""/>
      <w:lvlJc w:val="left"/>
    </w:lvl>
    <w:lvl w:ilvl="4" w:tplc="0FCA299E">
      <w:numFmt w:val="decimal"/>
      <w:lvlText w:val=""/>
      <w:lvlJc w:val="left"/>
    </w:lvl>
    <w:lvl w:ilvl="5" w:tplc="F61C5848">
      <w:numFmt w:val="decimal"/>
      <w:lvlText w:val=""/>
      <w:lvlJc w:val="left"/>
    </w:lvl>
    <w:lvl w:ilvl="6" w:tplc="1C22B832">
      <w:numFmt w:val="decimal"/>
      <w:lvlText w:val=""/>
      <w:lvlJc w:val="left"/>
    </w:lvl>
    <w:lvl w:ilvl="7" w:tplc="FBC2D2C4">
      <w:numFmt w:val="decimal"/>
      <w:lvlText w:val=""/>
      <w:lvlJc w:val="left"/>
    </w:lvl>
    <w:lvl w:ilvl="8" w:tplc="5C861EA0">
      <w:numFmt w:val="decimal"/>
      <w:lvlText w:val=""/>
      <w:lvlJc w:val="left"/>
    </w:lvl>
  </w:abstractNum>
  <w:abstractNum w:abstractNumId="26">
    <w:nsid w:val="000019D9"/>
    <w:multiLevelType w:val="hybridMultilevel"/>
    <w:tmpl w:val="A3B6109C"/>
    <w:lvl w:ilvl="0" w:tplc="9022F578">
      <w:start w:val="1"/>
      <w:numFmt w:val="bullet"/>
      <w:lvlText w:val="В"/>
      <w:lvlJc w:val="left"/>
    </w:lvl>
    <w:lvl w:ilvl="1" w:tplc="C1789C94">
      <w:numFmt w:val="decimal"/>
      <w:lvlText w:val=""/>
      <w:lvlJc w:val="left"/>
    </w:lvl>
    <w:lvl w:ilvl="2" w:tplc="436016DC">
      <w:numFmt w:val="decimal"/>
      <w:lvlText w:val=""/>
      <w:lvlJc w:val="left"/>
    </w:lvl>
    <w:lvl w:ilvl="3" w:tplc="48DEEA7E">
      <w:numFmt w:val="decimal"/>
      <w:lvlText w:val=""/>
      <w:lvlJc w:val="left"/>
    </w:lvl>
    <w:lvl w:ilvl="4" w:tplc="8CE24D14">
      <w:numFmt w:val="decimal"/>
      <w:lvlText w:val=""/>
      <w:lvlJc w:val="left"/>
    </w:lvl>
    <w:lvl w:ilvl="5" w:tplc="69987A66">
      <w:numFmt w:val="decimal"/>
      <w:lvlText w:val=""/>
      <w:lvlJc w:val="left"/>
    </w:lvl>
    <w:lvl w:ilvl="6" w:tplc="1CCC0A76">
      <w:numFmt w:val="decimal"/>
      <w:lvlText w:val=""/>
      <w:lvlJc w:val="left"/>
    </w:lvl>
    <w:lvl w:ilvl="7" w:tplc="CC0ED86C">
      <w:numFmt w:val="decimal"/>
      <w:lvlText w:val=""/>
      <w:lvlJc w:val="left"/>
    </w:lvl>
    <w:lvl w:ilvl="8" w:tplc="67B89E10">
      <w:numFmt w:val="decimal"/>
      <w:lvlText w:val=""/>
      <w:lvlJc w:val="left"/>
    </w:lvl>
  </w:abstractNum>
  <w:abstractNum w:abstractNumId="27">
    <w:nsid w:val="00001AF4"/>
    <w:multiLevelType w:val="hybridMultilevel"/>
    <w:tmpl w:val="28B057AE"/>
    <w:lvl w:ilvl="0" w:tplc="2834AAE8">
      <w:start w:val="1"/>
      <w:numFmt w:val="decimal"/>
      <w:lvlText w:val="%1."/>
      <w:lvlJc w:val="left"/>
    </w:lvl>
    <w:lvl w:ilvl="1" w:tplc="2214A4CE">
      <w:numFmt w:val="decimal"/>
      <w:lvlText w:val=""/>
      <w:lvlJc w:val="left"/>
    </w:lvl>
    <w:lvl w:ilvl="2" w:tplc="F3B27A50">
      <w:numFmt w:val="decimal"/>
      <w:lvlText w:val=""/>
      <w:lvlJc w:val="left"/>
    </w:lvl>
    <w:lvl w:ilvl="3" w:tplc="B53C6982">
      <w:numFmt w:val="decimal"/>
      <w:lvlText w:val=""/>
      <w:lvlJc w:val="left"/>
    </w:lvl>
    <w:lvl w:ilvl="4" w:tplc="F81C0832">
      <w:numFmt w:val="decimal"/>
      <w:lvlText w:val=""/>
      <w:lvlJc w:val="left"/>
    </w:lvl>
    <w:lvl w:ilvl="5" w:tplc="CA665AA2">
      <w:numFmt w:val="decimal"/>
      <w:lvlText w:val=""/>
      <w:lvlJc w:val="left"/>
    </w:lvl>
    <w:lvl w:ilvl="6" w:tplc="724A14B8">
      <w:numFmt w:val="decimal"/>
      <w:lvlText w:val=""/>
      <w:lvlJc w:val="left"/>
    </w:lvl>
    <w:lvl w:ilvl="7" w:tplc="52087B44">
      <w:numFmt w:val="decimal"/>
      <w:lvlText w:val=""/>
      <w:lvlJc w:val="left"/>
    </w:lvl>
    <w:lvl w:ilvl="8" w:tplc="3CFC1C02">
      <w:numFmt w:val="decimal"/>
      <w:lvlText w:val=""/>
      <w:lvlJc w:val="left"/>
    </w:lvl>
  </w:abstractNum>
  <w:abstractNum w:abstractNumId="28">
    <w:nsid w:val="00001DC0"/>
    <w:multiLevelType w:val="hybridMultilevel"/>
    <w:tmpl w:val="8286E772"/>
    <w:lvl w:ilvl="0" w:tplc="A8AC7D68">
      <w:start w:val="1"/>
      <w:numFmt w:val="bullet"/>
      <w:lvlText w:val="В"/>
      <w:lvlJc w:val="left"/>
    </w:lvl>
    <w:lvl w:ilvl="1" w:tplc="7A0CB75E">
      <w:numFmt w:val="decimal"/>
      <w:lvlText w:val=""/>
      <w:lvlJc w:val="left"/>
    </w:lvl>
    <w:lvl w:ilvl="2" w:tplc="3C584F12">
      <w:numFmt w:val="decimal"/>
      <w:lvlText w:val=""/>
      <w:lvlJc w:val="left"/>
    </w:lvl>
    <w:lvl w:ilvl="3" w:tplc="DE32CB1C">
      <w:numFmt w:val="decimal"/>
      <w:lvlText w:val=""/>
      <w:lvlJc w:val="left"/>
    </w:lvl>
    <w:lvl w:ilvl="4" w:tplc="82F6AF36">
      <w:numFmt w:val="decimal"/>
      <w:lvlText w:val=""/>
      <w:lvlJc w:val="left"/>
    </w:lvl>
    <w:lvl w:ilvl="5" w:tplc="5DFE5B80">
      <w:numFmt w:val="decimal"/>
      <w:lvlText w:val=""/>
      <w:lvlJc w:val="left"/>
    </w:lvl>
    <w:lvl w:ilvl="6" w:tplc="B22829FC">
      <w:numFmt w:val="decimal"/>
      <w:lvlText w:val=""/>
      <w:lvlJc w:val="left"/>
    </w:lvl>
    <w:lvl w:ilvl="7" w:tplc="21A4ED7E">
      <w:numFmt w:val="decimal"/>
      <w:lvlText w:val=""/>
      <w:lvlJc w:val="left"/>
    </w:lvl>
    <w:lvl w:ilvl="8" w:tplc="83B67D0E">
      <w:numFmt w:val="decimal"/>
      <w:lvlText w:val=""/>
      <w:lvlJc w:val="left"/>
    </w:lvl>
  </w:abstractNum>
  <w:abstractNum w:abstractNumId="29">
    <w:nsid w:val="00002059"/>
    <w:multiLevelType w:val="hybridMultilevel"/>
    <w:tmpl w:val="B374F976"/>
    <w:lvl w:ilvl="0" w:tplc="AD6223C6">
      <w:start w:val="1"/>
      <w:numFmt w:val="bullet"/>
      <w:lvlText w:val="В"/>
      <w:lvlJc w:val="left"/>
    </w:lvl>
    <w:lvl w:ilvl="1" w:tplc="B6C29F8C">
      <w:numFmt w:val="decimal"/>
      <w:lvlText w:val=""/>
      <w:lvlJc w:val="left"/>
    </w:lvl>
    <w:lvl w:ilvl="2" w:tplc="6A6AD366">
      <w:numFmt w:val="decimal"/>
      <w:lvlText w:val=""/>
      <w:lvlJc w:val="left"/>
    </w:lvl>
    <w:lvl w:ilvl="3" w:tplc="7FDC9112">
      <w:numFmt w:val="decimal"/>
      <w:lvlText w:val=""/>
      <w:lvlJc w:val="left"/>
    </w:lvl>
    <w:lvl w:ilvl="4" w:tplc="027CBB34">
      <w:numFmt w:val="decimal"/>
      <w:lvlText w:val=""/>
      <w:lvlJc w:val="left"/>
    </w:lvl>
    <w:lvl w:ilvl="5" w:tplc="72CC593C">
      <w:numFmt w:val="decimal"/>
      <w:lvlText w:val=""/>
      <w:lvlJc w:val="left"/>
    </w:lvl>
    <w:lvl w:ilvl="6" w:tplc="DA9C1990">
      <w:numFmt w:val="decimal"/>
      <w:lvlText w:val=""/>
      <w:lvlJc w:val="left"/>
    </w:lvl>
    <w:lvl w:ilvl="7" w:tplc="FB0E0BFE">
      <w:numFmt w:val="decimal"/>
      <w:lvlText w:val=""/>
      <w:lvlJc w:val="left"/>
    </w:lvl>
    <w:lvl w:ilvl="8" w:tplc="605626AE">
      <w:numFmt w:val="decimal"/>
      <w:lvlText w:val=""/>
      <w:lvlJc w:val="left"/>
    </w:lvl>
  </w:abstractNum>
  <w:abstractNum w:abstractNumId="30">
    <w:nsid w:val="000022CD"/>
    <w:multiLevelType w:val="hybridMultilevel"/>
    <w:tmpl w:val="987AED20"/>
    <w:lvl w:ilvl="0" w:tplc="AADEAC10">
      <w:start w:val="1"/>
      <w:numFmt w:val="upperLetter"/>
      <w:lvlText w:val="%1"/>
      <w:lvlJc w:val="left"/>
    </w:lvl>
    <w:lvl w:ilvl="1" w:tplc="9440D15E">
      <w:start w:val="1"/>
      <w:numFmt w:val="bullet"/>
      <w:lvlText w:val="В"/>
      <w:lvlJc w:val="left"/>
    </w:lvl>
    <w:lvl w:ilvl="2" w:tplc="B2A2665E">
      <w:numFmt w:val="decimal"/>
      <w:lvlText w:val=""/>
      <w:lvlJc w:val="left"/>
    </w:lvl>
    <w:lvl w:ilvl="3" w:tplc="957AE2A8">
      <w:numFmt w:val="decimal"/>
      <w:lvlText w:val=""/>
      <w:lvlJc w:val="left"/>
    </w:lvl>
    <w:lvl w:ilvl="4" w:tplc="ECBC8C9A">
      <w:numFmt w:val="decimal"/>
      <w:lvlText w:val=""/>
      <w:lvlJc w:val="left"/>
    </w:lvl>
    <w:lvl w:ilvl="5" w:tplc="7F788B48">
      <w:numFmt w:val="decimal"/>
      <w:lvlText w:val=""/>
      <w:lvlJc w:val="left"/>
    </w:lvl>
    <w:lvl w:ilvl="6" w:tplc="D6E6CA8C">
      <w:numFmt w:val="decimal"/>
      <w:lvlText w:val=""/>
      <w:lvlJc w:val="left"/>
    </w:lvl>
    <w:lvl w:ilvl="7" w:tplc="070255CC">
      <w:numFmt w:val="decimal"/>
      <w:lvlText w:val=""/>
      <w:lvlJc w:val="left"/>
    </w:lvl>
    <w:lvl w:ilvl="8" w:tplc="FA7AC6A0">
      <w:numFmt w:val="decimal"/>
      <w:lvlText w:val=""/>
      <w:lvlJc w:val="left"/>
    </w:lvl>
  </w:abstractNum>
  <w:abstractNum w:abstractNumId="31">
    <w:nsid w:val="000023C9"/>
    <w:multiLevelType w:val="hybridMultilevel"/>
    <w:tmpl w:val="1B88B1AA"/>
    <w:lvl w:ilvl="0" w:tplc="3C6A1CDC">
      <w:start w:val="1"/>
      <w:numFmt w:val="bullet"/>
      <w:lvlText w:val="В"/>
      <w:lvlJc w:val="left"/>
    </w:lvl>
    <w:lvl w:ilvl="1" w:tplc="63A88888">
      <w:numFmt w:val="decimal"/>
      <w:lvlText w:val=""/>
      <w:lvlJc w:val="left"/>
    </w:lvl>
    <w:lvl w:ilvl="2" w:tplc="45D8C994">
      <w:numFmt w:val="decimal"/>
      <w:lvlText w:val=""/>
      <w:lvlJc w:val="left"/>
    </w:lvl>
    <w:lvl w:ilvl="3" w:tplc="AF361D8E">
      <w:numFmt w:val="decimal"/>
      <w:lvlText w:val=""/>
      <w:lvlJc w:val="left"/>
    </w:lvl>
    <w:lvl w:ilvl="4" w:tplc="2408905A">
      <w:numFmt w:val="decimal"/>
      <w:lvlText w:val=""/>
      <w:lvlJc w:val="left"/>
    </w:lvl>
    <w:lvl w:ilvl="5" w:tplc="565C673A">
      <w:numFmt w:val="decimal"/>
      <w:lvlText w:val=""/>
      <w:lvlJc w:val="left"/>
    </w:lvl>
    <w:lvl w:ilvl="6" w:tplc="996C3590">
      <w:numFmt w:val="decimal"/>
      <w:lvlText w:val=""/>
      <w:lvlJc w:val="left"/>
    </w:lvl>
    <w:lvl w:ilvl="7" w:tplc="2E2E1890">
      <w:numFmt w:val="decimal"/>
      <w:lvlText w:val=""/>
      <w:lvlJc w:val="left"/>
    </w:lvl>
    <w:lvl w:ilvl="8" w:tplc="9AEE2A6E">
      <w:numFmt w:val="decimal"/>
      <w:lvlText w:val=""/>
      <w:lvlJc w:val="left"/>
    </w:lvl>
  </w:abstractNum>
  <w:abstractNum w:abstractNumId="32">
    <w:nsid w:val="0000249E"/>
    <w:multiLevelType w:val="hybridMultilevel"/>
    <w:tmpl w:val="BA8E4CF4"/>
    <w:lvl w:ilvl="0" w:tplc="ADE49A5A">
      <w:start w:val="1"/>
      <w:numFmt w:val="bullet"/>
      <w:lvlText w:val="и"/>
      <w:lvlJc w:val="left"/>
    </w:lvl>
    <w:lvl w:ilvl="1" w:tplc="E59ADE72">
      <w:start w:val="1"/>
      <w:numFmt w:val="bullet"/>
      <w:lvlText w:val="В"/>
      <w:lvlJc w:val="left"/>
    </w:lvl>
    <w:lvl w:ilvl="2" w:tplc="776E3126">
      <w:start w:val="1"/>
      <w:numFmt w:val="bullet"/>
      <w:lvlText w:val="В"/>
      <w:lvlJc w:val="left"/>
    </w:lvl>
    <w:lvl w:ilvl="3" w:tplc="F1F288B4">
      <w:numFmt w:val="decimal"/>
      <w:lvlText w:val=""/>
      <w:lvlJc w:val="left"/>
    </w:lvl>
    <w:lvl w:ilvl="4" w:tplc="C6FAFC8C">
      <w:numFmt w:val="decimal"/>
      <w:lvlText w:val=""/>
      <w:lvlJc w:val="left"/>
    </w:lvl>
    <w:lvl w:ilvl="5" w:tplc="3530BB64">
      <w:numFmt w:val="decimal"/>
      <w:lvlText w:val=""/>
      <w:lvlJc w:val="left"/>
    </w:lvl>
    <w:lvl w:ilvl="6" w:tplc="88C46D6C">
      <w:numFmt w:val="decimal"/>
      <w:lvlText w:val=""/>
      <w:lvlJc w:val="left"/>
    </w:lvl>
    <w:lvl w:ilvl="7" w:tplc="492EE66A">
      <w:numFmt w:val="decimal"/>
      <w:lvlText w:val=""/>
      <w:lvlJc w:val="left"/>
    </w:lvl>
    <w:lvl w:ilvl="8" w:tplc="0F48BB40">
      <w:numFmt w:val="decimal"/>
      <w:lvlText w:val=""/>
      <w:lvlJc w:val="left"/>
    </w:lvl>
  </w:abstractNum>
  <w:abstractNum w:abstractNumId="33">
    <w:nsid w:val="0000252A"/>
    <w:multiLevelType w:val="hybridMultilevel"/>
    <w:tmpl w:val="AB068826"/>
    <w:lvl w:ilvl="0" w:tplc="C4568AC6">
      <w:start w:val="1"/>
      <w:numFmt w:val="bullet"/>
      <w:lvlText w:val="В"/>
      <w:lvlJc w:val="left"/>
    </w:lvl>
    <w:lvl w:ilvl="1" w:tplc="3B7A12F8">
      <w:numFmt w:val="decimal"/>
      <w:lvlText w:val=""/>
      <w:lvlJc w:val="left"/>
    </w:lvl>
    <w:lvl w:ilvl="2" w:tplc="F41ED620">
      <w:numFmt w:val="decimal"/>
      <w:lvlText w:val=""/>
      <w:lvlJc w:val="left"/>
    </w:lvl>
    <w:lvl w:ilvl="3" w:tplc="223A8C7A">
      <w:numFmt w:val="decimal"/>
      <w:lvlText w:val=""/>
      <w:lvlJc w:val="left"/>
    </w:lvl>
    <w:lvl w:ilvl="4" w:tplc="8628434E">
      <w:numFmt w:val="decimal"/>
      <w:lvlText w:val=""/>
      <w:lvlJc w:val="left"/>
    </w:lvl>
    <w:lvl w:ilvl="5" w:tplc="5F4C4D6E">
      <w:numFmt w:val="decimal"/>
      <w:lvlText w:val=""/>
      <w:lvlJc w:val="left"/>
    </w:lvl>
    <w:lvl w:ilvl="6" w:tplc="F24286D4">
      <w:numFmt w:val="decimal"/>
      <w:lvlText w:val=""/>
      <w:lvlJc w:val="left"/>
    </w:lvl>
    <w:lvl w:ilvl="7" w:tplc="0CF0CB42">
      <w:numFmt w:val="decimal"/>
      <w:lvlText w:val=""/>
      <w:lvlJc w:val="left"/>
    </w:lvl>
    <w:lvl w:ilvl="8" w:tplc="3F9E09C2">
      <w:numFmt w:val="decimal"/>
      <w:lvlText w:val=""/>
      <w:lvlJc w:val="left"/>
    </w:lvl>
  </w:abstractNum>
  <w:abstractNum w:abstractNumId="34">
    <w:nsid w:val="0000261E"/>
    <w:multiLevelType w:val="hybridMultilevel"/>
    <w:tmpl w:val="E64C889A"/>
    <w:lvl w:ilvl="0" w:tplc="235E0E5A">
      <w:start w:val="1"/>
      <w:numFmt w:val="bullet"/>
      <w:lvlText w:val="в"/>
      <w:lvlJc w:val="left"/>
    </w:lvl>
    <w:lvl w:ilvl="1" w:tplc="06400BEE">
      <w:start w:val="1"/>
      <w:numFmt w:val="bullet"/>
      <w:lvlText w:val="В"/>
      <w:lvlJc w:val="left"/>
    </w:lvl>
    <w:lvl w:ilvl="2" w:tplc="F7647E66">
      <w:numFmt w:val="decimal"/>
      <w:lvlText w:val=""/>
      <w:lvlJc w:val="left"/>
    </w:lvl>
    <w:lvl w:ilvl="3" w:tplc="777683EA">
      <w:numFmt w:val="decimal"/>
      <w:lvlText w:val=""/>
      <w:lvlJc w:val="left"/>
    </w:lvl>
    <w:lvl w:ilvl="4" w:tplc="4BDCAF10">
      <w:numFmt w:val="decimal"/>
      <w:lvlText w:val=""/>
      <w:lvlJc w:val="left"/>
    </w:lvl>
    <w:lvl w:ilvl="5" w:tplc="6FBE23F6">
      <w:numFmt w:val="decimal"/>
      <w:lvlText w:val=""/>
      <w:lvlJc w:val="left"/>
    </w:lvl>
    <w:lvl w:ilvl="6" w:tplc="074431D2">
      <w:numFmt w:val="decimal"/>
      <w:lvlText w:val=""/>
      <w:lvlJc w:val="left"/>
    </w:lvl>
    <w:lvl w:ilvl="7" w:tplc="9FFE84CA">
      <w:numFmt w:val="decimal"/>
      <w:lvlText w:val=""/>
      <w:lvlJc w:val="left"/>
    </w:lvl>
    <w:lvl w:ilvl="8" w:tplc="D318D1CC">
      <w:numFmt w:val="decimal"/>
      <w:lvlText w:val=""/>
      <w:lvlJc w:val="left"/>
    </w:lvl>
  </w:abstractNum>
  <w:abstractNum w:abstractNumId="35">
    <w:nsid w:val="00002833"/>
    <w:multiLevelType w:val="hybridMultilevel"/>
    <w:tmpl w:val="61A09B3A"/>
    <w:lvl w:ilvl="0" w:tplc="7EFC2E12">
      <w:start w:val="1"/>
      <w:numFmt w:val="bullet"/>
      <w:lvlText w:val="-"/>
      <w:lvlJc w:val="left"/>
    </w:lvl>
    <w:lvl w:ilvl="1" w:tplc="F336FDA0">
      <w:numFmt w:val="decimal"/>
      <w:lvlText w:val=""/>
      <w:lvlJc w:val="left"/>
    </w:lvl>
    <w:lvl w:ilvl="2" w:tplc="8110D7D6">
      <w:numFmt w:val="decimal"/>
      <w:lvlText w:val=""/>
      <w:lvlJc w:val="left"/>
    </w:lvl>
    <w:lvl w:ilvl="3" w:tplc="EAEE659E">
      <w:numFmt w:val="decimal"/>
      <w:lvlText w:val=""/>
      <w:lvlJc w:val="left"/>
    </w:lvl>
    <w:lvl w:ilvl="4" w:tplc="EEDACB12">
      <w:numFmt w:val="decimal"/>
      <w:lvlText w:val=""/>
      <w:lvlJc w:val="left"/>
    </w:lvl>
    <w:lvl w:ilvl="5" w:tplc="EA94C288">
      <w:numFmt w:val="decimal"/>
      <w:lvlText w:val=""/>
      <w:lvlJc w:val="left"/>
    </w:lvl>
    <w:lvl w:ilvl="6" w:tplc="93F46914">
      <w:numFmt w:val="decimal"/>
      <w:lvlText w:val=""/>
      <w:lvlJc w:val="left"/>
    </w:lvl>
    <w:lvl w:ilvl="7" w:tplc="C0B8D5BA">
      <w:numFmt w:val="decimal"/>
      <w:lvlText w:val=""/>
      <w:lvlJc w:val="left"/>
    </w:lvl>
    <w:lvl w:ilvl="8" w:tplc="DFD6C0FE">
      <w:numFmt w:val="decimal"/>
      <w:lvlText w:val=""/>
      <w:lvlJc w:val="left"/>
    </w:lvl>
  </w:abstractNum>
  <w:abstractNum w:abstractNumId="36">
    <w:nsid w:val="0000288F"/>
    <w:multiLevelType w:val="hybridMultilevel"/>
    <w:tmpl w:val="CF801ACE"/>
    <w:lvl w:ilvl="0" w:tplc="D7BCFE44">
      <w:start w:val="1"/>
      <w:numFmt w:val="bullet"/>
      <w:lvlText w:val="в"/>
      <w:lvlJc w:val="left"/>
    </w:lvl>
    <w:lvl w:ilvl="1" w:tplc="14021372">
      <w:start w:val="3"/>
      <w:numFmt w:val="decimal"/>
      <w:lvlText w:val="%2)"/>
      <w:lvlJc w:val="left"/>
    </w:lvl>
    <w:lvl w:ilvl="2" w:tplc="7E922EE8">
      <w:numFmt w:val="decimal"/>
      <w:lvlText w:val=""/>
      <w:lvlJc w:val="left"/>
    </w:lvl>
    <w:lvl w:ilvl="3" w:tplc="F05CAE9C">
      <w:numFmt w:val="decimal"/>
      <w:lvlText w:val=""/>
      <w:lvlJc w:val="left"/>
    </w:lvl>
    <w:lvl w:ilvl="4" w:tplc="15E8D13E">
      <w:numFmt w:val="decimal"/>
      <w:lvlText w:val=""/>
      <w:lvlJc w:val="left"/>
    </w:lvl>
    <w:lvl w:ilvl="5" w:tplc="D5E2B8C4">
      <w:numFmt w:val="decimal"/>
      <w:lvlText w:val=""/>
      <w:lvlJc w:val="left"/>
    </w:lvl>
    <w:lvl w:ilvl="6" w:tplc="DB6C48F8">
      <w:numFmt w:val="decimal"/>
      <w:lvlText w:val=""/>
      <w:lvlJc w:val="left"/>
    </w:lvl>
    <w:lvl w:ilvl="7" w:tplc="9F96E70A">
      <w:numFmt w:val="decimal"/>
      <w:lvlText w:val=""/>
      <w:lvlJc w:val="left"/>
    </w:lvl>
    <w:lvl w:ilvl="8" w:tplc="0B0C3FDE">
      <w:numFmt w:val="decimal"/>
      <w:lvlText w:val=""/>
      <w:lvlJc w:val="left"/>
    </w:lvl>
  </w:abstractNum>
  <w:abstractNum w:abstractNumId="37">
    <w:nsid w:val="00002B00"/>
    <w:multiLevelType w:val="hybridMultilevel"/>
    <w:tmpl w:val="4072A00E"/>
    <w:lvl w:ilvl="0" w:tplc="AD4EFEA0">
      <w:start w:val="1"/>
      <w:numFmt w:val="decimal"/>
      <w:lvlText w:val="%1"/>
      <w:lvlJc w:val="left"/>
    </w:lvl>
    <w:lvl w:ilvl="1" w:tplc="F6EA3466">
      <w:start w:val="1"/>
      <w:numFmt w:val="decimal"/>
      <w:lvlText w:val="%2."/>
      <w:lvlJc w:val="left"/>
    </w:lvl>
    <w:lvl w:ilvl="2" w:tplc="83640F14">
      <w:numFmt w:val="decimal"/>
      <w:lvlText w:val=""/>
      <w:lvlJc w:val="left"/>
    </w:lvl>
    <w:lvl w:ilvl="3" w:tplc="D5940F7A">
      <w:numFmt w:val="decimal"/>
      <w:lvlText w:val=""/>
      <w:lvlJc w:val="left"/>
    </w:lvl>
    <w:lvl w:ilvl="4" w:tplc="0C3EE688">
      <w:numFmt w:val="decimal"/>
      <w:lvlText w:val=""/>
      <w:lvlJc w:val="left"/>
    </w:lvl>
    <w:lvl w:ilvl="5" w:tplc="9C42397C">
      <w:numFmt w:val="decimal"/>
      <w:lvlText w:val=""/>
      <w:lvlJc w:val="left"/>
    </w:lvl>
    <w:lvl w:ilvl="6" w:tplc="D7764C5E">
      <w:numFmt w:val="decimal"/>
      <w:lvlText w:val=""/>
      <w:lvlJc w:val="left"/>
    </w:lvl>
    <w:lvl w:ilvl="7" w:tplc="121AD870">
      <w:numFmt w:val="decimal"/>
      <w:lvlText w:val=""/>
      <w:lvlJc w:val="left"/>
    </w:lvl>
    <w:lvl w:ilvl="8" w:tplc="DB5C1BD4">
      <w:numFmt w:val="decimal"/>
      <w:lvlText w:val=""/>
      <w:lvlJc w:val="left"/>
    </w:lvl>
  </w:abstractNum>
  <w:abstractNum w:abstractNumId="38">
    <w:nsid w:val="00002B0C"/>
    <w:multiLevelType w:val="hybridMultilevel"/>
    <w:tmpl w:val="1AFED9E4"/>
    <w:lvl w:ilvl="0" w:tplc="BE38DC0C">
      <w:start w:val="1"/>
      <w:numFmt w:val="bullet"/>
      <w:lvlText w:val="В"/>
      <w:lvlJc w:val="left"/>
    </w:lvl>
    <w:lvl w:ilvl="1" w:tplc="6DB645B4">
      <w:numFmt w:val="decimal"/>
      <w:lvlText w:val=""/>
      <w:lvlJc w:val="left"/>
    </w:lvl>
    <w:lvl w:ilvl="2" w:tplc="71485914">
      <w:numFmt w:val="decimal"/>
      <w:lvlText w:val=""/>
      <w:lvlJc w:val="left"/>
    </w:lvl>
    <w:lvl w:ilvl="3" w:tplc="BF689924">
      <w:numFmt w:val="decimal"/>
      <w:lvlText w:val=""/>
      <w:lvlJc w:val="left"/>
    </w:lvl>
    <w:lvl w:ilvl="4" w:tplc="6EBA2DB2">
      <w:numFmt w:val="decimal"/>
      <w:lvlText w:val=""/>
      <w:lvlJc w:val="left"/>
    </w:lvl>
    <w:lvl w:ilvl="5" w:tplc="6DEEC82C">
      <w:numFmt w:val="decimal"/>
      <w:lvlText w:val=""/>
      <w:lvlJc w:val="left"/>
    </w:lvl>
    <w:lvl w:ilvl="6" w:tplc="CABC4A2A">
      <w:numFmt w:val="decimal"/>
      <w:lvlText w:val=""/>
      <w:lvlJc w:val="left"/>
    </w:lvl>
    <w:lvl w:ilvl="7" w:tplc="B5668ED2">
      <w:numFmt w:val="decimal"/>
      <w:lvlText w:val=""/>
      <w:lvlJc w:val="left"/>
    </w:lvl>
    <w:lvl w:ilvl="8" w:tplc="BAA27AD0">
      <w:numFmt w:val="decimal"/>
      <w:lvlText w:val=""/>
      <w:lvlJc w:val="left"/>
    </w:lvl>
  </w:abstractNum>
  <w:abstractNum w:abstractNumId="39">
    <w:nsid w:val="00002C49"/>
    <w:multiLevelType w:val="hybridMultilevel"/>
    <w:tmpl w:val="DF3ED1E8"/>
    <w:lvl w:ilvl="0" w:tplc="683C64C0">
      <w:start w:val="1"/>
      <w:numFmt w:val="bullet"/>
      <w:lvlText w:val="•"/>
      <w:lvlJc w:val="left"/>
    </w:lvl>
    <w:lvl w:ilvl="1" w:tplc="6F9065A0">
      <w:numFmt w:val="decimal"/>
      <w:lvlText w:val=""/>
      <w:lvlJc w:val="left"/>
    </w:lvl>
    <w:lvl w:ilvl="2" w:tplc="28107222">
      <w:numFmt w:val="decimal"/>
      <w:lvlText w:val=""/>
      <w:lvlJc w:val="left"/>
    </w:lvl>
    <w:lvl w:ilvl="3" w:tplc="F244D8C0">
      <w:numFmt w:val="decimal"/>
      <w:lvlText w:val=""/>
      <w:lvlJc w:val="left"/>
    </w:lvl>
    <w:lvl w:ilvl="4" w:tplc="E244CA68">
      <w:numFmt w:val="decimal"/>
      <w:lvlText w:val=""/>
      <w:lvlJc w:val="left"/>
    </w:lvl>
    <w:lvl w:ilvl="5" w:tplc="9E50E480">
      <w:numFmt w:val="decimal"/>
      <w:lvlText w:val=""/>
      <w:lvlJc w:val="left"/>
    </w:lvl>
    <w:lvl w:ilvl="6" w:tplc="8E7A8A0A">
      <w:numFmt w:val="decimal"/>
      <w:lvlText w:val=""/>
      <w:lvlJc w:val="left"/>
    </w:lvl>
    <w:lvl w:ilvl="7" w:tplc="03FA1142">
      <w:numFmt w:val="decimal"/>
      <w:lvlText w:val=""/>
      <w:lvlJc w:val="left"/>
    </w:lvl>
    <w:lvl w:ilvl="8" w:tplc="68923DA2">
      <w:numFmt w:val="decimal"/>
      <w:lvlText w:val=""/>
      <w:lvlJc w:val="left"/>
    </w:lvl>
  </w:abstractNum>
  <w:abstractNum w:abstractNumId="40">
    <w:nsid w:val="00002F14"/>
    <w:multiLevelType w:val="hybridMultilevel"/>
    <w:tmpl w:val="62F4C634"/>
    <w:lvl w:ilvl="0" w:tplc="4E28D51C">
      <w:start w:val="3"/>
      <w:numFmt w:val="decimal"/>
      <w:lvlText w:val="%1."/>
      <w:lvlJc w:val="left"/>
    </w:lvl>
    <w:lvl w:ilvl="1" w:tplc="265E3582">
      <w:numFmt w:val="decimal"/>
      <w:lvlText w:val=""/>
      <w:lvlJc w:val="left"/>
    </w:lvl>
    <w:lvl w:ilvl="2" w:tplc="1220AA66">
      <w:numFmt w:val="decimal"/>
      <w:lvlText w:val=""/>
      <w:lvlJc w:val="left"/>
    </w:lvl>
    <w:lvl w:ilvl="3" w:tplc="A0CEA470">
      <w:numFmt w:val="decimal"/>
      <w:lvlText w:val=""/>
      <w:lvlJc w:val="left"/>
    </w:lvl>
    <w:lvl w:ilvl="4" w:tplc="0EFC2F66">
      <w:numFmt w:val="decimal"/>
      <w:lvlText w:val=""/>
      <w:lvlJc w:val="left"/>
    </w:lvl>
    <w:lvl w:ilvl="5" w:tplc="AF002A74">
      <w:numFmt w:val="decimal"/>
      <w:lvlText w:val=""/>
      <w:lvlJc w:val="left"/>
    </w:lvl>
    <w:lvl w:ilvl="6" w:tplc="FAB23B68">
      <w:numFmt w:val="decimal"/>
      <w:lvlText w:val=""/>
      <w:lvlJc w:val="left"/>
    </w:lvl>
    <w:lvl w:ilvl="7" w:tplc="81CC1590">
      <w:numFmt w:val="decimal"/>
      <w:lvlText w:val=""/>
      <w:lvlJc w:val="left"/>
    </w:lvl>
    <w:lvl w:ilvl="8" w:tplc="B64858F2">
      <w:numFmt w:val="decimal"/>
      <w:lvlText w:val=""/>
      <w:lvlJc w:val="left"/>
    </w:lvl>
  </w:abstractNum>
  <w:abstractNum w:abstractNumId="41">
    <w:nsid w:val="00002FFF"/>
    <w:multiLevelType w:val="hybridMultilevel"/>
    <w:tmpl w:val="39920858"/>
    <w:lvl w:ilvl="0" w:tplc="917224CE">
      <w:start w:val="1"/>
      <w:numFmt w:val="bullet"/>
      <w:lvlText w:val=""/>
      <w:lvlJc w:val="left"/>
    </w:lvl>
    <w:lvl w:ilvl="1" w:tplc="3CBAF4DC">
      <w:numFmt w:val="decimal"/>
      <w:lvlText w:val=""/>
      <w:lvlJc w:val="left"/>
    </w:lvl>
    <w:lvl w:ilvl="2" w:tplc="4D88F376">
      <w:numFmt w:val="decimal"/>
      <w:lvlText w:val=""/>
      <w:lvlJc w:val="left"/>
    </w:lvl>
    <w:lvl w:ilvl="3" w:tplc="8C0C2AC8">
      <w:numFmt w:val="decimal"/>
      <w:lvlText w:val=""/>
      <w:lvlJc w:val="left"/>
    </w:lvl>
    <w:lvl w:ilvl="4" w:tplc="827C7598">
      <w:numFmt w:val="decimal"/>
      <w:lvlText w:val=""/>
      <w:lvlJc w:val="left"/>
    </w:lvl>
    <w:lvl w:ilvl="5" w:tplc="C546927A">
      <w:numFmt w:val="decimal"/>
      <w:lvlText w:val=""/>
      <w:lvlJc w:val="left"/>
    </w:lvl>
    <w:lvl w:ilvl="6" w:tplc="E7ECDB98">
      <w:numFmt w:val="decimal"/>
      <w:lvlText w:val=""/>
      <w:lvlJc w:val="left"/>
    </w:lvl>
    <w:lvl w:ilvl="7" w:tplc="05DE8FC0">
      <w:numFmt w:val="decimal"/>
      <w:lvlText w:val=""/>
      <w:lvlJc w:val="left"/>
    </w:lvl>
    <w:lvl w:ilvl="8" w:tplc="527266C4">
      <w:numFmt w:val="decimal"/>
      <w:lvlText w:val=""/>
      <w:lvlJc w:val="left"/>
    </w:lvl>
  </w:abstractNum>
  <w:abstractNum w:abstractNumId="42">
    <w:nsid w:val="000032E6"/>
    <w:multiLevelType w:val="hybridMultilevel"/>
    <w:tmpl w:val="27A8C512"/>
    <w:lvl w:ilvl="0" w:tplc="CEDA3D4E">
      <w:start w:val="1"/>
      <w:numFmt w:val="bullet"/>
      <w:lvlText w:val="в"/>
      <w:lvlJc w:val="left"/>
    </w:lvl>
    <w:lvl w:ilvl="1" w:tplc="5F6640CA">
      <w:numFmt w:val="decimal"/>
      <w:lvlText w:val=""/>
      <w:lvlJc w:val="left"/>
    </w:lvl>
    <w:lvl w:ilvl="2" w:tplc="CFF2279C">
      <w:numFmt w:val="decimal"/>
      <w:lvlText w:val=""/>
      <w:lvlJc w:val="left"/>
    </w:lvl>
    <w:lvl w:ilvl="3" w:tplc="02DAB4A2">
      <w:numFmt w:val="decimal"/>
      <w:lvlText w:val=""/>
      <w:lvlJc w:val="left"/>
    </w:lvl>
    <w:lvl w:ilvl="4" w:tplc="5DC243A2">
      <w:numFmt w:val="decimal"/>
      <w:lvlText w:val=""/>
      <w:lvlJc w:val="left"/>
    </w:lvl>
    <w:lvl w:ilvl="5" w:tplc="0464EF02">
      <w:numFmt w:val="decimal"/>
      <w:lvlText w:val=""/>
      <w:lvlJc w:val="left"/>
    </w:lvl>
    <w:lvl w:ilvl="6" w:tplc="E09C7300">
      <w:numFmt w:val="decimal"/>
      <w:lvlText w:val=""/>
      <w:lvlJc w:val="left"/>
    </w:lvl>
    <w:lvl w:ilvl="7" w:tplc="4FC0E4BA">
      <w:numFmt w:val="decimal"/>
      <w:lvlText w:val=""/>
      <w:lvlJc w:val="left"/>
    </w:lvl>
    <w:lvl w:ilvl="8" w:tplc="64241702">
      <w:numFmt w:val="decimal"/>
      <w:lvlText w:val=""/>
      <w:lvlJc w:val="left"/>
    </w:lvl>
  </w:abstractNum>
  <w:abstractNum w:abstractNumId="43">
    <w:nsid w:val="000033EA"/>
    <w:multiLevelType w:val="hybridMultilevel"/>
    <w:tmpl w:val="F58CAAB8"/>
    <w:lvl w:ilvl="0" w:tplc="DF4E7022">
      <w:start w:val="1"/>
      <w:numFmt w:val="decimal"/>
      <w:lvlText w:val="%1."/>
      <w:lvlJc w:val="left"/>
    </w:lvl>
    <w:lvl w:ilvl="1" w:tplc="2786A9D8">
      <w:numFmt w:val="decimal"/>
      <w:lvlText w:val=""/>
      <w:lvlJc w:val="left"/>
    </w:lvl>
    <w:lvl w:ilvl="2" w:tplc="3D6828FA">
      <w:numFmt w:val="decimal"/>
      <w:lvlText w:val=""/>
      <w:lvlJc w:val="left"/>
    </w:lvl>
    <w:lvl w:ilvl="3" w:tplc="51963CC2">
      <w:numFmt w:val="decimal"/>
      <w:lvlText w:val=""/>
      <w:lvlJc w:val="left"/>
    </w:lvl>
    <w:lvl w:ilvl="4" w:tplc="4CF6D3D6">
      <w:numFmt w:val="decimal"/>
      <w:lvlText w:val=""/>
      <w:lvlJc w:val="left"/>
    </w:lvl>
    <w:lvl w:ilvl="5" w:tplc="64B6361C">
      <w:numFmt w:val="decimal"/>
      <w:lvlText w:val=""/>
      <w:lvlJc w:val="left"/>
    </w:lvl>
    <w:lvl w:ilvl="6" w:tplc="17E04200">
      <w:numFmt w:val="decimal"/>
      <w:lvlText w:val=""/>
      <w:lvlJc w:val="left"/>
    </w:lvl>
    <w:lvl w:ilvl="7" w:tplc="7BC23C38">
      <w:numFmt w:val="decimal"/>
      <w:lvlText w:val=""/>
      <w:lvlJc w:val="left"/>
    </w:lvl>
    <w:lvl w:ilvl="8" w:tplc="B5760EB8">
      <w:numFmt w:val="decimal"/>
      <w:lvlText w:val=""/>
      <w:lvlJc w:val="left"/>
    </w:lvl>
  </w:abstractNum>
  <w:abstractNum w:abstractNumId="44">
    <w:nsid w:val="0000368E"/>
    <w:multiLevelType w:val="hybridMultilevel"/>
    <w:tmpl w:val="CDAE4692"/>
    <w:lvl w:ilvl="0" w:tplc="B93EFDD0">
      <w:start w:val="1"/>
      <w:numFmt w:val="bullet"/>
      <w:lvlText w:val="с"/>
      <w:lvlJc w:val="left"/>
    </w:lvl>
    <w:lvl w:ilvl="1" w:tplc="B066A8E2">
      <w:start w:val="1"/>
      <w:numFmt w:val="bullet"/>
      <w:lvlText w:val=""/>
      <w:lvlJc w:val="left"/>
    </w:lvl>
    <w:lvl w:ilvl="2" w:tplc="74B22C92">
      <w:numFmt w:val="decimal"/>
      <w:lvlText w:val=""/>
      <w:lvlJc w:val="left"/>
    </w:lvl>
    <w:lvl w:ilvl="3" w:tplc="29449A56">
      <w:numFmt w:val="decimal"/>
      <w:lvlText w:val=""/>
      <w:lvlJc w:val="left"/>
    </w:lvl>
    <w:lvl w:ilvl="4" w:tplc="7AC43FA2">
      <w:numFmt w:val="decimal"/>
      <w:lvlText w:val=""/>
      <w:lvlJc w:val="left"/>
    </w:lvl>
    <w:lvl w:ilvl="5" w:tplc="A196A338">
      <w:numFmt w:val="decimal"/>
      <w:lvlText w:val=""/>
      <w:lvlJc w:val="left"/>
    </w:lvl>
    <w:lvl w:ilvl="6" w:tplc="1E8E8D52">
      <w:numFmt w:val="decimal"/>
      <w:lvlText w:val=""/>
      <w:lvlJc w:val="left"/>
    </w:lvl>
    <w:lvl w:ilvl="7" w:tplc="03E232A2">
      <w:numFmt w:val="decimal"/>
      <w:lvlText w:val=""/>
      <w:lvlJc w:val="left"/>
    </w:lvl>
    <w:lvl w:ilvl="8" w:tplc="B97C7516">
      <w:numFmt w:val="decimal"/>
      <w:lvlText w:val=""/>
      <w:lvlJc w:val="left"/>
    </w:lvl>
  </w:abstractNum>
  <w:abstractNum w:abstractNumId="45">
    <w:nsid w:val="000037E5"/>
    <w:multiLevelType w:val="hybridMultilevel"/>
    <w:tmpl w:val="AD2048C6"/>
    <w:lvl w:ilvl="0" w:tplc="2270AAC6">
      <w:start w:val="1"/>
      <w:numFmt w:val="bullet"/>
      <w:lvlText w:val="с"/>
      <w:lvlJc w:val="left"/>
    </w:lvl>
    <w:lvl w:ilvl="1" w:tplc="04A0EEA4">
      <w:numFmt w:val="decimal"/>
      <w:lvlText w:val=""/>
      <w:lvlJc w:val="left"/>
    </w:lvl>
    <w:lvl w:ilvl="2" w:tplc="8B129C4E">
      <w:numFmt w:val="decimal"/>
      <w:lvlText w:val=""/>
      <w:lvlJc w:val="left"/>
    </w:lvl>
    <w:lvl w:ilvl="3" w:tplc="C550004E">
      <w:numFmt w:val="decimal"/>
      <w:lvlText w:val=""/>
      <w:lvlJc w:val="left"/>
    </w:lvl>
    <w:lvl w:ilvl="4" w:tplc="093A353E">
      <w:numFmt w:val="decimal"/>
      <w:lvlText w:val=""/>
      <w:lvlJc w:val="left"/>
    </w:lvl>
    <w:lvl w:ilvl="5" w:tplc="1BE456E4">
      <w:numFmt w:val="decimal"/>
      <w:lvlText w:val=""/>
      <w:lvlJc w:val="left"/>
    </w:lvl>
    <w:lvl w:ilvl="6" w:tplc="BF54A534">
      <w:numFmt w:val="decimal"/>
      <w:lvlText w:val=""/>
      <w:lvlJc w:val="left"/>
    </w:lvl>
    <w:lvl w:ilvl="7" w:tplc="57D6207E">
      <w:numFmt w:val="decimal"/>
      <w:lvlText w:val=""/>
      <w:lvlJc w:val="left"/>
    </w:lvl>
    <w:lvl w:ilvl="8" w:tplc="06962C50">
      <w:numFmt w:val="decimal"/>
      <w:lvlText w:val=""/>
      <w:lvlJc w:val="left"/>
    </w:lvl>
  </w:abstractNum>
  <w:abstractNum w:abstractNumId="46">
    <w:nsid w:val="000037E6"/>
    <w:multiLevelType w:val="hybridMultilevel"/>
    <w:tmpl w:val="6922CEBC"/>
    <w:lvl w:ilvl="0" w:tplc="773A8F1E">
      <w:start w:val="1"/>
      <w:numFmt w:val="bullet"/>
      <w:lvlText w:val="-"/>
      <w:lvlJc w:val="left"/>
    </w:lvl>
    <w:lvl w:ilvl="1" w:tplc="FB0EDD4A">
      <w:start w:val="1"/>
      <w:numFmt w:val="bullet"/>
      <w:lvlText w:val="-"/>
      <w:lvlJc w:val="left"/>
    </w:lvl>
    <w:lvl w:ilvl="2" w:tplc="0C4C2864">
      <w:numFmt w:val="decimal"/>
      <w:lvlText w:val=""/>
      <w:lvlJc w:val="left"/>
    </w:lvl>
    <w:lvl w:ilvl="3" w:tplc="F3F6AA04">
      <w:numFmt w:val="decimal"/>
      <w:lvlText w:val=""/>
      <w:lvlJc w:val="left"/>
    </w:lvl>
    <w:lvl w:ilvl="4" w:tplc="023C3A28">
      <w:numFmt w:val="decimal"/>
      <w:lvlText w:val=""/>
      <w:lvlJc w:val="left"/>
    </w:lvl>
    <w:lvl w:ilvl="5" w:tplc="62C8FBB8">
      <w:numFmt w:val="decimal"/>
      <w:lvlText w:val=""/>
      <w:lvlJc w:val="left"/>
    </w:lvl>
    <w:lvl w:ilvl="6" w:tplc="44AE1C84">
      <w:numFmt w:val="decimal"/>
      <w:lvlText w:val=""/>
      <w:lvlJc w:val="left"/>
    </w:lvl>
    <w:lvl w:ilvl="7" w:tplc="3D122968">
      <w:numFmt w:val="decimal"/>
      <w:lvlText w:val=""/>
      <w:lvlJc w:val="left"/>
    </w:lvl>
    <w:lvl w:ilvl="8" w:tplc="CE14566A">
      <w:numFmt w:val="decimal"/>
      <w:lvlText w:val=""/>
      <w:lvlJc w:val="left"/>
    </w:lvl>
  </w:abstractNum>
  <w:abstractNum w:abstractNumId="47">
    <w:nsid w:val="00003A2D"/>
    <w:multiLevelType w:val="hybridMultilevel"/>
    <w:tmpl w:val="2E166CAC"/>
    <w:lvl w:ilvl="0" w:tplc="8BCA40E2">
      <w:start w:val="1"/>
      <w:numFmt w:val="decimal"/>
      <w:lvlText w:val="%1."/>
      <w:lvlJc w:val="left"/>
    </w:lvl>
    <w:lvl w:ilvl="1" w:tplc="751E73A6">
      <w:numFmt w:val="decimal"/>
      <w:lvlText w:val=""/>
      <w:lvlJc w:val="left"/>
    </w:lvl>
    <w:lvl w:ilvl="2" w:tplc="0C08E09E">
      <w:numFmt w:val="decimal"/>
      <w:lvlText w:val=""/>
      <w:lvlJc w:val="left"/>
    </w:lvl>
    <w:lvl w:ilvl="3" w:tplc="9058E376">
      <w:numFmt w:val="decimal"/>
      <w:lvlText w:val=""/>
      <w:lvlJc w:val="left"/>
    </w:lvl>
    <w:lvl w:ilvl="4" w:tplc="B82E6652">
      <w:numFmt w:val="decimal"/>
      <w:lvlText w:val=""/>
      <w:lvlJc w:val="left"/>
    </w:lvl>
    <w:lvl w:ilvl="5" w:tplc="C4EACA72">
      <w:numFmt w:val="decimal"/>
      <w:lvlText w:val=""/>
      <w:lvlJc w:val="left"/>
    </w:lvl>
    <w:lvl w:ilvl="6" w:tplc="35288EE0">
      <w:numFmt w:val="decimal"/>
      <w:lvlText w:val=""/>
      <w:lvlJc w:val="left"/>
    </w:lvl>
    <w:lvl w:ilvl="7" w:tplc="B8B696EC">
      <w:numFmt w:val="decimal"/>
      <w:lvlText w:val=""/>
      <w:lvlJc w:val="left"/>
    </w:lvl>
    <w:lvl w:ilvl="8" w:tplc="89D07C44">
      <w:numFmt w:val="decimal"/>
      <w:lvlText w:val=""/>
      <w:lvlJc w:val="left"/>
    </w:lvl>
  </w:abstractNum>
  <w:abstractNum w:abstractNumId="48">
    <w:nsid w:val="00003A61"/>
    <w:multiLevelType w:val="hybridMultilevel"/>
    <w:tmpl w:val="8CEEE6D2"/>
    <w:lvl w:ilvl="0" w:tplc="9C6454EC">
      <w:start w:val="1"/>
      <w:numFmt w:val="bullet"/>
      <w:lvlText w:val="В"/>
      <w:lvlJc w:val="left"/>
    </w:lvl>
    <w:lvl w:ilvl="1" w:tplc="417235AE">
      <w:numFmt w:val="decimal"/>
      <w:lvlText w:val=""/>
      <w:lvlJc w:val="left"/>
    </w:lvl>
    <w:lvl w:ilvl="2" w:tplc="A53A530A">
      <w:numFmt w:val="decimal"/>
      <w:lvlText w:val=""/>
      <w:lvlJc w:val="left"/>
    </w:lvl>
    <w:lvl w:ilvl="3" w:tplc="10225652">
      <w:numFmt w:val="decimal"/>
      <w:lvlText w:val=""/>
      <w:lvlJc w:val="left"/>
    </w:lvl>
    <w:lvl w:ilvl="4" w:tplc="F05A603C">
      <w:numFmt w:val="decimal"/>
      <w:lvlText w:val=""/>
      <w:lvlJc w:val="left"/>
    </w:lvl>
    <w:lvl w:ilvl="5" w:tplc="5DB8D4D0">
      <w:numFmt w:val="decimal"/>
      <w:lvlText w:val=""/>
      <w:lvlJc w:val="left"/>
    </w:lvl>
    <w:lvl w:ilvl="6" w:tplc="C018FAF4">
      <w:numFmt w:val="decimal"/>
      <w:lvlText w:val=""/>
      <w:lvlJc w:val="left"/>
    </w:lvl>
    <w:lvl w:ilvl="7" w:tplc="0E763B4C">
      <w:numFmt w:val="decimal"/>
      <w:lvlText w:val=""/>
      <w:lvlJc w:val="left"/>
    </w:lvl>
    <w:lvl w:ilvl="8" w:tplc="24FC6470">
      <w:numFmt w:val="decimal"/>
      <w:lvlText w:val=""/>
      <w:lvlJc w:val="left"/>
    </w:lvl>
  </w:abstractNum>
  <w:abstractNum w:abstractNumId="49">
    <w:nsid w:val="00003C61"/>
    <w:multiLevelType w:val="hybridMultilevel"/>
    <w:tmpl w:val="E7EE29FE"/>
    <w:lvl w:ilvl="0" w:tplc="7014472A">
      <w:start w:val="1"/>
      <w:numFmt w:val="bullet"/>
      <w:lvlText w:val="В"/>
      <w:lvlJc w:val="left"/>
    </w:lvl>
    <w:lvl w:ilvl="1" w:tplc="99D64ECE">
      <w:numFmt w:val="decimal"/>
      <w:lvlText w:val=""/>
      <w:lvlJc w:val="left"/>
    </w:lvl>
    <w:lvl w:ilvl="2" w:tplc="BF9AF8F4">
      <w:numFmt w:val="decimal"/>
      <w:lvlText w:val=""/>
      <w:lvlJc w:val="left"/>
    </w:lvl>
    <w:lvl w:ilvl="3" w:tplc="685E5718">
      <w:numFmt w:val="decimal"/>
      <w:lvlText w:val=""/>
      <w:lvlJc w:val="left"/>
    </w:lvl>
    <w:lvl w:ilvl="4" w:tplc="C7DCF62C">
      <w:numFmt w:val="decimal"/>
      <w:lvlText w:val=""/>
      <w:lvlJc w:val="left"/>
    </w:lvl>
    <w:lvl w:ilvl="5" w:tplc="94F28D6A">
      <w:numFmt w:val="decimal"/>
      <w:lvlText w:val=""/>
      <w:lvlJc w:val="left"/>
    </w:lvl>
    <w:lvl w:ilvl="6" w:tplc="82F2110A">
      <w:numFmt w:val="decimal"/>
      <w:lvlText w:val=""/>
      <w:lvlJc w:val="left"/>
    </w:lvl>
    <w:lvl w:ilvl="7" w:tplc="07EE7338">
      <w:numFmt w:val="decimal"/>
      <w:lvlText w:val=""/>
      <w:lvlJc w:val="left"/>
    </w:lvl>
    <w:lvl w:ilvl="8" w:tplc="C92650FC">
      <w:numFmt w:val="decimal"/>
      <w:lvlText w:val=""/>
      <w:lvlJc w:val="left"/>
    </w:lvl>
  </w:abstractNum>
  <w:abstractNum w:abstractNumId="50">
    <w:nsid w:val="00003CD5"/>
    <w:multiLevelType w:val="hybridMultilevel"/>
    <w:tmpl w:val="7FB0FC72"/>
    <w:lvl w:ilvl="0" w:tplc="55169E94">
      <w:start w:val="1"/>
      <w:numFmt w:val="bullet"/>
      <w:lvlText w:val="в"/>
      <w:lvlJc w:val="left"/>
    </w:lvl>
    <w:lvl w:ilvl="1" w:tplc="319A67AA">
      <w:start w:val="4"/>
      <w:numFmt w:val="decimal"/>
      <w:lvlText w:val="%2."/>
      <w:lvlJc w:val="left"/>
    </w:lvl>
    <w:lvl w:ilvl="2" w:tplc="73BA41C8">
      <w:start w:val="1"/>
      <w:numFmt w:val="decimal"/>
      <w:lvlText w:val="%3"/>
      <w:lvlJc w:val="left"/>
    </w:lvl>
    <w:lvl w:ilvl="3" w:tplc="19BE12EC">
      <w:numFmt w:val="decimal"/>
      <w:lvlText w:val=""/>
      <w:lvlJc w:val="left"/>
    </w:lvl>
    <w:lvl w:ilvl="4" w:tplc="4A54F944">
      <w:numFmt w:val="decimal"/>
      <w:lvlText w:val=""/>
      <w:lvlJc w:val="left"/>
    </w:lvl>
    <w:lvl w:ilvl="5" w:tplc="6338EC12">
      <w:numFmt w:val="decimal"/>
      <w:lvlText w:val=""/>
      <w:lvlJc w:val="left"/>
    </w:lvl>
    <w:lvl w:ilvl="6" w:tplc="F31C1328">
      <w:numFmt w:val="decimal"/>
      <w:lvlText w:val=""/>
      <w:lvlJc w:val="left"/>
    </w:lvl>
    <w:lvl w:ilvl="7" w:tplc="22E2C294">
      <w:numFmt w:val="decimal"/>
      <w:lvlText w:val=""/>
      <w:lvlJc w:val="left"/>
    </w:lvl>
    <w:lvl w:ilvl="8" w:tplc="29E6CE56">
      <w:numFmt w:val="decimal"/>
      <w:lvlText w:val=""/>
      <w:lvlJc w:val="left"/>
    </w:lvl>
  </w:abstractNum>
  <w:abstractNum w:abstractNumId="51">
    <w:nsid w:val="00003CD6"/>
    <w:multiLevelType w:val="hybridMultilevel"/>
    <w:tmpl w:val="86DAEBB8"/>
    <w:lvl w:ilvl="0" w:tplc="877C0B02">
      <w:start w:val="3"/>
      <w:numFmt w:val="decimal"/>
      <w:lvlText w:val="%1."/>
      <w:lvlJc w:val="left"/>
    </w:lvl>
    <w:lvl w:ilvl="1" w:tplc="B002BEBE">
      <w:numFmt w:val="decimal"/>
      <w:lvlText w:val=""/>
      <w:lvlJc w:val="left"/>
    </w:lvl>
    <w:lvl w:ilvl="2" w:tplc="3560FEE4">
      <w:numFmt w:val="decimal"/>
      <w:lvlText w:val=""/>
      <w:lvlJc w:val="left"/>
    </w:lvl>
    <w:lvl w:ilvl="3" w:tplc="2AC0565E">
      <w:numFmt w:val="decimal"/>
      <w:lvlText w:val=""/>
      <w:lvlJc w:val="left"/>
    </w:lvl>
    <w:lvl w:ilvl="4" w:tplc="D480C9F6">
      <w:numFmt w:val="decimal"/>
      <w:lvlText w:val=""/>
      <w:lvlJc w:val="left"/>
    </w:lvl>
    <w:lvl w:ilvl="5" w:tplc="99F86FA2">
      <w:numFmt w:val="decimal"/>
      <w:lvlText w:val=""/>
      <w:lvlJc w:val="left"/>
    </w:lvl>
    <w:lvl w:ilvl="6" w:tplc="00AE8066">
      <w:numFmt w:val="decimal"/>
      <w:lvlText w:val=""/>
      <w:lvlJc w:val="left"/>
    </w:lvl>
    <w:lvl w:ilvl="7" w:tplc="49408848">
      <w:numFmt w:val="decimal"/>
      <w:lvlText w:val=""/>
      <w:lvlJc w:val="left"/>
    </w:lvl>
    <w:lvl w:ilvl="8" w:tplc="DAA8E15C">
      <w:numFmt w:val="decimal"/>
      <w:lvlText w:val=""/>
      <w:lvlJc w:val="left"/>
    </w:lvl>
  </w:abstractNum>
  <w:abstractNum w:abstractNumId="52">
    <w:nsid w:val="0000401D"/>
    <w:multiLevelType w:val="hybridMultilevel"/>
    <w:tmpl w:val="F21E27BA"/>
    <w:lvl w:ilvl="0" w:tplc="67349A32">
      <w:start w:val="1"/>
      <w:numFmt w:val="bullet"/>
      <w:lvlText w:val=""/>
      <w:lvlJc w:val="left"/>
    </w:lvl>
    <w:lvl w:ilvl="1" w:tplc="F04299A2">
      <w:numFmt w:val="decimal"/>
      <w:lvlText w:val=""/>
      <w:lvlJc w:val="left"/>
    </w:lvl>
    <w:lvl w:ilvl="2" w:tplc="457890D6">
      <w:numFmt w:val="decimal"/>
      <w:lvlText w:val=""/>
      <w:lvlJc w:val="left"/>
    </w:lvl>
    <w:lvl w:ilvl="3" w:tplc="EF703A4A">
      <w:numFmt w:val="decimal"/>
      <w:lvlText w:val=""/>
      <w:lvlJc w:val="left"/>
    </w:lvl>
    <w:lvl w:ilvl="4" w:tplc="910AD1D8">
      <w:numFmt w:val="decimal"/>
      <w:lvlText w:val=""/>
      <w:lvlJc w:val="left"/>
    </w:lvl>
    <w:lvl w:ilvl="5" w:tplc="01068DA2">
      <w:numFmt w:val="decimal"/>
      <w:lvlText w:val=""/>
      <w:lvlJc w:val="left"/>
    </w:lvl>
    <w:lvl w:ilvl="6" w:tplc="0400F7E8">
      <w:numFmt w:val="decimal"/>
      <w:lvlText w:val=""/>
      <w:lvlJc w:val="left"/>
    </w:lvl>
    <w:lvl w:ilvl="7" w:tplc="38E2900E">
      <w:numFmt w:val="decimal"/>
      <w:lvlText w:val=""/>
      <w:lvlJc w:val="left"/>
    </w:lvl>
    <w:lvl w:ilvl="8" w:tplc="CAC8F3B0">
      <w:numFmt w:val="decimal"/>
      <w:lvlText w:val=""/>
      <w:lvlJc w:val="left"/>
    </w:lvl>
  </w:abstractNum>
  <w:abstractNum w:abstractNumId="53">
    <w:nsid w:val="00004080"/>
    <w:multiLevelType w:val="hybridMultilevel"/>
    <w:tmpl w:val="6DC4548E"/>
    <w:lvl w:ilvl="0" w:tplc="5BE0221C">
      <w:start w:val="1"/>
      <w:numFmt w:val="bullet"/>
      <w:lvlText w:val="в"/>
      <w:lvlJc w:val="left"/>
    </w:lvl>
    <w:lvl w:ilvl="1" w:tplc="10A4A272">
      <w:start w:val="14"/>
      <w:numFmt w:val="decimal"/>
      <w:lvlText w:val="%2."/>
      <w:lvlJc w:val="left"/>
    </w:lvl>
    <w:lvl w:ilvl="2" w:tplc="5BB83422">
      <w:numFmt w:val="decimal"/>
      <w:lvlText w:val=""/>
      <w:lvlJc w:val="left"/>
    </w:lvl>
    <w:lvl w:ilvl="3" w:tplc="8592BE50">
      <w:numFmt w:val="decimal"/>
      <w:lvlText w:val=""/>
      <w:lvlJc w:val="left"/>
    </w:lvl>
    <w:lvl w:ilvl="4" w:tplc="8A7E8136">
      <w:numFmt w:val="decimal"/>
      <w:lvlText w:val=""/>
      <w:lvlJc w:val="left"/>
    </w:lvl>
    <w:lvl w:ilvl="5" w:tplc="95E02318">
      <w:numFmt w:val="decimal"/>
      <w:lvlText w:val=""/>
      <w:lvlJc w:val="left"/>
    </w:lvl>
    <w:lvl w:ilvl="6" w:tplc="9C40E02C">
      <w:numFmt w:val="decimal"/>
      <w:lvlText w:val=""/>
      <w:lvlJc w:val="left"/>
    </w:lvl>
    <w:lvl w:ilvl="7" w:tplc="9EA499A8">
      <w:numFmt w:val="decimal"/>
      <w:lvlText w:val=""/>
      <w:lvlJc w:val="left"/>
    </w:lvl>
    <w:lvl w:ilvl="8" w:tplc="49CEB88E">
      <w:numFmt w:val="decimal"/>
      <w:lvlText w:val=""/>
      <w:lvlJc w:val="left"/>
    </w:lvl>
  </w:abstractNum>
  <w:abstractNum w:abstractNumId="54">
    <w:nsid w:val="00004087"/>
    <w:multiLevelType w:val="hybridMultilevel"/>
    <w:tmpl w:val="7352B616"/>
    <w:lvl w:ilvl="0" w:tplc="12EEB288">
      <w:start w:val="1"/>
      <w:numFmt w:val="bullet"/>
      <w:lvlText w:val="В"/>
      <w:lvlJc w:val="left"/>
    </w:lvl>
    <w:lvl w:ilvl="1" w:tplc="9E9C6824">
      <w:numFmt w:val="decimal"/>
      <w:lvlText w:val=""/>
      <w:lvlJc w:val="left"/>
    </w:lvl>
    <w:lvl w:ilvl="2" w:tplc="A72CD76A">
      <w:numFmt w:val="decimal"/>
      <w:lvlText w:val=""/>
      <w:lvlJc w:val="left"/>
    </w:lvl>
    <w:lvl w:ilvl="3" w:tplc="95B24FA0">
      <w:numFmt w:val="decimal"/>
      <w:lvlText w:val=""/>
      <w:lvlJc w:val="left"/>
    </w:lvl>
    <w:lvl w:ilvl="4" w:tplc="290C179C">
      <w:numFmt w:val="decimal"/>
      <w:lvlText w:val=""/>
      <w:lvlJc w:val="left"/>
    </w:lvl>
    <w:lvl w:ilvl="5" w:tplc="39780884">
      <w:numFmt w:val="decimal"/>
      <w:lvlText w:val=""/>
      <w:lvlJc w:val="left"/>
    </w:lvl>
    <w:lvl w:ilvl="6" w:tplc="20F8495E">
      <w:numFmt w:val="decimal"/>
      <w:lvlText w:val=""/>
      <w:lvlJc w:val="left"/>
    </w:lvl>
    <w:lvl w:ilvl="7" w:tplc="ECF2AE46">
      <w:numFmt w:val="decimal"/>
      <w:lvlText w:val=""/>
      <w:lvlJc w:val="left"/>
    </w:lvl>
    <w:lvl w:ilvl="8" w:tplc="402894BC">
      <w:numFmt w:val="decimal"/>
      <w:lvlText w:val=""/>
      <w:lvlJc w:val="left"/>
    </w:lvl>
  </w:abstractNum>
  <w:abstractNum w:abstractNumId="55">
    <w:nsid w:val="0000422D"/>
    <w:multiLevelType w:val="hybridMultilevel"/>
    <w:tmpl w:val="46361CA2"/>
    <w:lvl w:ilvl="0" w:tplc="C1B85F72">
      <w:start w:val="3"/>
      <w:numFmt w:val="decimal"/>
      <w:lvlText w:val="%1."/>
      <w:lvlJc w:val="left"/>
    </w:lvl>
    <w:lvl w:ilvl="1" w:tplc="FC8048C4">
      <w:numFmt w:val="decimal"/>
      <w:lvlText w:val=""/>
      <w:lvlJc w:val="left"/>
    </w:lvl>
    <w:lvl w:ilvl="2" w:tplc="D4043312">
      <w:numFmt w:val="decimal"/>
      <w:lvlText w:val=""/>
      <w:lvlJc w:val="left"/>
    </w:lvl>
    <w:lvl w:ilvl="3" w:tplc="95AC5FD4">
      <w:numFmt w:val="decimal"/>
      <w:lvlText w:val=""/>
      <w:lvlJc w:val="left"/>
    </w:lvl>
    <w:lvl w:ilvl="4" w:tplc="DC461E86">
      <w:numFmt w:val="decimal"/>
      <w:lvlText w:val=""/>
      <w:lvlJc w:val="left"/>
    </w:lvl>
    <w:lvl w:ilvl="5" w:tplc="8222F05C">
      <w:numFmt w:val="decimal"/>
      <w:lvlText w:val=""/>
      <w:lvlJc w:val="left"/>
    </w:lvl>
    <w:lvl w:ilvl="6" w:tplc="7B2CE0AE">
      <w:numFmt w:val="decimal"/>
      <w:lvlText w:val=""/>
      <w:lvlJc w:val="left"/>
    </w:lvl>
    <w:lvl w:ilvl="7" w:tplc="342CC552">
      <w:numFmt w:val="decimal"/>
      <w:lvlText w:val=""/>
      <w:lvlJc w:val="left"/>
    </w:lvl>
    <w:lvl w:ilvl="8" w:tplc="9468C9B6">
      <w:numFmt w:val="decimal"/>
      <w:lvlText w:val=""/>
      <w:lvlJc w:val="left"/>
    </w:lvl>
  </w:abstractNum>
  <w:abstractNum w:abstractNumId="56">
    <w:nsid w:val="00004402"/>
    <w:multiLevelType w:val="hybridMultilevel"/>
    <w:tmpl w:val="48122E8E"/>
    <w:lvl w:ilvl="0" w:tplc="8AC4093A">
      <w:start w:val="1"/>
      <w:numFmt w:val="bullet"/>
      <w:lvlText w:val="В"/>
      <w:lvlJc w:val="left"/>
    </w:lvl>
    <w:lvl w:ilvl="1" w:tplc="61F67FB8">
      <w:start w:val="1"/>
      <w:numFmt w:val="bullet"/>
      <w:lvlText w:val=""/>
      <w:lvlJc w:val="left"/>
    </w:lvl>
    <w:lvl w:ilvl="2" w:tplc="216EC924">
      <w:numFmt w:val="decimal"/>
      <w:lvlText w:val=""/>
      <w:lvlJc w:val="left"/>
    </w:lvl>
    <w:lvl w:ilvl="3" w:tplc="FF16A040">
      <w:numFmt w:val="decimal"/>
      <w:lvlText w:val=""/>
      <w:lvlJc w:val="left"/>
    </w:lvl>
    <w:lvl w:ilvl="4" w:tplc="6646EBEE">
      <w:numFmt w:val="decimal"/>
      <w:lvlText w:val=""/>
      <w:lvlJc w:val="left"/>
    </w:lvl>
    <w:lvl w:ilvl="5" w:tplc="AF10A236">
      <w:numFmt w:val="decimal"/>
      <w:lvlText w:val=""/>
      <w:lvlJc w:val="left"/>
    </w:lvl>
    <w:lvl w:ilvl="6" w:tplc="7D328C96">
      <w:numFmt w:val="decimal"/>
      <w:lvlText w:val=""/>
      <w:lvlJc w:val="left"/>
    </w:lvl>
    <w:lvl w:ilvl="7" w:tplc="BC1061B6">
      <w:numFmt w:val="decimal"/>
      <w:lvlText w:val=""/>
      <w:lvlJc w:val="left"/>
    </w:lvl>
    <w:lvl w:ilvl="8" w:tplc="0DA27E98">
      <w:numFmt w:val="decimal"/>
      <w:lvlText w:val=""/>
      <w:lvlJc w:val="left"/>
    </w:lvl>
  </w:abstractNum>
  <w:abstractNum w:abstractNumId="57">
    <w:nsid w:val="0000458F"/>
    <w:multiLevelType w:val="hybridMultilevel"/>
    <w:tmpl w:val="8460C63A"/>
    <w:lvl w:ilvl="0" w:tplc="3FD8B0AE">
      <w:start w:val="1"/>
      <w:numFmt w:val="bullet"/>
      <w:lvlText w:val="-"/>
      <w:lvlJc w:val="left"/>
    </w:lvl>
    <w:lvl w:ilvl="1" w:tplc="9FF60890">
      <w:start w:val="1"/>
      <w:numFmt w:val="bullet"/>
      <w:lvlText w:val="-"/>
      <w:lvlJc w:val="left"/>
    </w:lvl>
    <w:lvl w:ilvl="2" w:tplc="BCA6CFC4">
      <w:numFmt w:val="decimal"/>
      <w:lvlText w:val=""/>
      <w:lvlJc w:val="left"/>
    </w:lvl>
    <w:lvl w:ilvl="3" w:tplc="2FC875BE">
      <w:numFmt w:val="decimal"/>
      <w:lvlText w:val=""/>
      <w:lvlJc w:val="left"/>
    </w:lvl>
    <w:lvl w:ilvl="4" w:tplc="60DEC3BA">
      <w:numFmt w:val="decimal"/>
      <w:lvlText w:val=""/>
      <w:lvlJc w:val="left"/>
    </w:lvl>
    <w:lvl w:ilvl="5" w:tplc="610219B8">
      <w:numFmt w:val="decimal"/>
      <w:lvlText w:val=""/>
      <w:lvlJc w:val="left"/>
    </w:lvl>
    <w:lvl w:ilvl="6" w:tplc="F48682AA">
      <w:numFmt w:val="decimal"/>
      <w:lvlText w:val=""/>
      <w:lvlJc w:val="left"/>
    </w:lvl>
    <w:lvl w:ilvl="7" w:tplc="5600A904">
      <w:numFmt w:val="decimal"/>
      <w:lvlText w:val=""/>
      <w:lvlJc w:val="left"/>
    </w:lvl>
    <w:lvl w:ilvl="8" w:tplc="90406ABE">
      <w:numFmt w:val="decimal"/>
      <w:lvlText w:val=""/>
      <w:lvlJc w:val="left"/>
    </w:lvl>
  </w:abstractNum>
  <w:abstractNum w:abstractNumId="58">
    <w:nsid w:val="00004657"/>
    <w:multiLevelType w:val="hybridMultilevel"/>
    <w:tmpl w:val="5A68D7CC"/>
    <w:lvl w:ilvl="0" w:tplc="3DAA36AC">
      <w:start w:val="1"/>
      <w:numFmt w:val="bullet"/>
      <w:lvlText w:val="В"/>
      <w:lvlJc w:val="left"/>
    </w:lvl>
    <w:lvl w:ilvl="1" w:tplc="F506963A">
      <w:numFmt w:val="decimal"/>
      <w:lvlText w:val=""/>
      <w:lvlJc w:val="left"/>
    </w:lvl>
    <w:lvl w:ilvl="2" w:tplc="BD085EF6">
      <w:numFmt w:val="decimal"/>
      <w:lvlText w:val=""/>
      <w:lvlJc w:val="left"/>
    </w:lvl>
    <w:lvl w:ilvl="3" w:tplc="A024FE3E">
      <w:numFmt w:val="decimal"/>
      <w:lvlText w:val=""/>
      <w:lvlJc w:val="left"/>
    </w:lvl>
    <w:lvl w:ilvl="4" w:tplc="5288A64C">
      <w:numFmt w:val="decimal"/>
      <w:lvlText w:val=""/>
      <w:lvlJc w:val="left"/>
    </w:lvl>
    <w:lvl w:ilvl="5" w:tplc="564C1034">
      <w:numFmt w:val="decimal"/>
      <w:lvlText w:val=""/>
      <w:lvlJc w:val="left"/>
    </w:lvl>
    <w:lvl w:ilvl="6" w:tplc="F798441E">
      <w:numFmt w:val="decimal"/>
      <w:lvlText w:val=""/>
      <w:lvlJc w:val="left"/>
    </w:lvl>
    <w:lvl w:ilvl="7" w:tplc="9EB62AB0">
      <w:numFmt w:val="decimal"/>
      <w:lvlText w:val=""/>
      <w:lvlJc w:val="left"/>
    </w:lvl>
    <w:lvl w:ilvl="8" w:tplc="12B63320">
      <w:numFmt w:val="decimal"/>
      <w:lvlText w:val=""/>
      <w:lvlJc w:val="left"/>
    </w:lvl>
  </w:abstractNum>
  <w:abstractNum w:abstractNumId="59">
    <w:nsid w:val="000046CF"/>
    <w:multiLevelType w:val="hybridMultilevel"/>
    <w:tmpl w:val="7B305EB2"/>
    <w:lvl w:ilvl="0" w:tplc="669AAB38">
      <w:start w:val="1"/>
      <w:numFmt w:val="bullet"/>
      <w:lvlText w:val="-"/>
      <w:lvlJc w:val="left"/>
    </w:lvl>
    <w:lvl w:ilvl="1" w:tplc="F7BCAE6C">
      <w:start w:val="2"/>
      <w:numFmt w:val="decimal"/>
      <w:lvlText w:val="%2."/>
      <w:lvlJc w:val="left"/>
    </w:lvl>
    <w:lvl w:ilvl="2" w:tplc="D416D76A">
      <w:numFmt w:val="decimal"/>
      <w:lvlText w:val=""/>
      <w:lvlJc w:val="left"/>
    </w:lvl>
    <w:lvl w:ilvl="3" w:tplc="B2748EE4">
      <w:numFmt w:val="decimal"/>
      <w:lvlText w:val=""/>
      <w:lvlJc w:val="left"/>
    </w:lvl>
    <w:lvl w:ilvl="4" w:tplc="3A5A19A6">
      <w:numFmt w:val="decimal"/>
      <w:lvlText w:val=""/>
      <w:lvlJc w:val="left"/>
    </w:lvl>
    <w:lvl w:ilvl="5" w:tplc="6422DFF2">
      <w:numFmt w:val="decimal"/>
      <w:lvlText w:val=""/>
      <w:lvlJc w:val="left"/>
    </w:lvl>
    <w:lvl w:ilvl="6" w:tplc="C24093C6">
      <w:numFmt w:val="decimal"/>
      <w:lvlText w:val=""/>
      <w:lvlJc w:val="left"/>
    </w:lvl>
    <w:lvl w:ilvl="7" w:tplc="959AC76A">
      <w:numFmt w:val="decimal"/>
      <w:lvlText w:val=""/>
      <w:lvlJc w:val="left"/>
    </w:lvl>
    <w:lvl w:ilvl="8" w:tplc="E47AA0C4">
      <w:numFmt w:val="decimal"/>
      <w:lvlText w:val=""/>
      <w:lvlJc w:val="left"/>
    </w:lvl>
  </w:abstractNum>
  <w:abstractNum w:abstractNumId="60">
    <w:nsid w:val="0000489C"/>
    <w:multiLevelType w:val="hybridMultilevel"/>
    <w:tmpl w:val="A0EC1DDE"/>
    <w:lvl w:ilvl="0" w:tplc="1B5E2E48">
      <w:start w:val="1"/>
      <w:numFmt w:val="bullet"/>
      <w:lvlText w:val="\endash "/>
      <w:lvlJc w:val="left"/>
    </w:lvl>
    <w:lvl w:ilvl="1" w:tplc="030AF202">
      <w:start w:val="1"/>
      <w:numFmt w:val="bullet"/>
      <w:lvlText w:val="В"/>
      <w:lvlJc w:val="left"/>
    </w:lvl>
    <w:lvl w:ilvl="2" w:tplc="01D6C476">
      <w:numFmt w:val="decimal"/>
      <w:lvlText w:val=""/>
      <w:lvlJc w:val="left"/>
    </w:lvl>
    <w:lvl w:ilvl="3" w:tplc="689EF5C2">
      <w:numFmt w:val="decimal"/>
      <w:lvlText w:val=""/>
      <w:lvlJc w:val="left"/>
    </w:lvl>
    <w:lvl w:ilvl="4" w:tplc="B05C6984">
      <w:numFmt w:val="decimal"/>
      <w:lvlText w:val=""/>
      <w:lvlJc w:val="left"/>
    </w:lvl>
    <w:lvl w:ilvl="5" w:tplc="56CC2F06">
      <w:numFmt w:val="decimal"/>
      <w:lvlText w:val=""/>
      <w:lvlJc w:val="left"/>
    </w:lvl>
    <w:lvl w:ilvl="6" w:tplc="59AE02C6">
      <w:numFmt w:val="decimal"/>
      <w:lvlText w:val=""/>
      <w:lvlJc w:val="left"/>
    </w:lvl>
    <w:lvl w:ilvl="7" w:tplc="AF4EF498">
      <w:numFmt w:val="decimal"/>
      <w:lvlText w:val=""/>
      <w:lvlJc w:val="left"/>
    </w:lvl>
    <w:lvl w:ilvl="8" w:tplc="0F8E0A98">
      <w:numFmt w:val="decimal"/>
      <w:lvlText w:val=""/>
      <w:lvlJc w:val="left"/>
    </w:lvl>
  </w:abstractNum>
  <w:abstractNum w:abstractNumId="61">
    <w:nsid w:val="000048CC"/>
    <w:multiLevelType w:val="hybridMultilevel"/>
    <w:tmpl w:val="04660E16"/>
    <w:lvl w:ilvl="0" w:tplc="BAACFE22">
      <w:start w:val="1"/>
      <w:numFmt w:val="bullet"/>
      <w:lvlText w:val="В"/>
      <w:lvlJc w:val="left"/>
    </w:lvl>
    <w:lvl w:ilvl="1" w:tplc="EF981896">
      <w:start w:val="2"/>
      <w:numFmt w:val="decimal"/>
      <w:lvlText w:val="%2."/>
      <w:lvlJc w:val="left"/>
    </w:lvl>
    <w:lvl w:ilvl="2" w:tplc="74349006">
      <w:numFmt w:val="decimal"/>
      <w:lvlText w:val=""/>
      <w:lvlJc w:val="left"/>
    </w:lvl>
    <w:lvl w:ilvl="3" w:tplc="D5D62D5E">
      <w:numFmt w:val="decimal"/>
      <w:lvlText w:val=""/>
      <w:lvlJc w:val="left"/>
    </w:lvl>
    <w:lvl w:ilvl="4" w:tplc="C874977E">
      <w:numFmt w:val="decimal"/>
      <w:lvlText w:val=""/>
      <w:lvlJc w:val="left"/>
    </w:lvl>
    <w:lvl w:ilvl="5" w:tplc="316A0578">
      <w:numFmt w:val="decimal"/>
      <w:lvlText w:val=""/>
      <w:lvlJc w:val="left"/>
    </w:lvl>
    <w:lvl w:ilvl="6" w:tplc="2D2A2136">
      <w:numFmt w:val="decimal"/>
      <w:lvlText w:val=""/>
      <w:lvlJc w:val="left"/>
    </w:lvl>
    <w:lvl w:ilvl="7" w:tplc="71B84142">
      <w:numFmt w:val="decimal"/>
      <w:lvlText w:val=""/>
      <w:lvlJc w:val="left"/>
    </w:lvl>
    <w:lvl w:ilvl="8" w:tplc="D6284A3E">
      <w:numFmt w:val="decimal"/>
      <w:lvlText w:val=""/>
      <w:lvlJc w:val="left"/>
    </w:lvl>
  </w:abstractNum>
  <w:abstractNum w:abstractNumId="62">
    <w:nsid w:val="0000494A"/>
    <w:multiLevelType w:val="hybridMultilevel"/>
    <w:tmpl w:val="BE38E946"/>
    <w:lvl w:ilvl="0" w:tplc="E2FEE822">
      <w:start w:val="1"/>
      <w:numFmt w:val="bullet"/>
      <w:lvlText w:val="с"/>
      <w:lvlJc w:val="left"/>
    </w:lvl>
    <w:lvl w:ilvl="1" w:tplc="FF82AAF4">
      <w:start w:val="1"/>
      <w:numFmt w:val="bullet"/>
      <w:lvlText w:val=""/>
      <w:lvlJc w:val="left"/>
    </w:lvl>
    <w:lvl w:ilvl="2" w:tplc="E536DA88">
      <w:numFmt w:val="decimal"/>
      <w:lvlText w:val=""/>
      <w:lvlJc w:val="left"/>
    </w:lvl>
    <w:lvl w:ilvl="3" w:tplc="49628E5C">
      <w:numFmt w:val="decimal"/>
      <w:lvlText w:val=""/>
      <w:lvlJc w:val="left"/>
    </w:lvl>
    <w:lvl w:ilvl="4" w:tplc="F3161AD4">
      <w:numFmt w:val="decimal"/>
      <w:lvlText w:val=""/>
      <w:lvlJc w:val="left"/>
    </w:lvl>
    <w:lvl w:ilvl="5" w:tplc="B0902C2C">
      <w:numFmt w:val="decimal"/>
      <w:lvlText w:val=""/>
      <w:lvlJc w:val="left"/>
    </w:lvl>
    <w:lvl w:ilvl="6" w:tplc="0666F336">
      <w:numFmt w:val="decimal"/>
      <w:lvlText w:val=""/>
      <w:lvlJc w:val="left"/>
    </w:lvl>
    <w:lvl w:ilvl="7" w:tplc="FC82CF50">
      <w:numFmt w:val="decimal"/>
      <w:lvlText w:val=""/>
      <w:lvlJc w:val="left"/>
    </w:lvl>
    <w:lvl w:ilvl="8" w:tplc="CB7E4124">
      <w:numFmt w:val="decimal"/>
      <w:lvlText w:val=""/>
      <w:lvlJc w:val="left"/>
    </w:lvl>
  </w:abstractNum>
  <w:abstractNum w:abstractNumId="63">
    <w:nsid w:val="000049F7"/>
    <w:multiLevelType w:val="hybridMultilevel"/>
    <w:tmpl w:val="05341108"/>
    <w:lvl w:ilvl="0" w:tplc="DF7C4D02">
      <w:start w:val="1"/>
      <w:numFmt w:val="decimal"/>
      <w:lvlText w:val="%1)"/>
      <w:lvlJc w:val="left"/>
    </w:lvl>
    <w:lvl w:ilvl="1" w:tplc="DACA22EA">
      <w:numFmt w:val="decimal"/>
      <w:lvlText w:val=""/>
      <w:lvlJc w:val="left"/>
    </w:lvl>
    <w:lvl w:ilvl="2" w:tplc="EDAC8ED4">
      <w:numFmt w:val="decimal"/>
      <w:lvlText w:val=""/>
      <w:lvlJc w:val="left"/>
    </w:lvl>
    <w:lvl w:ilvl="3" w:tplc="E7E610B4">
      <w:numFmt w:val="decimal"/>
      <w:lvlText w:val=""/>
      <w:lvlJc w:val="left"/>
    </w:lvl>
    <w:lvl w:ilvl="4" w:tplc="5086BC52">
      <w:numFmt w:val="decimal"/>
      <w:lvlText w:val=""/>
      <w:lvlJc w:val="left"/>
    </w:lvl>
    <w:lvl w:ilvl="5" w:tplc="36EC6D90">
      <w:numFmt w:val="decimal"/>
      <w:lvlText w:val=""/>
      <w:lvlJc w:val="left"/>
    </w:lvl>
    <w:lvl w:ilvl="6" w:tplc="A72E241C">
      <w:numFmt w:val="decimal"/>
      <w:lvlText w:val=""/>
      <w:lvlJc w:val="left"/>
    </w:lvl>
    <w:lvl w:ilvl="7" w:tplc="B29A2DC0">
      <w:numFmt w:val="decimal"/>
      <w:lvlText w:val=""/>
      <w:lvlJc w:val="left"/>
    </w:lvl>
    <w:lvl w:ilvl="8" w:tplc="A10CF814">
      <w:numFmt w:val="decimal"/>
      <w:lvlText w:val=""/>
      <w:lvlJc w:val="left"/>
    </w:lvl>
  </w:abstractNum>
  <w:abstractNum w:abstractNumId="64">
    <w:nsid w:val="00004A80"/>
    <w:multiLevelType w:val="hybridMultilevel"/>
    <w:tmpl w:val="7294F834"/>
    <w:lvl w:ilvl="0" w:tplc="7C80B9EA">
      <w:start w:val="1"/>
      <w:numFmt w:val="bullet"/>
      <w:lvlText w:val="и"/>
      <w:lvlJc w:val="left"/>
    </w:lvl>
    <w:lvl w:ilvl="1" w:tplc="E29E4F56">
      <w:start w:val="4"/>
      <w:numFmt w:val="decimal"/>
      <w:lvlText w:val="%2."/>
      <w:lvlJc w:val="left"/>
    </w:lvl>
    <w:lvl w:ilvl="2" w:tplc="21AE513E">
      <w:start w:val="1"/>
      <w:numFmt w:val="bullet"/>
      <w:lvlText w:val="-"/>
      <w:lvlJc w:val="left"/>
    </w:lvl>
    <w:lvl w:ilvl="3" w:tplc="3FB8D046">
      <w:numFmt w:val="decimal"/>
      <w:lvlText w:val=""/>
      <w:lvlJc w:val="left"/>
    </w:lvl>
    <w:lvl w:ilvl="4" w:tplc="B96CF6F8">
      <w:numFmt w:val="decimal"/>
      <w:lvlText w:val=""/>
      <w:lvlJc w:val="left"/>
    </w:lvl>
    <w:lvl w:ilvl="5" w:tplc="3202E6D4">
      <w:numFmt w:val="decimal"/>
      <w:lvlText w:val=""/>
      <w:lvlJc w:val="left"/>
    </w:lvl>
    <w:lvl w:ilvl="6" w:tplc="E1A05374">
      <w:numFmt w:val="decimal"/>
      <w:lvlText w:val=""/>
      <w:lvlJc w:val="left"/>
    </w:lvl>
    <w:lvl w:ilvl="7" w:tplc="F02A4058">
      <w:numFmt w:val="decimal"/>
      <w:lvlText w:val=""/>
      <w:lvlJc w:val="left"/>
    </w:lvl>
    <w:lvl w:ilvl="8" w:tplc="DCD0B482">
      <w:numFmt w:val="decimal"/>
      <w:lvlText w:val=""/>
      <w:lvlJc w:val="left"/>
    </w:lvl>
  </w:abstractNum>
  <w:abstractNum w:abstractNumId="65">
    <w:nsid w:val="00004CD4"/>
    <w:multiLevelType w:val="hybridMultilevel"/>
    <w:tmpl w:val="AEAEECC0"/>
    <w:lvl w:ilvl="0" w:tplc="3C1202FA">
      <w:start w:val="1"/>
      <w:numFmt w:val="bullet"/>
      <w:lvlText w:val="В"/>
      <w:lvlJc w:val="left"/>
    </w:lvl>
    <w:lvl w:ilvl="1" w:tplc="823E162A">
      <w:numFmt w:val="decimal"/>
      <w:lvlText w:val=""/>
      <w:lvlJc w:val="left"/>
    </w:lvl>
    <w:lvl w:ilvl="2" w:tplc="88CA535C">
      <w:numFmt w:val="decimal"/>
      <w:lvlText w:val=""/>
      <w:lvlJc w:val="left"/>
    </w:lvl>
    <w:lvl w:ilvl="3" w:tplc="656AF558">
      <w:numFmt w:val="decimal"/>
      <w:lvlText w:val=""/>
      <w:lvlJc w:val="left"/>
    </w:lvl>
    <w:lvl w:ilvl="4" w:tplc="BCBCF66C">
      <w:numFmt w:val="decimal"/>
      <w:lvlText w:val=""/>
      <w:lvlJc w:val="left"/>
    </w:lvl>
    <w:lvl w:ilvl="5" w:tplc="59408548">
      <w:numFmt w:val="decimal"/>
      <w:lvlText w:val=""/>
      <w:lvlJc w:val="left"/>
    </w:lvl>
    <w:lvl w:ilvl="6" w:tplc="9570838C">
      <w:numFmt w:val="decimal"/>
      <w:lvlText w:val=""/>
      <w:lvlJc w:val="left"/>
    </w:lvl>
    <w:lvl w:ilvl="7" w:tplc="002A9D4E">
      <w:numFmt w:val="decimal"/>
      <w:lvlText w:val=""/>
      <w:lvlJc w:val="left"/>
    </w:lvl>
    <w:lvl w:ilvl="8" w:tplc="3FE6D70A">
      <w:numFmt w:val="decimal"/>
      <w:lvlText w:val=""/>
      <w:lvlJc w:val="left"/>
    </w:lvl>
  </w:abstractNum>
  <w:abstractNum w:abstractNumId="66">
    <w:nsid w:val="00005039"/>
    <w:multiLevelType w:val="hybridMultilevel"/>
    <w:tmpl w:val="275434E4"/>
    <w:lvl w:ilvl="0" w:tplc="79289960">
      <w:start w:val="1"/>
      <w:numFmt w:val="bullet"/>
      <w:lvlText w:val="и"/>
      <w:lvlJc w:val="left"/>
    </w:lvl>
    <w:lvl w:ilvl="1" w:tplc="9CDC237A">
      <w:start w:val="1"/>
      <w:numFmt w:val="bullet"/>
      <w:lvlText w:val="В"/>
      <w:lvlJc w:val="left"/>
    </w:lvl>
    <w:lvl w:ilvl="2" w:tplc="4B347E80">
      <w:numFmt w:val="decimal"/>
      <w:lvlText w:val=""/>
      <w:lvlJc w:val="left"/>
    </w:lvl>
    <w:lvl w:ilvl="3" w:tplc="8B024EF8">
      <w:numFmt w:val="decimal"/>
      <w:lvlText w:val=""/>
      <w:lvlJc w:val="left"/>
    </w:lvl>
    <w:lvl w:ilvl="4" w:tplc="00A2A048">
      <w:numFmt w:val="decimal"/>
      <w:lvlText w:val=""/>
      <w:lvlJc w:val="left"/>
    </w:lvl>
    <w:lvl w:ilvl="5" w:tplc="7938FBAA">
      <w:numFmt w:val="decimal"/>
      <w:lvlText w:val=""/>
      <w:lvlJc w:val="left"/>
    </w:lvl>
    <w:lvl w:ilvl="6" w:tplc="6158D808">
      <w:numFmt w:val="decimal"/>
      <w:lvlText w:val=""/>
      <w:lvlJc w:val="left"/>
    </w:lvl>
    <w:lvl w:ilvl="7" w:tplc="2BACBB1C">
      <w:numFmt w:val="decimal"/>
      <w:lvlText w:val=""/>
      <w:lvlJc w:val="left"/>
    </w:lvl>
    <w:lvl w:ilvl="8" w:tplc="B2B6A5EE">
      <w:numFmt w:val="decimal"/>
      <w:lvlText w:val=""/>
      <w:lvlJc w:val="left"/>
    </w:lvl>
  </w:abstractNum>
  <w:abstractNum w:abstractNumId="67">
    <w:nsid w:val="00005078"/>
    <w:multiLevelType w:val="hybridMultilevel"/>
    <w:tmpl w:val="8AE86B24"/>
    <w:lvl w:ilvl="0" w:tplc="C9E850BE">
      <w:start w:val="3"/>
      <w:numFmt w:val="decimal"/>
      <w:lvlText w:val="%1)"/>
      <w:lvlJc w:val="left"/>
    </w:lvl>
    <w:lvl w:ilvl="1" w:tplc="EF18297E">
      <w:numFmt w:val="decimal"/>
      <w:lvlText w:val=""/>
      <w:lvlJc w:val="left"/>
    </w:lvl>
    <w:lvl w:ilvl="2" w:tplc="15C6C97A">
      <w:numFmt w:val="decimal"/>
      <w:lvlText w:val=""/>
      <w:lvlJc w:val="left"/>
    </w:lvl>
    <w:lvl w:ilvl="3" w:tplc="E5B04B90">
      <w:numFmt w:val="decimal"/>
      <w:lvlText w:val=""/>
      <w:lvlJc w:val="left"/>
    </w:lvl>
    <w:lvl w:ilvl="4" w:tplc="47C0EF46">
      <w:numFmt w:val="decimal"/>
      <w:lvlText w:val=""/>
      <w:lvlJc w:val="left"/>
    </w:lvl>
    <w:lvl w:ilvl="5" w:tplc="F896583A">
      <w:numFmt w:val="decimal"/>
      <w:lvlText w:val=""/>
      <w:lvlJc w:val="left"/>
    </w:lvl>
    <w:lvl w:ilvl="6" w:tplc="1E922480">
      <w:numFmt w:val="decimal"/>
      <w:lvlText w:val=""/>
      <w:lvlJc w:val="left"/>
    </w:lvl>
    <w:lvl w:ilvl="7" w:tplc="A0E86862">
      <w:numFmt w:val="decimal"/>
      <w:lvlText w:val=""/>
      <w:lvlJc w:val="left"/>
    </w:lvl>
    <w:lvl w:ilvl="8" w:tplc="D018B544">
      <w:numFmt w:val="decimal"/>
      <w:lvlText w:val=""/>
      <w:lvlJc w:val="left"/>
    </w:lvl>
  </w:abstractNum>
  <w:abstractNum w:abstractNumId="68">
    <w:nsid w:val="0000542C"/>
    <w:multiLevelType w:val="hybridMultilevel"/>
    <w:tmpl w:val="102499F2"/>
    <w:lvl w:ilvl="0" w:tplc="6C18415E">
      <w:start w:val="1"/>
      <w:numFmt w:val="bullet"/>
      <w:lvlText w:val="В"/>
      <w:lvlJc w:val="left"/>
    </w:lvl>
    <w:lvl w:ilvl="1" w:tplc="0FCEB5AC">
      <w:start w:val="1"/>
      <w:numFmt w:val="bullet"/>
      <w:lvlText w:val=""/>
      <w:lvlJc w:val="left"/>
    </w:lvl>
    <w:lvl w:ilvl="2" w:tplc="17821508">
      <w:numFmt w:val="decimal"/>
      <w:lvlText w:val=""/>
      <w:lvlJc w:val="left"/>
    </w:lvl>
    <w:lvl w:ilvl="3" w:tplc="23C80DFA">
      <w:numFmt w:val="decimal"/>
      <w:lvlText w:val=""/>
      <w:lvlJc w:val="left"/>
    </w:lvl>
    <w:lvl w:ilvl="4" w:tplc="8E282D1E">
      <w:numFmt w:val="decimal"/>
      <w:lvlText w:val=""/>
      <w:lvlJc w:val="left"/>
    </w:lvl>
    <w:lvl w:ilvl="5" w:tplc="65F49D20">
      <w:numFmt w:val="decimal"/>
      <w:lvlText w:val=""/>
      <w:lvlJc w:val="left"/>
    </w:lvl>
    <w:lvl w:ilvl="6" w:tplc="4F20E964">
      <w:numFmt w:val="decimal"/>
      <w:lvlText w:val=""/>
      <w:lvlJc w:val="left"/>
    </w:lvl>
    <w:lvl w:ilvl="7" w:tplc="47C0E5AA">
      <w:numFmt w:val="decimal"/>
      <w:lvlText w:val=""/>
      <w:lvlJc w:val="left"/>
    </w:lvl>
    <w:lvl w:ilvl="8" w:tplc="39DAAC30">
      <w:numFmt w:val="decimal"/>
      <w:lvlText w:val=""/>
      <w:lvlJc w:val="left"/>
    </w:lvl>
  </w:abstractNum>
  <w:abstractNum w:abstractNumId="69">
    <w:nsid w:val="000054DC"/>
    <w:multiLevelType w:val="hybridMultilevel"/>
    <w:tmpl w:val="D05E3D4C"/>
    <w:lvl w:ilvl="0" w:tplc="D598A162">
      <w:start w:val="9"/>
      <w:numFmt w:val="decimal"/>
      <w:lvlText w:val="%1."/>
      <w:lvlJc w:val="left"/>
    </w:lvl>
    <w:lvl w:ilvl="1" w:tplc="AF4EAED6">
      <w:numFmt w:val="decimal"/>
      <w:lvlText w:val=""/>
      <w:lvlJc w:val="left"/>
    </w:lvl>
    <w:lvl w:ilvl="2" w:tplc="DFD8EC5A">
      <w:numFmt w:val="decimal"/>
      <w:lvlText w:val=""/>
      <w:lvlJc w:val="left"/>
    </w:lvl>
    <w:lvl w:ilvl="3" w:tplc="FA704B38">
      <w:numFmt w:val="decimal"/>
      <w:lvlText w:val=""/>
      <w:lvlJc w:val="left"/>
    </w:lvl>
    <w:lvl w:ilvl="4" w:tplc="1FEC201C">
      <w:numFmt w:val="decimal"/>
      <w:lvlText w:val=""/>
      <w:lvlJc w:val="left"/>
    </w:lvl>
    <w:lvl w:ilvl="5" w:tplc="1C4839E4">
      <w:numFmt w:val="decimal"/>
      <w:lvlText w:val=""/>
      <w:lvlJc w:val="left"/>
    </w:lvl>
    <w:lvl w:ilvl="6" w:tplc="2B920D88">
      <w:numFmt w:val="decimal"/>
      <w:lvlText w:val=""/>
      <w:lvlJc w:val="left"/>
    </w:lvl>
    <w:lvl w:ilvl="7" w:tplc="8198328A">
      <w:numFmt w:val="decimal"/>
      <w:lvlText w:val=""/>
      <w:lvlJc w:val="left"/>
    </w:lvl>
    <w:lvl w:ilvl="8" w:tplc="57188940">
      <w:numFmt w:val="decimal"/>
      <w:lvlText w:val=""/>
      <w:lvlJc w:val="left"/>
    </w:lvl>
  </w:abstractNum>
  <w:abstractNum w:abstractNumId="70">
    <w:nsid w:val="00005753"/>
    <w:multiLevelType w:val="hybridMultilevel"/>
    <w:tmpl w:val="9CBEBA92"/>
    <w:lvl w:ilvl="0" w:tplc="1F0453DE">
      <w:start w:val="3"/>
      <w:numFmt w:val="decimal"/>
      <w:lvlText w:val="%1."/>
      <w:lvlJc w:val="left"/>
    </w:lvl>
    <w:lvl w:ilvl="1" w:tplc="E122577C">
      <w:numFmt w:val="decimal"/>
      <w:lvlText w:val=""/>
      <w:lvlJc w:val="left"/>
    </w:lvl>
    <w:lvl w:ilvl="2" w:tplc="BE8ED90A">
      <w:numFmt w:val="decimal"/>
      <w:lvlText w:val=""/>
      <w:lvlJc w:val="left"/>
    </w:lvl>
    <w:lvl w:ilvl="3" w:tplc="F0BE4DEC">
      <w:numFmt w:val="decimal"/>
      <w:lvlText w:val=""/>
      <w:lvlJc w:val="left"/>
    </w:lvl>
    <w:lvl w:ilvl="4" w:tplc="B7048BA8">
      <w:numFmt w:val="decimal"/>
      <w:lvlText w:val=""/>
      <w:lvlJc w:val="left"/>
    </w:lvl>
    <w:lvl w:ilvl="5" w:tplc="41FE38B8">
      <w:numFmt w:val="decimal"/>
      <w:lvlText w:val=""/>
      <w:lvlJc w:val="left"/>
    </w:lvl>
    <w:lvl w:ilvl="6" w:tplc="32A085BE">
      <w:numFmt w:val="decimal"/>
      <w:lvlText w:val=""/>
      <w:lvlJc w:val="left"/>
    </w:lvl>
    <w:lvl w:ilvl="7" w:tplc="498039A4">
      <w:numFmt w:val="decimal"/>
      <w:lvlText w:val=""/>
      <w:lvlJc w:val="left"/>
    </w:lvl>
    <w:lvl w:ilvl="8" w:tplc="92F41A5E">
      <w:numFmt w:val="decimal"/>
      <w:lvlText w:val=""/>
      <w:lvlJc w:val="left"/>
    </w:lvl>
  </w:abstractNum>
  <w:abstractNum w:abstractNumId="71">
    <w:nsid w:val="00005772"/>
    <w:multiLevelType w:val="hybridMultilevel"/>
    <w:tmpl w:val="298C5432"/>
    <w:lvl w:ilvl="0" w:tplc="5A9A43E8">
      <w:start w:val="1"/>
      <w:numFmt w:val="bullet"/>
      <w:lvlText w:val="\endash "/>
      <w:lvlJc w:val="left"/>
    </w:lvl>
    <w:lvl w:ilvl="1" w:tplc="8AAEA462">
      <w:start w:val="1"/>
      <w:numFmt w:val="bullet"/>
      <w:lvlText w:val="В"/>
      <w:lvlJc w:val="left"/>
    </w:lvl>
    <w:lvl w:ilvl="2" w:tplc="D056010C">
      <w:numFmt w:val="decimal"/>
      <w:lvlText w:val=""/>
      <w:lvlJc w:val="left"/>
    </w:lvl>
    <w:lvl w:ilvl="3" w:tplc="656EB5EC">
      <w:numFmt w:val="decimal"/>
      <w:lvlText w:val=""/>
      <w:lvlJc w:val="left"/>
    </w:lvl>
    <w:lvl w:ilvl="4" w:tplc="952889C2">
      <w:numFmt w:val="decimal"/>
      <w:lvlText w:val=""/>
      <w:lvlJc w:val="left"/>
    </w:lvl>
    <w:lvl w:ilvl="5" w:tplc="64880D58">
      <w:numFmt w:val="decimal"/>
      <w:lvlText w:val=""/>
      <w:lvlJc w:val="left"/>
    </w:lvl>
    <w:lvl w:ilvl="6" w:tplc="34142AFA">
      <w:numFmt w:val="decimal"/>
      <w:lvlText w:val=""/>
      <w:lvlJc w:val="left"/>
    </w:lvl>
    <w:lvl w:ilvl="7" w:tplc="1674B926">
      <w:numFmt w:val="decimal"/>
      <w:lvlText w:val=""/>
      <w:lvlJc w:val="left"/>
    </w:lvl>
    <w:lvl w:ilvl="8" w:tplc="9324551C">
      <w:numFmt w:val="decimal"/>
      <w:lvlText w:val=""/>
      <w:lvlJc w:val="left"/>
    </w:lvl>
  </w:abstractNum>
  <w:abstractNum w:abstractNumId="72">
    <w:nsid w:val="000057D3"/>
    <w:multiLevelType w:val="hybridMultilevel"/>
    <w:tmpl w:val="4AE2444A"/>
    <w:lvl w:ilvl="0" w:tplc="4050A258">
      <w:start w:val="1"/>
      <w:numFmt w:val="bullet"/>
      <w:lvlText w:val="-"/>
      <w:lvlJc w:val="left"/>
    </w:lvl>
    <w:lvl w:ilvl="1" w:tplc="8D6E3E70">
      <w:numFmt w:val="decimal"/>
      <w:lvlText w:val=""/>
      <w:lvlJc w:val="left"/>
    </w:lvl>
    <w:lvl w:ilvl="2" w:tplc="D5D852F6">
      <w:numFmt w:val="decimal"/>
      <w:lvlText w:val=""/>
      <w:lvlJc w:val="left"/>
    </w:lvl>
    <w:lvl w:ilvl="3" w:tplc="386ABECC">
      <w:numFmt w:val="decimal"/>
      <w:lvlText w:val=""/>
      <w:lvlJc w:val="left"/>
    </w:lvl>
    <w:lvl w:ilvl="4" w:tplc="1E305B2A">
      <w:numFmt w:val="decimal"/>
      <w:lvlText w:val=""/>
      <w:lvlJc w:val="left"/>
    </w:lvl>
    <w:lvl w:ilvl="5" w:tplc="B9F46864">
      <w:numFmt w:val="decimal"/>
      <w:lvlText w:val=""/>
      <w:lvlJc w:val="left"/>
    </w:lvl>
    <w:lvl w:ilvl="6" w:tplc="44D06DB4">
      <w:numFmt w:val="decimal"/>
      <w:lvlText w:val=""/>
      <w:lvlJc w:val="left"/>
    </w:lvl>
    <w:lvl w:ilvl="7" w:tplc="23166F74">
      <w:numFmt w:val="decimal"/>
      <w:lvlText w:val=""/>
      <w:lvlJc w:val="left"/>
    </w:lvl>
    <w:lvl w:ilvl="8" w:tplc="4B00CA1E">
      <w:numFmt w:val="decimal"/>
      <w:lvlText w:val=""/>
      <w:lvlJc w:val="left"/>
    </w:lvl>
  </w:abstractNum>
  <w:abstractNum w:abstractNumId="73">
    <w:nsid w:val="0000590E"/>
    <w:multiLevelType w:val="hybridMultilevel"/>
    <w:tmpl w:val="E65E50F4"/>
    <w:lvl w:ilvl="0" w:tplc="F14C993C">
      <w:start w:val="1"/>
      <w:numFmt w:val="bullet"/>
      <w:lvlText w:val="В"/>
      <w:lvlJc w:val="left"/>
    </w:lvl>
    <w:lvl w:ilvl="1" w:tplc="1F78A87A">
      <w:numFmt w:val="decimal"/>
      <w:lvlText w:val=""/>
      <w:lvlJc w:val="left"/>
    </w:lvl>
    <w:lvl w:ilvl="2" w:tplc="E200D8B4">
      <w:numFmt w:val="decimal"/>
      <w:lvlText w:val=""/>
      <w:lvlJc w:val="left"/>
    </w:lvl>
    <w:lvl w:ilvl="3" w:tplc="27D20558">
      <w:numFmt w:val="decimal"/>
      <w:lvlText w:val=""/>
      <w:lvlJc w:val="left"/>
    </w:lvl>
    <w:lvl w:ilvl="4" w:tplc="57B2C50C">
      <w:numFmt w:val="decimal"/>
      <w:lvlText w:val=""/>
      <w:lvlJc w:val="left"/>
    </w:lvl>
    <w:lvl w:ilvl="5" w:tplc="FD2897E4">
      <w:numFmt w:val="decimal"/>
      <w:lvlText w:val=""/>
      <w:lvlJc w:val="left"/>
    </w:lvl>
    <w:lvl w:ilvl="6" w:tplc="A52C2088">
      <w:numFmt w:val="decimal"/>
      <w:lvlText w:val=""/>
      <w:lvlJc w:val="left"/>
    </w:lvl>
    <w:lvl w:ilvl="7" w:tplc="60C4BFB8">
      <w:numFmt w:val="decimal"/>
      <w:lvlText w:val=""/>
      <w:lvlJc w:val="left"/>
    </w:lvl>
    <w:lvl w:ilvl="8" w:tplc="AEF0AB12">
      <w:numFmt w:val="decimal"/>
      <w:lvlText w:val=""/>
      <w:lvlJc w:val="left"/>
    </w:lvl>
  </w:abstractNum>
  <w:abstractNum w:abstractNumId="74">
    <w:nsid w:val="0000591D"/>
    <w:multiLevelType w:val="hybridMultilevel"/>
    <w:tmpl w:val="52202130"/>
    <w:lvl w:ilvl="0" w:tplc="B2E47934">
      <w:start w:val="1"/>
      <w:numFmt w:val="bullet"/>
      <w:lvlText w:val="и"/>
      <w:lvlJc w:val="left"/>
    </w:lvl>
    <w:lvl w:ilvl="1" w:tplc="42B8E674">
      <w:numFmt w:val="decimal"/>
      <w:lvlText w:val=""/>
      <w:lvlJc w:val="left"/>
    </w:lvl>
    <w:lvl w:ilvl="2" w:tplc="94A29F5E">
      <w:numFmt w:val="decimal"/>
      <w:lvlText w:val=""/>
      <w:lvlJc w:val="left"/>
    </w:lvl>
    <w:lvl w:ilvl="3" w:tplc="862A6B88">
      <w:numFmt w:val="decimal"/>
      <w:lvlText w:val=""/>
      <w:lvlJc w:val="left"/>
    </w:lvl>
    <w:lvl w:ilvl="4" w:tplc="C3F2C476">
      <w:numFmt w:val="decimal"/>
      <w:lvlText w:val=""/>
      <w:lvlJc w:val="left"/>
    </w:lvl>
    <w:lvl w:ilvl="5" w:tplc="58460436">
      <w:numFmt w:val="decimal"/>
      <w:lvlText w:val=""/>
      <w:lvlJc w:val="left"/>
    </w:lvl>
    <w:lvl w:ilvl="6" w:tplc="E84A191C">
      <w:numFmt w:val="decimal"/>
      <w:lvlText w:val=""/>
      <w:lvlJc w:val="left"/>
    </w:lvl>
    <w:lvl w:ilvl="7" w:tplc="B8DC45A8">
      <w:numFmt w:val="decimal"/>
      <w:lvlText w:val=""/>
      <w:lvlJc w:val="left"/>
    </w:lvl>
    <w:lvl w:ilvl="8" w:tplc="AED25288">
      <w:numFmt w:val="decimal"/>
      <w:lvlText w:val=""/>
      <w:lvlJc w:val="left"/>
    </w:lvl>
  </w:abstractNum>
  <w:abstractNum w:abstractNumId="75">
    <w:nsid w:val="00005A9F"/>
    <w:multiLevelType w:val="hybridMultilevel"/>
    <w:tmpl w:val="9D7AE7BC"/>
    <w:lvl w:ilvl="0" w:tplc="96FE2EC8">
      <w:start w:val="1"/>
      <w:numFmt w:val="bullet"/>
      <w:lvlText w:val="-"/>
      <w:lvlJc w:val="left"/>
    </w:lvl>
    <w:lvl w:ilvl="1" w:tplc="08BA3704">
      <w:numFmt w:val="decimal"/>
      <w:lvlText w:val=""/>
      <w:lvlJc w:val="left"/>
    </w:lvl>
    <w:lvl w:ilvl="2" w:tplc="EE40C9EC">
      <w:numFmt w:val="decimal"/>
      <w:lvlText w:val=""/>
      <w:lvlJc w:val="left"/>
    </w:lvl>
    <w:lvl w:ilvl="3" w:tplc="DCF4175A">
      <w:numFmt w:val="decimal"/>
      <w:lvlText w:val=""/>
      <w:lvlJc w:val="left"/>
    </w:lvl>
    <w:lvl w:ilvl="4" w:tplc="2C365808">
      <w:numFmt w:val="decimal"/>
      <w:lvlText w:val=""/>
      <w:lvlJc w:val="left"/>
    </w:lvl>
    <w:lvl w:ilvl="5" w:tplc="86AE39D2">
      <w:numFmt w:val="decimal"/>
      <w:lvlText w:val=""/>
      <w:lvlJc w:val="left"/>
    </w:lvl>
    <w:lvl w:ilvl="6" w:tplc="92BE07B8">
      <w:numFmt w:val="decimal"/>
      <w:lvlText w:val=""/>
      <w:lvlJc w:val="left"/>
    </w:lvl>
    <w:lvl w:ilvl="7" w:tplc="80FEFCF6">
      <w:numFmt w:val="decimal"/>
      <w:lvlText w:val=""/>
      <w:lvlJc w:val="left"/>
    </w:lvl>
    <w:lvl w:ilvl="8" w:tplc="EFB234A2">
      <w:numFmt w:val="decimal"/>
      <w:lvlText w:val=""/>
      <w:lvlJc w:val="left"/>
    </w:lvl>
  </w:abstractNum>
  <w:abstractNum w:abstractNumId="76">
    <w:nsid w:val="00005C67"/>
    <w:multiLevelType w:val="hybridMultilevel"/>
    <w:tmpl w:val="C0527ACA"/>
    <w:lvl w:ilvl="0" w:tplc="15BC568A">
      <w:start w:val="3"/>
      <w:numFmt w:val="decimal"/>
      <w:lvlText w:val="%1."/>
      <w:lvlJc w:val="left"/>
    </w:lvl>
    <w:lvl w:ilvl="1" w:tplc="8132BC2E">
      <w:numFmt w:val="decimal"/>
      <w:lvlText w:val=""/>
      <w:lvlJc w:val="left"/>
    </w:lvl>
    <w:lvl w:ilvl="2" w:tplc="D41490A2">
      <w:numFmt w:val="decimal"/>
      <w:lvlText w:val=""/>
      <w:lvlJc w:val="left"/>
    </w:lvl>
    <w:lvl w:ilvl="3" w:tplc="1068B6F0">
      <w:numFmt w:val="decimal"/>
      <w:lvlText w:val=""/>
      <w:lvlJc w:val="left"/>
    </w:lvl>
    <w:lvl w:ilvl="4" w:tplc="BF2C91AE">
      <w:numFmt w:val="decimal"/>
      <w:lvlText w:val=""/>
      <w:lvlJc w:val="left"/>
    </w:lvl>
    <w:lvl w:ilvl="5" w:tplc="56508DB6">
      <w:numFmt w:val="decimal"/>
      <w:lvlText w:val=""/>
      <w:lvlJc w:val="left"/>
    </w:lvl>
    <w:lvl w:ilvl="6" w:tplc="10864C6A">
      <w:numFmt w:val="decimal"/>
      <w:lvlText w:val=""/>
      <w:lvlJc w:val="left"/>
    </w:lvl>
    <w:lvl w:ilvl="7" w:tplc="F1225858">
      <w:numFmt w:val="decimal"/>
      <w:lvlText w:val=""/>
      <w:lvlJc w:val="left"/>
    </w:lvl>
    <w:lvl w:ilvl="8" w:tplc="BF50E5E0">
      <w:numFmt w:val="decimal"/>
      <w:lvlText w:val=""/>
      <w:lvlJc w:val="left"/>
    </w:lvl>
  </w:abstractNum>
  <w:abstractNum w:abstractNumId="77">
    <w:nsid w:val="00005DB2"/>
    <w:multiLevelType w:val="hybridMultilevel"/>
    <w:tmpl w:val="8EC45D6A"/>
    <w:lvl w:ilvl="0" w:tplc="071C1880">
      <w:start w:val="1"/>
      <w:numFmt w:val="bullet"/>
      <w:lvlText w:val="в"/>
      <w:lvlJc w:val="left"/>
    </w:lvl>
    <w:lvl w:ilvl="1" w:tplc="5F908616">
      <w:start w:val="18"/>
      <w:numFmt w:val="decimal"/>
      <w:lvlText w:val="%2."/>
      <w:lvlJc w:val="left"/>
    </w:lvl>
    <w:lvl w:ilvl="2" w:tplc="9FDEAF28">
      <w:numFmt w:val="decimal"/>
      <w:lvlText w:val=""/>
      <w:lvlJc w:val="left"/>
    </w:lvl>
    <w:lvl w:ilvl="3" w:tplc="440AA484">
      <w:numFmt w:val="decimal"/>
      <w:lvlText w:val=""/>
      <w:lvlJc w:val="left"/>
    </w:lvl>
    <w:lvl w:ilvl="4" w:tplc="C526DE86">
      <w:numFmt w:val="decimal"/>
      <w:lvlText w:val=""/>
      <w:lvlJc w:val="left"/>
    </w:lvl>
    <w:lvl w:ilvl="5" w:tplc="4C442BC0">
      <w:numFmt w:val="decimal"/>
      <w:lvlText w:val=""/>
      <w:lvlJc w:val="left"/>
    </w:lvl>
    <w:lvl w:ilvl="6" w:tplc="E0D288EE">
      <w:numFmt w:val="decimal"/>
      <w:lvlText w:val=""/>
      <w:lvlJc w:val="left"/>
    </w:lvl>
    <w:lvl w:ilvl="7" w:tplc="92C29C08">
      <w:numFmt w:val="decimal"/>
      <w:lvlText w:val=""/>
      <w:lvlJc w:val="left"/>
    </w:lvl>
    <w:lvl w:ilvl="8" w:tplc="5C94FB94">
      <w:numFmt w:val="decimal"/>
      <w:lvlText w:val=""/>
      <w:lvlJc w:val="left"/>
    </w:lvl>
  </w:abstractNum>
  <w:abstractNum w:abstractNumId="78">
    <w:nsid w:val="00005DD5"/>
    <w:multiLevelType w:val="hybridMultilevel"/>
    <w:tmpl w:val="B57AA388"/>
    <w:lvl w:ilvl="0" w:tplc="28BCF822">
      <w:start w:val="1"/>
      <w:numFmt w:val="bullet"/>
      <w:lvlText w:val="и"/>
      <w:lvlJc w:val="left"/>
    </w:lvl>
    <w:lvl w:ilvl="1" w:tplc="F8E4DA44">
      <w:numFmt w:val="decimal"/>
      <w:lvlText w:val=""/>
      <w:lvlJc w:val="left"/>
    </w:lvl>
    <w:lvl w:ilvl="2" w:tplc="F814B0A6">
      <w:numFmt w:val="decimal"/>
      <w:lvlText w:val=""/>
      <w:lvlJc w:val="left"/>
    </w:lvl>
    <w:lvl w:ilvl="3" w:tplc="6F42D142">
      <w:numFmt w:val="decimal"/>
      <w:lvlText w:val=""/>
      <w:lvlJc w:val="left"/>
    </w:lvl>
    <w:lvl w:ilvl="4" w:tplc="68F87C68">
      <w:numFmt w:val="decimal"/>
      <w:lvlText w:val=""/>
      <w:lvlJc w:val="left"/>
    </w:lvl>
    <w:lvl w:ilvl="5" w:tplc="378EB884">
      <w:numFmt w:val="decimal"/>
      <w:lvlText w:val=""/>
      <w:lvlJc w:val="left"/>
    </w:lvl>
    <w:lvl w:ilvl="6" w:tplc="53BCD852">
      <w:numFmt w:val="decimal"/>
      <w:lvlText w:val=""/>
      <w:lvlJc w:val="left"/>
    </w:lvl>
    <w:lvl w:ilvl="7" w:tplc="6B041972">
      <w:numFmt w:val="decimal"/>
      <w:lvlText w:val=""/>
      <w:lvlJc w:val="left"/>
    </w:lvl>
    <w:lvl w:ilvl="8" w:tplc="8264A87C">
      <w:numFmt w:val="decimal"/>
      <w:lvlText w:val=""/>
      <w:lvlJc w:val="left"/>
    </w:lvl>
  </w:abstractNum>
  <w:abstractNum w:abstractNumId="79">
    <w:nsid w:val="00005E9D"/>
    <w:multiLevelType w:val="hybridMultilevel"/>
    <w:tmpl w:val="303849F4"/>
    <w:lvl w:ilvl="0" w:tplc="7CAE9076">
      <w:start w:val="1"/>
      <w:numFmt w:val="bullet"/>
      <w:lvlText w:val="к"/>
      <w:lvlJc w:val="left"/>
    </w:lvl>
    <w:lvl w:ilvl="1" w:tplc="66A6532E">
      <w:start w:val="1"/>
      <w:numFmt w:val="bullet"/>
      <w:lvlText w:val=""/>
      <w:lvlJc w:val="left"/>
    </w:lvl>
    <w:lvl w:ilvl="2" w:tplc="78002CD6">
      <w:start w:val="1"/>
      <w:numFmt w:val="bullet"/>
      <w:lvlText w:val="В"/>
      <w:lvlJc w:val="left"/>
    </w:lvl>
    <w:lvl w:ilvl="3" w:tplc="6888855A">
      <w:numFmt w:val="decimal"/>
      <w:lvlText w:val=""/>
      <w:lvlJc w:val="left"/>
    </w:lvl>
    <w:lvl w:ilvl="4" w:tplc="3C608ADA">
      <w:numFmt w:val="decimal"/>
      <w:lvlText w:val=""/>
      <w:lvlJc w:val="left"/>
    </w:lvl>
    <w:lvl w:ilvl="5" w:tplc="57E4325C">
      <w:numFmt w:val="decimal"/>
      <w:lvlText w:val=""/>
      <w:lvlJc w:val="left"/>
    </w:lvl>
    <w:lvl w:ilvl="6" w:tplc="7AEC3DDA">
      <w:numFmt w:val="decimal"/>
      <w:lvlText w:val=""/>
      <w:lvlJc w:val="left"/>
    </w:lvl>
    <w:lvl w:ilvl="7" w:tplc="56102458">
      <w:numFmt w:val="decimal"/>
      <w:lvlText w:val=""/>
      <w:lvlJc w:val="left"/>
    </w:lvl>
    <w:lvl w:ilvl="8" w:tplc="9F587CD6">
      <w:numFmt w:val="decimal"/>
      <w:lvlText w:val=""/>
      <w:lvlJc w:val="left"/>
    </w:lvl>
  </w:abstractNum>
  <w:abstractNum w:abstractNumId="80">
    <w:nsid w:val="00005F1E"/>
    <w:multiLevelType w:val="hybridMultilevel"/>
    <w:tmpl w:val="0FB6F99E"/>
    <w:lvl w:ilvl="0" w:tplc="A3FC7300">
      <w:start w:val="1"/>
      <w:numFmt w:val="bullet"/>
      <w:lvlText w:val="В"/>
      <w:lvlJc w:val="left"/>
    </w:lvl>
    <w:lvl w:ilvl="1" w:tplc="6AAE2CB6">
      <w:numFmt w:val="decimal"/>
      <w:lvlText w:val=""/>
      <w:lvlJc w:val="left"/>
    </w:lvl>
    <w:lvl w:ilvl="2" w:tplc="8A5C6C06">
      <w:numFmt w:val="decimal"/>
      <w:lvlText w:val=""/>
      <w:lvlJc w:val="left"/>
    </w:lvl>
    <w:lvl w:ilvl="3" w:tplc="828823AC">
      <w:numFmt w:val="decimal"/>
      <w:lvlText w:val=""/>
      <w:lvlJc w:val="left"/>
    </w:lvl>
    <w:lvl w:ilvl="4" w:tplc="E9CE2188">
      <w:numFmt w:val="decimal"/>
      <w:lvlText w:val=""/>
      <w:lvlJc w:val="left"/>
    </w:lvl>
    <w:lvl w:ilvl="5" w:tplc="CE08BB60">
      <w:numFmt w:val="decimal"/>
      <w:lvlText w:val=""/>
      <w:lvlJc w:val="left"/>
    </w:lvl>
    <w:lvl w:ilvl="6" w:tplc="C63C7F52">
      <w:numFmt w:val="decimal"/>
      <w:lvlText w:val=""/>
      <w:lvlJc w:val="left"/>
    </w:lvl>
    <w:lvl w:ilvl="7" w:tplc="06F8CA60">
      <w:numFmt w:val="decimal"/>
      <w:lvlText w:val=""/>
      <w:lvlJc w:val="left"/>
    </w:lvl>
    <w:lvl w:ilvl="8" w:tplc="5B9010E4">
      <w:numFmt w:val="decimal"/>
      <w:lvlText w:val=""/>
      <w:lvlJc w:val="left"/>
    </w:lvl>
  </w:abstractNum>
  <w:abstractNum w:abstractNumId="81">
    <w:nsid w:val="00005FA4"/>
    <w:multiLevelType w:val="hybridMultilevel"/>
    <w:tmpl w:val="51C45FC6"/>
    <w:lvl w:ilvl="0" w:tplc="92D6B39C">
      <w:start w:val="1"/>
      <w:numFmt w:val="bullet"/>
      <w:lvlText w:val="В"/>
      <w:lvlJc w:val="left"/>
    </w:lvl>
    <w:lvl w:ilvl="1" w:tplc="ECA28466">
      <w:numFmt w:val="decimal"/>
      <w:lvlText w:val=""/>
      <w:lvlJc w:val="left"/>
    </w:lvl>
    <w:lvl w:ilvl="2" w:tplc="A0B81AEA">
      <w:numFmt w:val="decimal"/>
      <w:lvlText w:val=""/>
      <w:lvlJc w:val="left"/>
    </w:lvl>
    <w:lvl w:ilvl="3" w:tplc="049AEA0A">
      <w:numFmt w:val="decimal"/>
      <w:lvlText w:val=""/>
      <w:lvlJc w:val="left"/>
    </w:lvl>
    <w:lvl w:ilvl="4" w:tplc="30FA5126">
      <w:numFmt w:val="decimal"/>
      <w:lvlText w:val=""/>
      <w:lvlJc w:val="left"/>
    </w:lvl>
    <w:lvl w:ilvl="5" w:tplc="92C64780">
      <w:numFmt w:val="decimal"/>
      <w:lvlText w:val=""/>
      <w:lvlJc w:val="left"/>
    </w:lvl>
    <w:lvl w:ilvl="6" w:tplc="9146D0B8">
      <w:numFmt w:val="decimal"/>
      <w:lvlText w:val=""/>
      <w:lvlJc w:val="left"/>
    </w:lvl>
    <w:lvl w:ilvl="7" w:tplc="BE425CC2">
      <w:numFmt w:val="decimal"/>
      <w:lvlText w:val=""/>
      <w:lvlJc w:val="left"/>
    </w:lvl>
    <w:lvl w:ilvl="8" w:tplc="FACE6B74">
      <w:numFmt w:val="decimal"/>
      <w:lvlText w:val=""/>
      <w:lvlJc w:val="left"/>
    </w:lvl>
  </w:abstractNum>
  <w:abstractNum w:abstractNumId="82">
    <w:nsid w:val="00006048"/>
    <w:multiLevelType w:val="hybridMultilevel"/>
    <w:tmpl w:val="BBD8BC44"/>
    <w:lvl w:ilvl="0" w:tplc="09AA108C">
      <w:start w:val="1"/>
      <w:numFmt w:val="bullet"/>
      <w:lvlText w:val="-"/>
      <w:lvlJc w:val="left"/>
    </w:lvl>
    <w:lvl w:ilvl="1" w:tplc="1412403E">
      <w:numFmt w:val="decimal"/>
      <w:lvlText w:val=""/>
      <w:lvlJc w:val="left"/>
    </w:lvl>
    <w:lvl w:ilvl="2" w:tplc="0E4A6A28">
      <w:numFmt w:val="decimal"/>
      <w:lvlText w:val=""/>
      <w:lvlJc w:val="left"/>
    </w:lvl>
    <w:lvl w:ilvl="3" w:tplc="ECDEA460">
      <w:numFmt w:val="decimal"/>
      <w:lvlText w:val=""/>
      <w:lvlJc w:val="left"/>
    </w:lvl>
    <w:lvl w:ilvl="4" w:tplc="995028CE">
      <w:numFmt w:val="decimal"/>
      <w:lvlText w:val=""/>
      <w:lvlJc w:val="left"/>
    </w:lvl>
    <w:lvl w:ilvl="5" w:tplc="DB362B58">
      <w:numFmt w:val="decimal"/>
      <w:lvlText w:val=""/>
      <w:lvlJc w:val="left"/>
    </w:lvl>
    <w:lvl w:ilvl="6" w:tplc="267A7826">
      <w:numFmt w:val="decimal"/>
      <w:lvlText w:val=""/>
      <w:lvlJc w:val="left"/>
    </w:lvl>
    <w:lvl w:ilvl="7" w:tplc="E1925256">
      <w:numFmt w:val="decimal"/>
      <w:lvlText w:val=""/>
      <w:lvlJc w:val="left"/>
    </w:lvl>
    <w:lvl w:ilvl="8" w:tplc="250EE718">
      <w:numFmt w:val="decimal"/>
      <w:lvlText w:val=""/>
      <w:lvlJc w:val="left"/>
    </w:lvl>
  </w:abstractNum>
  <w:abstractNum w:abstractNumId="83">
    <w:nsid w:val="000060BF"/>
    <w:multiLevelType w:val="hybridMultilevel"/>
    <w:tmpl w:val="F7AE974C"/>
    <w:lvl w:ilvl="0" w:tplc="C28E4CF2">
      <w:start w:val="3"/>
      <w:numFmt w:val="decimal"/>
      <w:lvlText w:val="%1."/>
      <w:lvlJc w:val="left"/>
    </w:lvl>
    <w:lvl w:ilvl="1" w:tplc="5956B630">
      <w:numFmt w:val="decimal"/>
      <w:lvlText w:val=""/>
      <w:lvlJc w:val="left"/>
    </w:lvl>
    <w:lvl w:ilvl="2" w:tplc="C65C4F78">
      <w:numFmt w:val="decimal"/>
      <w:lvlText w:val=""/>
      <w:lvlJc w:val="left"/>
    </w:lvl>
    <w:lvl w:ilvl="3" w:tplc="FDBA67E2">
      <w:numFmt w:val="decimal"/>
      <w:lvlText w:val=""/>
      <w:lvlJc w:val="left"/>
    </w:lvl>
    <w:lvl w:ilvl="4" w:tplc="9E6E55EE">
      <w:numFmt w:val="decimal"/>
      <w:lvlText w:val=""/>
      <w:lvlJc w:val="left"/>
    </w:lvl>
    <w:lvl w:ilvl="5" w:tplc="E19CBC1A">
      <w:numFmt w:val="decimal"/>
      <w:lvlText w:val=""/>
      <w:lvlJc w:val="left"/>
    </w:lvl>
    <w:lvl w:ilvl="6" w:tplc="B2F62506">
      <w:numFmt w:val="decimal"/>
      <w:lvlText w:val=""/>
      <w:lvlJc w:val="left"/>
    </w:lvl>
    <w:lvl w:ilvl="7" w:tplc="C6DA38C4">
      <w:numFmt w:val="decimal"/>
      <w:lvlText w:val=""/>
      <w:lvlJc w:val="left"/>
    </w:lvl>
    <w:lvl w:ilvl="8" w:tplc="1DB28F3E">
      <w:numFmt w:val="decimal"/>
      <w:lvlText w:val=""/>
      <w:lvlJc w:val="left"/>
    </w:lvl>
  </w:abstractNum>
  <w:abstractNum w:abstractNumId="84">
    <w:nsid w:val="00006172"/>
    <w:multiLevelType w:val="hybridMultilevel"/>
    <w:tmpl w:val="1730E1A2"/>
    <w:lvl w:ilvl="0" w:tplc="A808E7EC">
      <w:start w:val="1"/>
      <w:numFmt w:val="bullet"/>
      <w:lvlText w:val=""/>
      <w:lvlJc w:val="left"/>
    </w:lvl>
    <w:lvl w:ilvl="1" w:tplc="FE7CA056">
      <w:numFmt w:val="decimal"/>
      <w:lvlText w:val=""/>
      <w:lvlJc w:val="left"/>
    </w:lvl>
    <w:lvl w:ilvl="2" w:tplc="AADE8AC8">
      <w:numFmt w:val="decimal"/>
      <w:lvlText w:val=""/>
      <w:lvlJc w:val="left"/>
    </w:lvl>
    <w:lvl w:ilvl="3" w:tplc="974CBA80">
      <w:numFmt w:val="decimal"/>
      <w:lvlText w:val=""/>
      <w:lvlJc w:val="left"/>
    </w:lvl>
    <w:lvl w:ilvl="4" w:tplc="58E255E8">
      <w:numFmt w:val="decimal"/>
      <w:lvlText w:val=""/>
      <w:lvlJc w:val="left"/>
    </w:lvl>
    <w:lvl w:ilvl="5" w:tplc="2304B38C">
      <w:numFmt w:val="decimal"/>
      <w:lvlText w:val=""/>
      <w:lvlJc w:val="left"/>
    </w:lvl>
    <w:lvl w:ilvl="6" w:tplc="BA584872">
      <w:numFmt w:val="decimal"/>
      <w:lvlText w:val=""/>
      <w:lvlJc w:val="left"/>
    </w:lvl>
    <w:lvl w:ilvl="7" w:tplc="CD2E14C4">
      <w:numFmt w:val="decimal"/>
      <w:lvlText w:val=""/>
      <w:lvlJc w:val="left"/>
    </w:lvl>
    <w:lvl w:ilvl="8" w:tplc="100E6A2C">
      <w:numFmt w:val="decimal"/>
      <w:lvlText w:val=""/>
      <w:lvlJc w:val="left"/>
    </w:lvl>
  </w:abstractNum>
  <w:abstractNum w:abstractNumId="85">
    <w:nsid w:val="00006732"/>
    <w:multiLevelType w:val="hybridMultilevel"/>
    <w:tmpl w:val="E51CDF58"/>
    <w:lvl w:ilvl="0" w:tplc="B38ED9E6">
      <w:start w:val="1"/>
      <w:numFmt w:val="bullet"/>
      <w:lvlText w:val="В"/>
      <w:lvlJc w:val="left"/>
    </w:lvl>
    <w:lvl w:ilvl="1" w:tplc="FA16C6CC">
      <w:numFmt w:val="decimal"/>
      <w:lvlText w:val=""/>
      <w:lvlJc w:val="left"/>
    </w:lvl>
    <w:lvl w:ilvl="2" w:tplc="1F22C65A">
      <w:numFmt w:val="decimal"/>
      <w:lvlText w:val=""/>
      <w:lvlJc w:val="left"/>
    </w:lvl>
    <w:lvl w:ilvl="3" w:tplc="04F8E8EA">
      <w:numFmt w:val="decimal"/>
      <w:lvlText w:val=""/>
      <w:lvlJc w:val="left"/>
    </w:lvl>
    <w:lvl w:ilvl="4" w:tplc="E9FE6668">
      <w:numFmt w:val="decimal"/>
      <w:lvlText w:val=""/>
      <w:lvlJc w:val="left"/>
    </w:lvl>
    <w:lvl w:ilvl="5" w:tplc="21589F02">
      <w:numFmt w:val="decimal"/>
      <w:lvlText w:val=""/>
      <w:lvlJc w:val="left"/>
    </w:lvl>
    <w:lvl w:ilvl="6" w:tplc="85E8A83A">
      <w:numFmt w:val="decimal"/>
      <w:lvlText w:val=""/>
      <w:lvlJc w:val="left"/>
    </w:lvl>
    <w:lvl w:ilvl="7" w:tplc="3508F1F4">
      <w:numFmt w:val="decimal"/>
      <w:lvlText w:val=""/>
      <w:lvlJc w:val="left"/>
    </w:lvl>
    <w:lvl w:ilvl="8" w:tplc="E50ECF0E">
      <w:numFmt w:val="decimal"/>
      <w:lvlText w:val=""/>
      <w:lvlJc w:val="left"/>
    </w:lvl>
  </w:abstractNum>
  <w:abstractNum w:abstractNumId="86">
    <w:nsid w:val="00006899"/>
    <w:multiLevelType w:val="hybridMultilevel"/>
    <w:tmpl w:val="B9DA7E6E"/>
    <w:lvl w:ilvl="0" w:tplc="A0B23EC6">
      <w:start w:val="1"/>
      <w:numFmt w:val="bullet"/>
      <w:lvlText w:val="в"/>
      <w:lvlJc w:val="left"/>
    </w:lvl>
    <w:lvl w:ilvl="1" w:tplc="83BEA596">
      <w:start w:val="1"/>
      <w:numFmt w:val="decimal"/>
      <w:lvlText w:val="%2"/>
      <w:lvlJc w:val="left"/>
    </w:lvl>
    <w:lvl w:ilvl="2" w:tplc="F6BE643E">
      <w:start w:val="3"/>
      <w:numFmt w:val="decimal"/>
      <w:lvlText w:val="%3."/>
      <w:lvlJc w:val="left"/>
    </w:lvl>
    <w:lvl w:ilvl="3" w:tplc="FD4A95DE">
      <w:numFmt w:val="decimal"/>
      <w:lvlText w:val=""/>
      <w:lvlJc w:val="left"/>
    </w:lvl>
    <w:lvl w:ilvl="4" w:tplc="CDA240CE">
      <w:numFmt w:val="decimal"/>
      <w:lvlText w:val=""/>
      <w:lvlJc w:val="left"/>
    </w:lvl>
    <w:lvl w:ilvl="5" w:tplc="9DBA8568">
      <w:numFmt w:val="decimal"/>
      <w:lvlText w:val=""/>
      <w:lvlJc w:val="left"/>
    </w:lvl>
    <w:lvl w:ilvl="6" w:tplc="8C60CC88">
      <w:numFmt w:val="decimal"/>
      <w:lvlText w:val=""/>
      <w:lvlJc w:val="left"/>
    </w:lvl>
    <w:lvl w:ilvl="7" w:tplc="FD763520">
      <w:numFmt w:val="decimal"/>
      <w:lvlText w:val=""/>
      <w:lvlJc w:val="left"/>
    </w:lvl>
    <w:lvl w:ilvl="8" w:tplc="7DD82CD0">
      <w:numFmt w:val="decimal"/>
      <w:lvlText w:val=""/>
      <w:lvlJc w:val="left"/>
    </w:lvl>
  </w:abstractNum>
  <w:abstractNum w:abstractNumId="87">
    <w:nsid w:val="0000692C"/>
    <w:multiLevelType w:val="hybridMultilevel"/>
    <w:tmpl w:val="3670E916"/>
    <w:lvl w:ilvl="0" w:tplc="79E6FD28">
      <w:start w:val="1"/>
      <w:numFmt w:val="bullet"/>
      <w:lvlText w:val="и"/>
      <w:lvlJc w:val="left"/>
    </w:lvl>
    <w:lvl w:ilvl="1" w:tplc="ADB6C3D6">
      <w:start w:val="1"/>
      <w:numFmt w:val="decimal"/>
      <w:lvlText w:val="%2."/>
      <w:lvlJc w:val="left"/>
    </w:lvl>
    <w:lvl w:ilvl="2" w:tplc="674A0D8E">
      <w:start w:val="1"/>
      <w:numFmt w:val="bullet"/>
      <w:lvlText w:val="-"/>
      <w:lvlJc w:val="left"/>
    </w:lvl>
    <w:lvl w:ilvl="3" w:tplc="6930D196">
      <w:numFmt w:val="decimal"/>
      <w:lvlText w:val=""/>
      <w:lvlJc w:val="left"/>
    </w:lvl>
    <w:lvl w:ilvl="4" w:tplc="F20A0892">
      <w:numFmt w:val="decimal"/>
      <w:lvlText w:val=""/>
      <w:lvlJc w:val="left"/>
    </w:lvl>
    <w:lvl w:ilvl="5" w:tplc="2CE0D30E">
      <w:numFmt w:val="decimal"/>
      <w:lvlText w:val=""/>
      <w:lvlJc w:val="left"/>
    </w:lvl>
    <w:lvl w:ilvl="6" w:tplc="6C00CE60">
      <w:numFmt w:val="decimal"/>
      <w:lvlText w:val=""/>
      <w:lvlJc w:val="left"/>
    </w:lvl>
    <w:lvl w:ilvl="7" w:tplc="E42AE4E2">
      <w:numFmt w:val="decimal"/>
      <w:lvlText w:val=""/>
      <w:lvlJc w:val="left"/>
    </w:lvl>
    <w:lvl w:ilvl="8" w:tplc="449A2FDC">
      <w:numFmt w:val="decimal"/>
      <w:lvlText w:val=""/>
      <w:lvlJc w:val="left"/>
    </w:lvl>
  </w:abstractNum>
  <w:abstractNum w:abstractNumId="88">
    <w:nsid w:val="00006AD4"/>
    <w:multiLevelType w:val="hybridMultilevel"/>
    <w:tmpl w:val="1DA6E91E"/>
    <w:lvl w:ilvl="0" w:tplc="B8FE7B34">
      <w:start w:val="1"/>
      <w:numFmt w:val="bullet"/>
      <w:lvlText w:val="и"/>
      <w:lvlJc w:val="left"/>
    </w:lvl>
    <w:lvl w:ilvl="1" w:tplc="11AAE78A">
      <w:start w:val="1"/>
      <w:numFmt w:val="bullet"/>
      <w:lvlText w:val="-"/>
      <w:lvlJc w:val="left"/>
    </w:lvl>
    <w:lvl w:ilvl="2" w:tplc="4A4A87E6">
      <w:numFmt w:val="decimal"/>
      <w:lvlText w:val=""/>
      <w:lvlJc w:val="left"/>
    </w:lvl>
    <w:lvl w:ilvl="3" w:tplc="F8BE1CEE">
      <w:numFmt w:val="decimal"/>
      <w:lvlText w:val=""/>
      <w:lvlJc w:val="left"/>
    </w:lvl>
    <w:lvl w:ilvl="4" w:tplc="3078C420">
      <w:numFmt w:val="decimal"/>
      <w:lvlText w:val=""/>
      <w:lvlJc w:val="left"/>
    </w:lvl>
    <w:lvl w:ilvl="5" w:tplc="7BD4F2F4">
      <w:numFmt w:val="decimal"/>
      <w:lvlText w:val=""/>
      <w:lvlJc w:val="left"/>
    </w:lvl>
    <w:lvl w:ilvl="6" w:tplc="068A2D5A">
      <w:numFmt w:val="decimal"/>
      <w:lvlText w:val=""/>
      <w:lvlJc w:val="left"/>
    </w:lvl>
    <w:lvl w:ilvl="7" w:tplc="28605D98">
      <w:numFmt w:val="decimal"/>
      <w:lvlText w:val=""/>
      <w:lvlJc w:val="left"/>
    </w:lvl>
    <w:lvl w:ilvl="8" w:tplc="14D0F06A">
      <w:numFmt w:val="decimal"/>
      <w:lvlText w:val=""/>
      <w:lvlJc w:val="left"/>
    </w:lvl>
  </w:abstractNum>
  <w:abstractNum w:abstractNumId="89">
    <w:nsid w:val="00006AD6"/>
    <w:multiLevelType w:val="hybridMultilevel"/>
    <w:tmpl w:val="9E78E916"/>
    <w:lvl w:ilvl="0" w:tplc="7CE610FC">
      <w:start w:val="3"/>
      <w:numFmt w:val="decimal"/>
      <w:lvlText w:val="%1."/>
      <w:lvlJc w:val="left"/>
    </w:lvl>
    <w:lvl w:ilvl="1" w:tplc="19981CF8">
      <w:numFmt w:val="decimal"/>
      <w:lvlText w:val=""/>
      <w:lvlJc w:val="left"/>
    </w:lvl>
    <w:lvl w:ilvl="2" w:tplc="A9F844A6">
      <w:numFmt w:val="decimal"/>
      <w:lvlText w:val=""/>
      <w:lvlJc w:val="left"/>
    </w:lvl>
    <w:lvl w:ilvl="3" w:tplc="0BD07424">
      <w:numFmt w:val="decimal"/>
      <w:lvlText w:val=""/>
      <w:lvlJc w:val="left"/>
    </w:lvl>
    <w:lvl w:ilvl="4" w:tplc="FA02ABC0">
      <w:numFmt w:val="decimal"/>
      <w:lvlText w:val=""/>
      <w:lvlJc w:val="left"/>
    </w:lvl>
    <w:lvl w:ilvl="5" w:tplc="7DA25680">
      <w:numFmt w:val="decimal"/>
      <w:lvlText w:val=""/>
      <w:lvlJc w:val="left"/>
    </w:lvl>
    <w:lvl w:ilvl="6" w:tplc="D0561DFC">
      <w:numFmt w:val="decimal"/>
      <w:lvlText w:val=""/>
      <w:lvlJc w:val="left"/>
    </w:lvl>
    <w:lvl w:ilvl="7" w:tplc="BD202294">
      <w:numFmt w:val="decimal"/>
      <w:lvlText w:val=""/>
      <w:lvlJc w:val="left"/>
    </w:lvl>
    <w:lvl w:ilvl="8" w:tplc="D8142C42">
      <w:numFmt w:val="decimal"/>
      <w:lvlText w:val=""/>
      <w:lvlJc w:val="left"/>
    </w:lvl>
  </w:abstractNum>
  <w:abstractNum w:abstractNumId="90">
    <w:nsid w:val="00006B72"/>
    <w:multiLevelType w:val="hybridMultilevel"/>
    <w:tmpl w:val="A85EAC60"/>
    <w:lvl w:ilvl="0" w:tplc="924605CC">
      <w:start w:val="1"/>
      <w:numFmt w:val="bullet"/>
      <w:lvlText w:val="в"/>
      <w:lvlJc w:val="left"/>
    </w:lvl>
    <w:lvl w:ilvl="1" w:tplc="E3F26BC0">
      <w:start w:val="1"/>
      <w:numFmt w:val="bullet"/>
      <w:lvlText w:val="В"/>
      <w:lvlJc w:val="left"/>
    </w:lvl>
    <w:lvl w:ilvl="2" w:tplc="39422100">
      <w:numFmt w:val="decimal"/>
      <w:lvlText w:val=""/>
      <w:lvlJc w:val="left"/>
    </w:lvl>
    <w:lvl w:ilvl="3" w:tplc="4D62FA4C">
      <w:numFmt w:val="decimal"/>
      <w:lvlText w:val=""/>
      <w:lvlJc w:val="left"/>
    </w:lvl>
    <w:lvl w:ilvl="4" w:tplc="B7F26C7E">
      <w:numFmt w:val="decimal"/>
      <w:lvlText w:val=""/>
      <w:lvlJc w:val="left"/>
    </w:lvl>
    <w:lvl w:ilvl="5" w:tplc="86BEC28C">
      <w:numFmt w:val="decimal"/>
      <w:lvlText w:val=""/>
      <w:lvlJc w:val="left"/>
    </w:lvl>
    <w:lvl w:ilvl="6" w:tplc="1E18D3A0">
      <w:numFmt w:val="decimal"/>
      <w:lvlText w:val=""/>
      <w:lvlJc w:val="left"/>
    </w:lvl>
    <w:lvl w:ilvl="7" w:tplc="61741A94">
      <w:numFmt w:val="decimal"/>
      <w:lvlText w:val=""/>
      <w:lvlJc w:val="left"/>
    </w:lvl>
    <w:lvl w:ilvl="8" w:tplc="073242B2">
      <w:numFmt w:val="decimal"/>
      <w:lvlText w:val=""/>
      <w:lvlJc w:val="left"/>
    </w:lvl>
  </w:abstractNum>
  <w:abstractNum w:abstractNumId="91">
    <w:nsid w:val="00006BCB"/>
    <w:multiLevelType w:val="hybridMultilevel"/>
    <w:tmpl w:val="3E6AE3F4"/>
    <w:lvl w:ilvl="0" w:tplc="C6845D54">
      <w:start w:val="1"/>
      <w:numFmt w:val="bullet"/>
      <w:lvlText w:val="-"/>
      <w:lvlJc w:val="left"/>
    </w:lvl>
    <w:lvl w:ilvl="1" w:tplc="E750702A">
      <w:numFmt w:val="decimal"/>
      <w:lvlText w:val=""/>
      <w:lvlJc w:val="left"/>
    </w:lvl>
    <w:lvl w:ilvl="2" w:tplc="8A5C5FFC">
      <w:numFmt w:val="decimal"/>
      <w:lvlText w:val=""/>
      <w:lvlJc w:val="left"/>
    </w:lvl>
    <w:lvl w:ilvl="3" w:tplc="9CCCBBB6">
      <w:numFmt w:val="decimal"/>
      <w:lvlText w:val=""/>
      <w:lvlJc w:val="left"/>
    </w:lvl>
    <w:lvl w:ilvl="4" w:tplc="BA82C186">
      <w:numFmt w:val="decimal"/>
      <w:lvlText w:val=""/>
      <w:lvlJc w:val="left"/>
    </w:lvl>
    <w:lvl w:ilvl="5" w:tplc="ACA240CE">
      <w:numFmt w:val="decimal"/>
      <w:lvlText w:val=""/>
      <w:lvlJc w:val="left"/>
    </w:lvl>
    <w:lvl w:ilvl="6" w:tplc="924A9A66">
      <w:numFmt w:val="decimal"/>
      <w:lvlText w:val=""/>
      <w:lvlJc w:val="left"/>
    </w:lvl>
    <w:lvl w:ilvl="7" w:tplc="9F92402E">
      <w:numFmt w:val="decimal"/>
      <w:lvlText w:val=""/>
      <w:lvlJc w:val="left"/>
    </w:lvl>
    <w:lvl w:ilvl="8" w:tplc="8EEA43FA">
      <w:numFmt w:val="decimal"/>
      <w:lvlText w:val=""/>
      <w:lvlJc w:val="left"/>
    </w:lvl>
  </w:abstractNum>
  <w:abstractNum w:abstractNumId="92">
    <w:nsid w:val="00006BE8"/>
    <w:multiLevelType w:val="hybridMultilevel"/>
    <w:tmpl w:val="D2EE83AC"/>
    <w:lvl w:ilvl="0" w:tplc="C43E198E">
      <w:start w:val="1"/>
      <w:numFmt w:val="bullet"/>
      <w:lvlText w:val="в"/>
      <w:lvlJc w:val="left"/>
    </w:lvl>
    <w:lvl w:ilvl="1" w:tplc="DCFC36D0">
      <w:start w:val="1"/>
      <w:numFmt w:val="bullet"/>
      <w:lvlText w:val="В"/>
      <w:lvlJc w:val="left"/>
    </w:lvl>
    <w:lvl w:ilvl="2" w:tplc="21ECB570">
      <w:numFmt w:val="decimal"/>
      <w:lvlText w:val=""/>
      <w:lvlJc w:val="left"/>
    </w:lvl>
    <w:lvl w:ilvl="3" w:tplc="FD286FA8">
      <w:numFmt w:val="decimal"/>
      <w:lvlText w:val=""/>
      <w:lvlJc w:val="left"/>
    </w:lvl>
    <w:lvl w:ilvl="4" w:tplc="1BBC7C60">
      <w:numFmt w:val="decimal"/>
      <w:lvlText w:val=""/>
      <w:lvlJc w:val="left"/>
    </w:lvl>
    <w:lvl w:ilvl="5" w:tplc="0D1662E4">
      <w:numFmt w:val="decimal"/>
      <w:lvlText w:val=""/>
      <w:lvlJc w:val="left"/>
    </w:lvl>
    <w:lvl w:ilvl="6" w:tplc="3C722E10">
      <w:numFmt w:val="decimal"/>
      <w:lvlText w:val=""/>
      <w:lvlJc w:val="left"/>
    </w:lvl>
    <w:lvl w:ilvl="7" w:tplc="71484B60">
      <w:numFmt w:val="decimal"/>
      <w:lvlText w:val=""/>
      <w:lvlJc w:val="left"/>
    </w:lvl>
    <w:lvl w:ilvl="8" w:tplc="0592EDC4">
      <w:numFmt w:val="decimal"/>
      <w:lvlText w:val=""/>
      <w:lvlJc w:val="left"/>
    </w:lvl>
  </w:abstractNum>
  <w:abstractNum w:abstractNumId="93">
    <w:nsid w:val="00006C69"/>
    <w:multiLevelType w:val="hybridMultilevel"/>
    <w:tmpl w:val="041852DE"/>
    <w:lvl w:ilvl="0" w:tplc="9CA62760">
      <w:start w:val="1"/>
      <w:numFmt w:val="bullet"/>
      <w:lvlText w:val=""/>
      <w:lvlJc w:val="left"/>
    </w:lvl>
    <w:lvl w:ilvl="1" w:tplc="D7C42F34">
      <w:numFmt w:val="decimal"/>
      <w:lvlText w:val=""/>
      <w:lvlJc w:val="left"/>
    </w:lvl>
    <w:lvl w:ilvl="2" w:tplc="48B25E0C">
      <w:numFmt w:val="decimal"/>
      <w:lvlText w:val=""/>
      <w:lvlJc w:val="left"/>
    </w:lvl>
    <w:lvl w:ilvl="3" w:tplc="5C3E1024">
      <w:numFmt w:val="decimal"/>
      <w:lvlText w:val=""/>
      <w:lvlJc w:val="left"/>
    </w:lvl>
    <w:lvl w:ilvl="4" w:tplc="77FC73F0">
      <w:numFmt w:val="decimal"/>
      <w:lvlText w:val=""/>
      <w:lvlJc w:val="left"/>
    </w:lvl>
    <w:lvl w:ilvl="5" w:tplc="56B2593C">
      <w:numFmt w:val="decimal"/>
      <w:lvlText w:val=""/>
      <w:lvlJc w:val="left"/>
    </w:lvl>
    <w:lvl w:ilvl="6" w:tplc="ABD8E9D8">
      <w:numFmt w:val="decimal"/>
      <w:lvlText w:val=""/>
      <w:lvlJc w:val="left"/>
    </w:lvl>
    <w:lvl w:ilvl="7" w:tplc="ADC63868">
      <w:numFmt w:val="decimal"/>
      <w:lvlText w:val=""/>
      <w:lvlJc w:val="left"/>
    </w:lvl>
    <w:lvl w:ilvl="8" w:tplc="5106B55A">
      <w:numFmt w:val="decimal"/>
      <w:lvlText w:val=""/>
      <w:lvlJc w:val="left"/>
    </w:lvl>
  </w:abstractNum>
  <w:abstractNum w:abstractNumId="94">
    <w:nsid w:val="00006D22"/>
    <w:multiLevelType w:val="hybridMultilevel"/>
    <w:tmpl w:val="C18EFBB8"/>
    <w:lvl w:ilvl="0" w:tplc="61F8C2DA">
      <w:start w:val="1"/>
      <w:numFmt w:val="bullet"/>
      <w:lvlText w:val="В"/>
      <w:lvlJc w:val="left"/>
    </w:lvl>
    <w:lvl w:ilvl="1" w:tplc="D0F02A26">
      <w:numFmt w:val="decimal"/>
      <w:lvlText w:val=""/>
      <w:lvlJc w:val="left"/>
    </w:lvl>
    <w:lvl w:ilvl="2" w:tplc="5060073C">
      <w:numFmt w:val="decimal"/>
      <w:lvlText w:val=""/>
      <w:lvlJc w:val="left"/>
    </w:lvl>
    <w:lvl w:ilvl="3" w:tplc="FD88E5CC">
      <w:numFmt w:val="decimal"/>
      <w:lvlText w:val=""/>
      <w:lvlJc w:val="left"/>
    </w:lvl>
    <w:lvl w:ilvl="4" w:tplc="3EA0DE4A">
      <w:numFmt w:val="decimal"/>
      <w:lvlText w:val=""/>
      <w:lvlJc w:val="left"/>
    </w:lvl>
    <w:lvl w:ilvl="5" w:tplc="78BC301A">
      <w:numFmt w:val="decimal"/>
      <w:lvlText w:val=""/>
      <w:lvlJc w:val="left"/>
    </w:lvl>
    <w:lvl w:ilvl="6" w:tplc="D788F872">
      <w:numFmt w:val="decimal"/>
      <w:lvlText w:val=""/>
      <w:lvlJc w:val="left"/>
    </w:lvl>
    <w:lvl w:ilvl="7" w:tplc="BA84CD1C">
      <w:numFmt w:val="decimal"/>
      <w:lvlText w:val=""/>
      <w:lvlJc w:val="left"/>
    </w:lvl>
    <w:lvl w:ilvl="8" w:tplc="4572A5DA">
      <w:numFmt w:val="decimal"/>
      <w:lvlText w:val=""/>
      <w:lvlJc w:val="left"/>
    </w:lvl>
  </w:abstractNum>
  <w:abstractNum w:abstractNumId="95">
    <w:nsid w:val="00007049"/>
    <w:multiLevelType w:val="hybridMultilevel"/>
    <w:tmpl w:val="5AC22258"/>
    <w:lvl w:ilvl="0" w:tplc="CA6AB90C">
      <w:start w:val="1"/>
      <w:numFmt w:val="decimal"/>
      <w:lvlText w:val="%1."/>
      <w:lvlJc w:val="left"/>
    </w:lvl>
    <w:lvl w:ilvl="1" w:tplc="A0349BE2">
      <w:numFmt w:val="decimal"/>
      <w:lvlText w:val=""/>
      <w:lvlJc w:val="left"/>
    </w:lvl>
    <w:lvl w:ilvl="2" w:tplc="DA6CF91C">
      <w:numFmt w:val="decimal"/>
      <w:lvlText w:val=""/>
      <w:lvlJc w:val="left"/>
    </w:lvl>
    <w:lvl w:ilvl="3" w:tplc="58007C6C">
      <w:numFmt w:val="decimal"/>
      <w:lvlText w:val=""/>
      <w:lvlJc w:val="left"/>
    </w:lvl>
    <w:lvl w:ilvl="4" w:tplc="A6547FB4">
      <w:numFmt w:val="decimal"/>
      <w:lvlText w:val=""/>
      <w:lvlJc w:val="left"/>
    </w:lvl>
    <w:lvl w:ilvl="5" w:tplc="7BBC4D5C">
      <w:numFmt w:val="decimal"/>
      <w:lvlText w:val=""/>
      <w:lvlJc w:val="left"/>
    </w:lvl>
    <w:lvl w:ilvl="6" w:tplc="4DA66A38">
      <w:numFmt w:val="decimal"/>
      <w:lvlText w:val=""/>
      <w:lvlJc w:val="left"/>
    </w:lvl>
    <w:lvl w:ilvl="7" w:tplc="7C565DD0">
      <w:numFmt w:val="decimal"/>
      <w:lvlText w:val=""/>
      <w:lvlJc w:val="left"/>
    </w:lvl>
    <w:lvl w:ilvl="8" w:tplc="924E2CD4">
      <w:numFmt w:val="decimal"/>
      <w:lvlText w:val=""/>
      <w:lvlJc w:val="left"/>
    </w:lvl>
  </w:abstractNum>
  <w:abstractNum w:abstractNumId="96">
    <w:nsid w:val="000071F0"/>
    <w:multiLevelType w:val="hybridMultilevel"/>
    <w:tmpl w:val="39C0C3EA"/>
    <w:lvl w:ilvl="0" w:tplc="8B48DD7C">
      <w:start w:val="1"/>
      <w:numFmt w:val="bullet"/>
      <w:lvlText w:val=""/>
      <w:lvlJc w:val="left"/>
    </w:lvl>
    <w:lvl w:ilvl="1" w:tplc="8BCA42BE">
      <w:numFmt w:val="decimal"/>
      <w:lvlText w:val=""/>
      <w:lvlJc w:val="left"/>
    </w:lvl>
    <w:lvl w:ilvl="2" w:tplc="F38A87EA">
      <w:numFmt w:val="decimal"/>
      <w:lvlText w:val=""/>
      <w:lvlJc w:val="left"/>
    </w:lvl>
    <w:lvl w:ilvl="3" w:tplc="A2785E02">
      <w:numFmt w:val="decimal"/>
      <w:lvlText w:val=""/>
      <w:lvlJc w:val="left"/>
    </w:lvl>
    <w:lvl w:ilvl="4" w:tplc="C94C1EE2">
      <w:numFmt w:val="decimal"/>
      <w:lvlText w:val=""/>
      <w:lvlJc w:val="left"/>
    </w:lvl>
    <w:lvl w:ilvl="5" w:tplc="2006F294">
      <w:numFmt w:val="decimal"/>
      <w:lvlText w:val=""/>
      <w:lvlJc w:val="left"/>
    </w:lvl>
    <w:lvl w:ilvl="6" w:tplc="C874B820">
      <w:numFmt w:val="decimal"/>
      <w:lvlText w:val=""/>
      <w:lvlJc w:val="left"/>
    </w:lvl>
    <w:lvl w:ilvl="7" w:tplc="18EC88AC">
      <w:numFmt w:val="decimal"/>
      <w:lvlText w:val=""/>
      <w:lvlJc w:val="left"/>
    </w:lvl>
    <w:lvl w:ilvl="8" w:tplc="C7CA044A">
      <w:numFmt w:val="decimal"/>
      <w:lvlText w:val=""/>
      <w:lvlJc w:val="left"/>
    </w:lvl>
  </w:abstractNum>
  <w:abstractNum w:abstractNumId="97">
    <w:nsid w:val="000075EF"/>
    <w:multiLevelType w:val="hybridMultilevel"/>
    <w:tmpl w:val="0F48A030"/>
    <w:lvl w:ilvl="0" w:tplc="C544500A">
      <w:start w:val="1"/>
      <w:numFmt w:val="bullet"/>
      <w:lvlText w:val=""/>
      <w:lvlJc w:val="left"/>
    </w:lvl>
    <w:lvl w:ilvl="1" w:tplc="02420C7C">
      <w:numFmt w:val="decimal"/>
      <w:lvlText w:val=""/>
      <w:lvlJc w:val="left"/>
    </w:lvl>
    <w:lvl w:ilvl="2" w:tplc="2B9EA51A">
      <w:numFmt w:val="decimal"/>
      <w:lvlText w:val=""/>
      <w:lvlJc w:val="left"/>
    </w:lvl>
    <w:lvl w:ilvl="3" w:tplc="74E05250">
      <w:numFmt w:val="decimal"/>
      <w:lvlText w:val=""/>
      <w:lvlJc w:val="left"/>
    </w:lvl>
    <w:lvl w:ilvl="4" w:tplc="1B087E2A">
      <w:numFmt w:val="decimal"/>
      <w:lvlText w:val=""/>
      <w:lvlJc w:val="left"/>
    </w:lvl>
    <w:lvl w:ilvl="5" w:tplc="B5061398">
      <w:numFmt w:val="decimal"/>
      <w:lvlText w:val=""/>
      <w:lvlJc w:val="left"/>
    </w:lvl>
    <w:lvl w:ilvl="6" w:tplc="F52C5E1A">
      <w:numFmt w:val="decimal"/>
      <w:lvlText w:val=""/>
      <w:lvlJc w:val="left"/>
    </w:lvl>
    <w:lvl w:ilvl="7" w:tplc="7ED2A75C">
      <w:numFmt w:val="decimal"/>
      <w:lvlText w:val=""/>
      <w:lvlJc w:val="left"/>
    </w:lvl>
    <w:lvl w:ilvl="8" w:tplc="1C728D1E">
      <w:numFmt w:val="decimal"/>
      <w:lvlText w:val=""/>
      <w:lvlJc w:val="left"/>
    </w:lvl>
  </w:abstractNum>
  <w:abstractNum w:abstractNumId="98">
    <w:nsid w:val="0000765F"/>
    <w:multiLevelType w:val="hybridMultilevel"/>
    <w:tmpl w:val="3FFE7806"/>
    <w:lvl w:ilvl="0" w:tplc="D9D2D3D2">
      <w:start w:val="1"/>
      <w:numFmt w:val="bullet"/>
      <w:lvlText w:val="В"/>
      <w:lvlJc w:val="left"/>
    </w:lvl>
    <w:lvl w:ilvl="1" w:tplc="C07AC16C">
      <w:numFmt w:val="decimal"/>
      <w:lvlText w:val=""/>
      <w:lvlJc w:val="left"/>
    </w:lvl>
    <w:lvl w:ilvl="2" w:tplc="CB10D698">
      <w:numFmt w:val="decimal"/>
      <w:lvlText w:val=""/>
      <w:lvlJc w:val="left"/>
    </w:lvl>
    <w:lvl w:ilvl="3" w:tplc="44A623E8">
      <w:numFmt w:val="decimal"/>
      <w:lvlText w:val=""/>
      <w:lvlJc w:val="left"/>
    </w:lvl>
    <w:lvl w:ilvl="4" w:tplc="02409DB2">
      <w:numFmt w:val="decimal"/>
      <w:lvlText w:val=""/>
      <w:lvlJc w:val="left"/>
    </w:lvl>
    <w:lvl w:ilvl="5" w:tplc="5B960C5E">
      <w:numFmt w:val="decimal"/>
      <w:lvlText w:val=""/>
      <w:lvlJc w:val="left"/>
    </w:lvl>
    <w:lvl w:ilvl="6" w:tplc="D8EEA818">
      <w:numFmt w:val="decimal"/>
      <w:lvlText w:val=""/>
      <w:lvlJc w:val="left"/>
    </w:lvl>
    <w:lvl w:ilvl="7" w:tplc="2ECEFB04">
      <w:numFmt w:val="decimal"/>
      <w:lvlText w:val=""/>
      <w:lvlJc w:val="left"/>
    </w:lvl>
    <w:lvl w:ilvl="8" w:tplc="8E2A4F86">
      <w:numFmt w:val="decimal"/>
      <w:lvlText w:val=""/>
      <w:lvlJc w:val="left"/>
    </w:lvl>
  </w:abstractNum>
  <w:abstractNum w:abstractNumId="99">
    <w:nsid w:val="00007874"/>
    <w:multiLevelType w:val="hybridMultilevel"/>
    <w:tmpl w:val="463A9E04"/>
    <w:lvl w:ilvl="0" w:tplc="7BB429A2">
      <w:start w:val="1"/>
      <w:numFmt w:val="bullet"/>
      <w:lvlText w:val="В"/>
      <w:lvlJc w:val="left"/>
    </w:lvl>
    <w:lvl w:ilvl="1" w:tplc="8548A35A">
      <w:start w:val="1"/>
      <w:numFmt w:val="bullet"/>
      <w:lvlText w:val="-"/>
      <w:lvlJc w:val="left"/>
    </w:lvl>
    <w:lvl w:ilvl="2" w:tplc="2856F396">
      <w:numFmt w:val="decimal"/>
      <w:lvlText w:val=""/>
      <w:lvlJc w:val="left"/>
    </w:lvl>
    <w:lvl w:ilvl="3" w:tplc="8AE625B0">
      <w:numFmt w:val="decimal"/>
      <w:lvlText w:val=""/>
      <w:lvlJc w:val="left"/>
    </w:lvl>
    <w:lvl w:ilvl="4" w:tplc="302A402A">
      <w:numFmt w:val="decimal"/>
      <w:lvlText w:val=""/>
      <w:lvlJc w:val="left"/>
    </w:lvl>
    <w:lvl w:ilvl="5" w:tplc="00B46EA2">
      <w:numFmt w:val="decimal"/>
      <w:lvlText w:val=""/>
      <w:lvlJc w:val="left"/>
    </w:lvl>
    <w:lvl w:ilvl="6" w:tplc="CECE6208">
      <w:numFmt w:val="decimal"/>
      <w:lvlText w:val=""/>
      <w:lvlJc w:val="left"/>
    </w:lvl>
    <w:lvl w:ilvl="7" w:tplc="301E607C">
      <w:numFmt w:val="decimal"/>
      <w:lvlText w:val=""/>
      <w:lvlJc w:val="left"/>
    </w:lvl>
    <w:lvl w:ilvl="8" w:tplc="0B4003CA">
      <w:numFmt w:val="decimal"/>
      <w:lvlText w:val=""/>
      <w:lvlJc w:val="left"/>
    </w:lvl>
  </w:abstractNum>
  <w:abstractNum w:abstractNumId="100">
    <w:nsid w:val="00007983"/>
    <w:multiLevelType w:val="hybridMultilevel"/>
    <w:tmpl w:val="E4C4B30C"/>
    <w:lvl w:ilvl="0" w:tplc="7B8E8CB0">
      <w:start w:val="1"/>
      <w:numFmt w:val="bullet"/>
      <w:lvlText w:val=""/>
      <w:lvlJc w:val="left"/>
    </w:lvl>
    <w:lvl w:ilvl="1" w:tplc="C01A4AE2">
      <w:numFmt w:val="decimal"/>
      <w:lvlText w:val=""/>
      <w:lvlJc w:val="left"/>
    </w:lvl>
    <w:lvl w:ilvl="2" w:tplc="2CE82442">
      <w:numFmt w:val="decimal"/>
      <w:lvlText w:val=""/>
      <w:lvlJc w:val="left"/>
    </w:lvl>
    <w:lvl w:ilvl="3" w:tplc="60D65226">
      <w:numFmt w:val="decimal"/>
      <w:lvlText w:val=""/>
      <w:lvlJc w:val="left"/>
    </w:lvl>
    <w:lvl w:ilvl="4" w:tplc="07CC698A">
      <w:numFmt w:val="decimal"/>
      <w:lvlText w:val=""/>
      <w:lvlJc w:val="left"/>
    </w:lvl>
    <w:lvl w:ilvl="5" w:tplc="30FA3F62">
      <w:numFmt w:val="decimal"/>
      <w:lvlText w:val=""/>
      <w:lvlJc w:val="left"/>
    </w:lvl>
    <w:lvl w:ilvl="6" w:tplc="EB2CBAC8">
      <w:numFmt w:val="decimal"/>
      <w:lvlText w:val=""/>
      <w:lvlJc w:val="left"/>
    </w:lvl>
    <w:lvl w:ilvl="7" w:tplc="00BCA924">
      <w:numFmt w:val="decimal"/>
      <w:lvlText w:val=""/>
      <w:lvlJc w:val="left"/>
    </w:lvl>
    <w:lvl w:ilvl="8" w:tplc="41107D3E">
      <w:numFmt w:val="decimal"/>
      <w:lvlText w:val=""/>
      <w:lvlJc w:val="left"/>
    </w:lvl>
  </w:abstractNum>
  <w:abstractNum w:abstractNumId="101">
    <w:nsid w:val="00007B44"/>
    <w:multiLevelType w:val="hybridMultilevel"/>
    <w:tmpl w:val="9DA8B444"/>
    <w:lvl w:ilvl="0" w:tplc="11821A5C">
      <w:start w:val="1"/>
      <w:numFmt w:val="bullet"/>
      <w:lvlText w:val="и"/>
      <w:lvlJc w:val="left"/>
    </w:lvl>
    <w:lvl w:ilvl="1" w:tplc="BE9A9960">
      <w:start w:val="1"/>
      <w:numFmt w:val="bullet"/>
      <w:lvlText w:val="В"/>
      <w:lvlJc w:val="left"/>
    </w:lvl>
    <w:lvl w:ilvl="2" w:tplc="7E062E9E">
      <w:start w:val="1"/>
      <w:numFmt w:val="bullet"/>
      <w:lvlText w:val=""/>
      <w:lvlJc w:val="left"/>
    </w:lvl>
    <w:lvl w:ilvl="3" w:tplc="DA84A8E0">
      <w:numFmt w:val="decimal"/>
      <w:lvlText w:val=""/>
      <w:lvlJc w:val="left"/>
    </w:lvl>
    <w:lvl w:ilvl="4" w:tplc="3BCA136E">
      <w:numFmt w:val="decimal"/>
      <w:lvlText w:val=""/>
      <w:lvlJc w:val="left"/>
    </w:lvl>
    <w:lvl w:ilvl="5" w:tplc="BEDA563E">
      <w:numFmt w:val="decimal"/>
      <w:lvlText w:val=""/>
      <w:lvlJc w:val="left"/>
    </w:lvl>
    <w:lvl w:ilvl="6" w:tplc="1CCE8E64">
      <w:numFmt w:val="decimal"/>
      <w:lvlText w:val=""/>
      <w:lvlJc w:val="left"/>
    </w:lvl>
    <w:lvl w:ilvl="7" w:tplc="3B4406AC">
      <w:numFmt w:val="decimal"/>
      <w:lvlText w:val=""/>
      <w:lvlJc w:val="left"/>
    </w:lvl>
    <w:lvl w:ilvl="8" w:tplc="4614DE54">
      <w:numFmt w:val="decimal"/>
      <w:lvlText w:val=""/>
      <w:lvlJc w:val="left"/>
    </w:lvl>
  </w:abstractNum>
  <w:abstractNum w:abstractNumId="102">
    <w:nsid w:val="00007BB9"/>
    <w:multiLevelType w:val="hybridMultilevel"/>
    <w:tmpl w:val="EC0AB9BC"/>
    <w:lvl w:ilvl="0" w:tplc="D974D522">
      <w:start w:val="1"/>
      <w:numFmt w:val="bullet"/>
      <w:lvlText w:val="№"/>
      <w:lvlJc w:val="left"/>
    </w:lvl>
    <w:lvl w:ilvl="1" w:tplc="2166C062">
      <w:start w:val="1"/>
      <w:numFmt w:val="bullet"/>
      <w:lvlText w:val="-"/>
      <w:lvlJc w:val="left"/>
    </w:lvl>
    <w:lvl w:ilvl="2" w:tplc="13E4792E">
      <w:numFmt w:val="decimal"/>
      <w:lvlText w:val=""/>
      <w:lvlJc w:val="left"/>
    </w:lvl>
    <w:lvl w:ilvl="3" w:tplc="4E7C6676">
      <w:numFmt w:val="decimal"/>
      <w:lvlText w:val=""/>
      <w:lvlJc w:val="left"/>
    </w:lvl>
    <w:lvl w:ilvl="4" w:tplc="2278BCB2">
      <w:numFmt w:val="decimal"/>
      <w:lvlText w:val=""/>
      <w:lvlJc w:val="left"/>
    </w:lvl>
    <w:lvl w:ilvl="5" w:tplc="B1DE1BD4">
      <w:numFmt w:val="decimal"/>
      <w:lvlText w:val=""/>
      <w:lvlJc w:val="left"/>
    </w:lvl>
    <w:lvl w:ilvl="6" w:tplc="07082A2A">
      <w:numFmt w:val="decimal"/>
      <w:lvlText w:val=""/>
      <w:lvlJc w:val="left"/>
    </w:lvl>
    <w:lvl w:ilvl="7" w:tplc="EE3E63D6">
      <w:numFmt w:val="decimal"/>
      <w:lvlText w:val=""/>
      <w:lvlJc w:val="left"/>
    </w:lvl>
    <w:lvl w:ilvl="8" w:tplc="7212977E">
      <w:numFmt w:val="decimal"/>
      <w:lvlText w:val=""/>
      <w:lvlJc w:val="left"/>
    </w:lvl>
  </w:abstractNum>
  <w:abstractNum w:abstractNumId="103">
    <w:nsid w:val="00007DD1"/>
    <w:multiLevelType w:val="hybridMultilevel"/>
    <w:tmpl w:val="634E33B8"/>
    <w:lvl w:ilvl="0" w:tplc="969EC1D4">
      <w:start w:val="1"/>
      <w:numFmt w:val="bullet"/>
      <w:lvlText w:val="В"/>
      <w:lvlJc w:val="left"/>
    </w:lvl>
    <w:lvl w:ilvl="1" w:tplc="7F16D6E6">
      <w:numFmt w:val="decimal"/>
      <w:lvlText w:val=""/>
      <w:lvlJc w:val="left"/>
    </w:lvl>
    <w:lvl w:ilvl="2" w:tplc="AEB62600">
      <w:numFmt w:val="decimal"/>
      <w:lvlText w:val=""/>
      <w:lvlJc w:val="left"/>
    </w:lvl>
    <w:lvl w:ilvl="3" w:tplc="2D963DB0">
      <w:numFmt w:val="decimal"/>
      <w:lvlText w:val=""/>
      <w:lvlJc w:val="left"/>
    </w:lvl>
    <w:lvl w:ilvl="4" w:tplc="D494C344">
      <w:numFmt w:val="decimal"/>
      <w:lvlText w:val=""/>
      <w:lvlJc w:val="left"/>
    </w:lvl>
    <w:lvl w:ilvl="5" w:tplc="B9848C18">
      <w:numFmt w:val="decimal"/>
      <w:lvlText w:val=""/>
      <w:lvlJc w:val="left"/>
    </w:lvl>
    <w:lvl w:ilvl="6" w:tplc="EBF24A7C">
      <w:numFmt w:val="decimal"/>
      <w:lvlText w:val=""/>
      <w:lvlJc w:val="left"/>
    </w:lvl>
    <w:lvl w:ilvl="7" w:tplc="0FFC826A">
      <w:numFmt w:val="decimal"/>
      <w:lvlText w:val=""/>
      <w:lvlJc w:val="left"/>
    </w:lvl>
    <w:lvl w:ilvl="8" w:tplc="B6D46E4C">
      <w:numFmt w:val="decimal"/>
      <w:lvlText w:val=""/>
      <w:lvlJc w:val="left"/>
    </w:lvl>
  </w:abstractNum>
  <w:abstractNum w:abstractNumId="104">
    <w:nsid w:val="00007F4F"/>
    <w:multiLevelType w:val="hybridMultilevel"/>
    <w:tmpl w:val="9D568058"/>
    <w:lvl w:ilvl="0" w:tplc="5678A23A">
      <w:start w:val="1"/>
      <w:numFmt w:val="bullet"/>
      <w:lvlText w:val="В"/>
      <w:lvlJc w:val="left"/>
    </w:lvl>
    <w:lvl w:ilvl="1" w:tplc="0A8C0A8A">
      <w:numFmt w:val="decimal"/>
      <w:lvlText w:val=""/>
      <w:lvlJc w:val="left"/>
    </w:lvl>
    <w:lvl w:ilvl="2" w:tplc="CE4E3058">
      <w:numFmt w:val="decimal"/>
      <w:lvlText w:val=""/>
      <w:lvlJc w:val="left"/>
    </w:lvl>
    <w:lvl w:ilvl="3" w:tplc="02142964">
      <w:numFmt w:val="decimal"/>
      <w:lvlText w:val=""/>
      <w:lvlJc w:val="left"/>
    </w:lvl>
    <w:lvl w:ilvl="4" w:tplc="36303B86">
      <w:numFmt w:val="decimal"/>
      <w:lvlText w:val=""/>
      <w:lvlJc w:val="left"/>
    </w:lvl>
    <w:lvl w:ilvl="5" w:tplc="E5DE364A">
      <w:numFmt w:val="decimal"/>
      <w:lvlText w:val=""/>
      <w:lvlJc w:val="left"/>
    </w:lvl>
    <w:lvl w:ilvl="6" w:tplc="2F6E1676">
      <w:numFmt w:val="decimal"/>
      <w:lvlText w:val=""/>
      <w:lvlJc w:val="left"/>
    </w:lvl>
    <w:lvl w:ilvl="7" w:tplc="3656018C">
      <w:numFmt w:val="decimal"/>
      <w:lvlText w:val=""/>
      <w:lvlJc w:val="left"/>
    </w:lvl>
    <w:lvl w:ilvl="8" w:tplc="A89E68E6">
      <w:numFmt w:val="decimal"/>
      <w:lvlText w:val=""/>
      <w:lvlJc w:val="left"/>
    </w:lvl>
  </w:abstractNum>
  <w:abstractNum w:abstractNumId="105">
    <w:nsid w:val="00007F61"/>
    <w:multiLevelType w:val="hybridMultilevel"/>
    <w:tmpl w:val="246ED528"/>
    <w:lvl w:ilvl="0" w:tplc="F4006954">
      <w:start w:val="3"/>
      <w:numFmt w:val="decimal"/>
      <w:lvlText w:val="%1."/>
      <w:lvlJc w:val="left"/>
    </w:lvl>
    <w:lvl w:ilvl="1" w:tplc="28BC0D02">
      <w:numFmt w:val="decimal"/>
      <w:lvlText w:val=""/>
      <w:lvlJc w:val="left"/>
    </w:lvl>
    <w:lvl w:ilvl="2" w:tplc="4A32E362">
      <w:numFmt w:val="decimal"/>
      <w:lvlText w:val=""/>
      <w:lvlJc w:val="left"/>
    </w:lvl>
    <w:lvl w:ilvl="3" w:tplc="E4AEAD78">
      <w:numFmt w:val="decimal"/>
      <w:lvlText w:val=""/>
      <w:lvlJc w:val="left"/>
    </w:lvl>
    <w:lvl w:ilvl="4" w:tplc="64964014">
      <w:numFmt w:val="decimal"/>
      <w:lvlText w:val=""/>
      <w:lvlJc w:val="left"/>
    </w:lvl>
    <w:lvl w:ilvl="5" w:tplc="ACCC91E2">
      <w:numFmt w:val="decimal"/>
      <w:lvlText w:val=""/>
      <w:lvlJc w:val="left"/>
    </w:lvl>
    <w:lvl w:ilvl="6" w:tplc="2ED03866">
      <w:numFmt w:val="decimal"/>
      <w:lvlText w:val=""/>
      <w:lvlJc w:val="left"/>
    </w:lvl>
    <w:lvl w:ilvl="7" w:tplc="F6C481B6">
      <w:numFmt w:val="decimal"/>
      <w:lvlText w:val=""/>
      <w:lvlJc w:val="left"/>
    </w:lvl>
    <w:lvl w:ilvl="8" w:tplc="A86821B4">
      <w:numFmt w:val="decimal"/>
      <w:lvlText w:val=""/>
      <w:lvlJc w:val="left"/>
    </w:lvl>
  </w:abstractNum>
  <w:num w:numId="1">
    <w:abstractNumId w:val="6"/>
  </w:num>
  <w:num w:numId="2">
    <w:abstractNumId w:val="102"/>
  </w:num>
  <w:num w:numId="3">
    <w:abstractNumId w:val="71"/>
  </w:num>
  <w:num w:numId="4">
    <w:abstractNumId w:val="16"/>
  </w:num>
  <w:num w:numId="5">
    <w:abstractNumId w:val="95"/>
  </w:num>
  <w:num w:numId="6">
    <w:abstractNumId w:val="87"/>
  </w:num>
  <w:num w:numId="7">
    <w:abstractNumId w:val="64"/>
  </w:num>
  <w:num w:numId="8">
    <w:abstractNumId w:val="22"/>
  </w:num>
  <w:num w:numId="9">
    <w:abstractNumId w:val="19"/>
  </w:num>
  <w:num w:numId="10">
    <w:abstractNumId w:val="86"/>
  </w:num>
  <w:num w:numId="11">
    <w:abstractNumId w:val="50"/>
  </w:num>
  <w:num w:numId="12">
    <w:abstractNumId w:val="17"/>
  </w:num>
  <w:num w:numId="13">
    <w:abstractNumId w:val="53"/>
  </w:num>
  <w:num w:numId="14">
    <w:abstractNumId w:val="77"/>
  </w:num>
  <w:num w:numId="15">
    <w:abstractNumId w:val="43"/>
  </w:num>
  <w:num w:numId="16">
    <w:abstractNumId w:val="31"/>
  </w:num>
  <w:num w:numId="17">
    <w:abstractNumId w:val="61"/>
  </w:num>
  <w:num w:numId="18">
    <w:abstractNumId w:val="70"/>
  </w:num>
  <w:num w:numId="19">
    <w:abstractNumId w:val="83"/>
  </w:num>
  <w:num w:numId="20">
    <w:abstractNumId w:val="76"/>
  </w:num>
  <w:num w:numId="21">
    <w:abstractNumId w:val="51"/>
  </w:num>
  <w:num w:numId="22">
    <w:abstractNumId w:val="12"/>
  </w:num>
  <w:num w:numId="23">
    <w:abstractNumId w:val="40"/>
  </w:num>
  <w:num w:numId="24">
    <w:abstractNumId w:val="89"/>
  </w:num>
  <w:num w:numId="25">
    <w:abstractNumId w:val="3"/>
  </w:num>
  <w:num w:numId="26">
    <w:abstractNumId w:val="55"/>
  </w:num>
  <w:num w:numId="27">
    <w:abstractNumId w:val="69"/>
  </w:num>
  <w:num w:numId="28">
    <w:abstractNumId w:val="44"/>
  </w:num>
  <w:num w:numId="29">
    <w:abstractNumId w:val="8"/>
  </w:num>
  <w:num w:numId="30">
    <w:abstractNumId w:val="100"/>
  </w:num>
  <w:num w:numId="31">
    <w:abstractNumId w:val="97"/>
  </w:num>
  <w:num w:numId="32">
    <w:abstractNumId w:val="58"/>
  </w:num>
  <w:num w:numId="33">
    <w:abstractNumId w:val="39"/>
  </w:num>
  <w:num w:numId="34">
    <w:abstractNumId w:val="49"/>
  </w:num>
  <w:num w:numId="35">
    <w:abstractNumId w:val="41"/>
  </w:num>
  <w:num w:numId="36">
    <w:abstractNumId w:val="93"/>
  </w:num>
  <w:num w:numId="37">
    <w:abstractNumId w:val="36"/>
  </w:num>
  <w:num w:numId="38">
    <w:abstractNumId w:val="48"/>
  </w:num>
  <w:num w:numId="39">
    <w:abstractNumId w:val="30"/>
  </w:num>
  <w:num w:numId="40">
    <w:abstractNumId w:val="103"/>
  </w:num>
  <w:num w:numId="41">
    <w:abstractNumId w:val="34"/>
  </w:num>
  <w:num w:numId="42">
    <w:abstractNumId w:val="79"/>
  </w:num>
  <w:num w:numId="43">
    <w:abstractNumId w:val="60"/>
  </w:num>
  <w:num w:numId="44">
    <w:abstractNumId w:val="24"/>
  </w:num>
  <w:num w:numId="45">
    <w:abstractNumId w:val="84"/>
  </w:num>
  <w:num w:numId="46">
    <w:abstractNumId w:val="90"/>
  </w:num>
  <w:num w:numId="47">
    <w:abstractNumId w:val="42"/>
  </w:num>
  <w:num w:numId="48">
    <w:abstractNumId w:val="52"/>
  </w:num>
  <w:num w:numId="49">
    <w:abstractNumId w:val="96"/>
  </w:num>
  <w:num w:numId="50">
    <w:abstractNumId w:val="2"/>
  </w:num>
  <w:num w:numId="51">
    <w:abstractNumId w:val="104"/>
  </w:num>
  <w:num w:numId="52">
    <w:abstractNumId w:val="62"/>
  </w:num>
  <w:num w:numId="53">
    <w:abstractNumId w:val="4"/>
  </w:num>
  <w:num w:numId="54">
    <w:abstractNumId w:val="56"/>
  </w:num>
  <w:num w:numId="55">
    <w:abstractNumId w:val="23"/>
  </w:num>
  <w:num w:numId="56">
    <w:abstractNumId w:val="92"/>
  </w:num>
  <w:num w:numId="57">
    <w:abstractNumId w:val="66"/>
  </w:num>
  <w:num w:numId="58">
    <w:abstractNumId w:val="68"/>
  </w:num>
  <w:num w:numId="59">
    <w:abstractNumId w:val="25"/>
  </w:num>
  <w:num w:numId="60">
    <w:abstractNumId w:val="91"/>
  </w:num>
  <w:num w:numId="61">
    <w:abstractNumId w:val="13"/>
  </w:num>
  <w:num w:numId="62">
    <w:abstractNumId w:val="9"/>
  </w:num>
  <w:num w:numId="63">
    <w:abstractNumId w:val="80"/>
  </w:num>
  <w:num w:numId="64">
    <w:abstractNumId w:val="35"/>
  </w:num>
  <w:num w:numId="65">
    <w:abstractNumId w:val="99"/>
  </w:num>
  <w:num w:numId="66">
    <w:abstractNumId w:val="32"/>
  </w:num>
  <w:num w:numId="67">
    <w:abstractNumId w:val="38"/>
  </w:num>
  <w:num w:numId="68">
    <w:abstractNumId w:val="14"/>
  </w:num>
  <w:num w:numId="69">
    <w:abstractNumId w:val="78"/>
  </w:num>
  <w:num w:numId="70">
    <w:abstractNumId w:val="88"/>
  </w:num>
  <w:num w:numId="71">
    <w:abstractNumId w:val="75"/>
  </w:num>
  <w:num w:numId="72">
    <w:abstractNumId w:val="65"/>
  </w:num>
  <w:num w:numId="73">
    <w:abstractNumId w:val="81"/>
  </w:num>
  <w:num w:numId="74">
    <w:abstractNumId w:val="29"/>
  </w:num>
  <w:num w:numId="75">
    <w:abstractNumId w:val="15"/>
  </w:num>
  <w:num w:numId="76">
    <w:abstractNumId w:val="0"/>
  </w:num>
  <w:num w:numId="77">
    <w:abstractNumId w:val="5"/>
  </w:num>
  <w:num w:numId="78">
    <w:abstractNumId w:val="85"/>
  </w:num>
  <w:num w:numId="79">
    <w:abstractNumId w:val="94"/>
  </w:num>
  <w:num w:numId="80">
    <w:abstractNumId w:val="27"/>
  </w:num>
  <w:num w:numId="81">
    <w:abstractNumId w:val="11"/>
  </w:num>
  <w:num w:numId="82">
    <w:abstractNumId w:val="59"/>
  </w:num>
  <w:num w:numId="83">
    <w:abstractNumId w:val="1"/>
  </w:num>
  <w:num w:numId="84">
    <w:abstractNumId w:val="10"/>
  </w:num>
  <w:num w:numId="85">
    <w:abstractNumId w:val="47"/>
  </w:num>
  <w:num w:numId="86">
    <w:abstractNumId w:val="82"/>
  </w:num>
  <w:num w:numId="87">
    <w:abstractNumId w:val="72"/>
  </w:num>
  <w:num w:numId="88">
    <w:abstractNumId w:val="57"/>
  </w:num>
  <w:num w:numId="89">
    <w:abstractNumId w:val="7"/>
  </w:num>
  <w:num w:numId="90">
    <w:abstractNumId w:val="46"/>
  </w:num>
  <w:num w:numId="91">
    <w:abstractNumId w:val="26"/>
  </w:num>
  <w:num w:numId="92">
    <w:abstractNumId w:val="74"/>
  </w:num>
  <w:num w:numId="93">
    <w:abstractNumId w:val="33"/>
  </w:num>
  <w:num w:numId="94">
    <w:abstractNumId w:val="45"/>
  </w:num>
  <w:num w:numId="95">
    <w:abstractNumId w:val="28"/>
  </w:num>
  <w:num w:numId="96">
    <w:abstractNumId w:val="63"/>
  </w:num>
  <w:num w:numId="97">
    <w:abstractNumId w:val="67"/>
  </w:num>
  <w:num w:numId="98">
    <w:abstractNumId w:val="18"/>
  </w:num>
  <w:num w:numId="99">
    <w:abstractNumId w:val="54"/>
  </w:num>
  <w:num w:numId="100">
    <w:abstractNumId w:val="101"/>
  </w:num>
  <w:num w:numId="101">
    <w:abstractNumId w:val="73"/>
  </w:num>
  <w:num w:numId="102">
    <w:abstractNumId w:val="98"/>
  </w:num>
  <w:num w:numId="103">
    <w:abstractNumId w:val="21"/>
  </w:num>
  <w:num w:numId="104">
    <w:abstractNumId w:val="37"/>
  </w:num>
  <w:num w:numId="105">
    <w:abstractNumId w:val="20"/>
  </w:num>
  <w:num w:numId="106">
    <w:abstractNumId w:val="105"/>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AF0"/>
    <w:rsid w:val="00167AF0"/>
    <w:rsid w:val="001E6658"/>
    <w:rsid w:val="005748B6"/>
    <w:rsid w:val="007468DF"/>
    <w:rsid w:val="00DA7D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header"/>
    <w:basedOn w:val="a"/>
    <w:link w:val="a5"/>
    <w:uiPriority w:val="99"/>
    <w:semiHidden/>
    <w:unhideWhenUsed/>
    <w:rsid w:val="00DA7D6B"/>
    <w:pPr>
      <w:tabs>
        <w:tab w:val="center" w:pos="4677"/>
        <w:tab w:val="right" w:pos="9355"/>
      </w:tabs>
    </w:pPr>
  </w:style>
  <w:style w:type="character" w:customStyle="1" w:styleId="a5">
    <w:name w:val="Верхний колонтитул Знак"/>
    <w:basedOn w:val="a0"/>
    <w:link w:val="a4"/>
    <w:uiPriority w:val="99"/>
    <w:semiHidden/>
    <w:rsid w:val="00DA7D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header"/>
    <w:basedOn w:val="a"/>
    <w:link w:val="a5"/>
    <w:uiPriority w:val="99"/>
    <w:semiHidden/>
    <w:unhideWhenUsed/>
    <w:rsid w:val="00DA7D6B"/>
    <w:pPr>
      <w:tabs>
        <w:tab w:val="center" w:pos="4677"/>
        <w:tab w:val="right" w:pos="9355"/>
      </w:tabs>
    </w:pPr>
  </w:style>
  <w:style w:type="character" w:customStyle="1" w:styleId="a5">
    <w:name w:val="Верхний колонтитул Знак"/>
    <w:basedOn w:val="a0"/>
    <w:link w:val="a4"/>
    <w:uiPriority w:val="99"/>
    <w:semiHidden/>
    <w:rsid w:val="00DA7D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73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82</Pages>
  <Words>22550</Words>
  <Characters>128537</Characters>
  <Application>Microsoft Office Word</Application>
  <DocSecurity>0</DocSecurity>
  <Lines>1071</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150786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Архитектура</cp:lastModifiedBy>
  <cp:revision>2</cp:revision>
  <dcterms:created xsi:type="dcterms:W3CDTF">2018-01-19T11:46:00Z</dcterms:created>
  <dcterms:modified xsi:type="dcterms:W3CDTF">2018-01-19T11:46:00Z</dcterms:modified>
</cp:coreProperties>
</file>